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29373" w14:textId="77777777" w:rsidR="00134F18" w:rsidRPr="00B66038" w:rsidRDefault="00000000">
      <w:pPr>
        <w:spacing w:before="200" w:after="0" w:line="259" w:lineRule="auto"/>
        <w:rPr>
          <w:sz w:val="44"/>
          <w:szCs w:val="44"/>
        </w:rPr>
      </w:pPr>
      <w:r w:rsidRPr="00B66038">
        <w:rPr>
          <w:b/>
          <w:color w:val="2F3945"/>
          <w:sz w:val="44"/>
          <w:szCs w:val="44"/>
        </w:rPr>
        <w:t>VR Environment Indicators and Feedback Guide</w:t>
      </w:r>
    </w:p>
    <w:p w14:paraId="079F54C2" w14:textId="6BA16D10" w:rsidR="00134F18" w:rsidRDefault="00000000">
      <w:pPr>
        <w:spacing w:line="259" w:lineRule="auto"/>
      </w:pPr>
      <w:r>
        <w:rPr>
          <w:color w:val="6B7280"/>
          <w:sz w:val="28"/>
        </w:rPr>
        <w:t>Capstone Compressor Station Model</w:t>
      </w:r>
    </w:p>
    <w:tbl>
      <w:tblPr>
        <w:tblW w:w="0" w:type="auto"/>
        <w:jc w:val="center"/>
        <w:tblLook w:val="04A0" w:firstRow="1" w:lastRow="0" w:firstColumn="1" w:lastColumn="0" w:noHBand="0" w:noVBand="1"/>
      </w:tblPr>
      <w:tblGrid>
        <w:gridCol w:w="2448"/>
        <w:gridCol w:w="2448"/>
        <w:gridCol w:w="2448"/>
        <w:gridCol w:w="2448"/>
      </w:tblGrid>
      <w:tr w:rsidR="00134F18" w14:paraId="6867510D" w14:textId="77777777">
        <w:trPr>
          <w:jc w:val="center"/>
        </w:trPr>
        <w:tc>
          <w:tcPr>
            <w:tcW w:w="2448" w:type="dxa"/>
            <w:tcBorders>
              <w:top w:val="single" w:sz="8" w:space="0" w:color="C7CCD1"/>
              <w:left w:val="single" w:sz="8" w:space="0" w:color="C7CCD1"/>
              <w:bottom w:val="single" w:sz="8" w:space="0" w:color="C7CCD1"/>
              <w:right w:val="single" w:sz="8" w:space="0" w:color="C7CCD1"/>
            </w:tcBorders>
            <w:shd w:val="clear" w:color="auto" w:fill="F2F4F6"/>
            <w:tcMar>
              <w:top w:w="90" w:type="dxa"/>
              <w:left w:w="110" w:type="dxa"/>
              <w:bottom w:w="90" w:type="dxa"/>
              <w:right w:w="110" w:type="dxa"/>
            </w:tcMar>
            <w:vAlign w:val="center"/>
          </w:tcPr>
          <w:p w14:paraId="06834FE0" w14:textId="77777777" w:rsidR="00134F18" w:rsidRDefault="00000000">
            <w:pPr>
              <w:spacing w:after="0" w:line="259" w:lineRule="auto"/>
            </w:pPr>
            <w:r>
              <w:rPr>
                <w:b/>
                <w:color w:val="57606A"/>
              </w:rPr>
              <w:t>Document No.</w:t>
            </w:r>
          </w:p>
        </w:tc>
        <w:tc>
          <w:tcPr>
            <w:tcW w:w="2448" w:type="dxa"/>
            <w:tcBorders>
              <w:top w:val="single" w:sz="8" w:space="0" w:color="C7CCD1"/>
              <w:left w:val="single" w:sz="8" w:space="0" w:color="C7CCD1"/>
              <w:bottom w:val="single" w:sz="8" w:space="0" w:color="C7CCD1"/>
              <w:right w:val="single" w:sz="8" w:space="0" w:color="C7CCD1"/>
            </w:tcBorders>
            <w:tcMar>
              <w:top w:w="90" w:type="dxa"/>
              <w:left w:w="110" w:type="dxa"/>
              <w:bottom w:w="90" w:type="dxa"/>
              <w:right w:w="110" w:type="dxa"/>
            </w:tcMar>
            <w:vAlign w:val="center"/>
          </w:tcPr>
          <w:p w14:paraId="769BFD18" w14:textId="315DF154" w:rsidR="00134F18" w:rsidRDefault="00B66038">
            <w:pPr>
              <w:spacing w:after="0" w:line="259" w:lineRule="auto"/>
            </w:pPr>
            <w:r>
              <w:rPr>
                <w:color w:val="2F3945"/>
                <w:sz w:val="23"/>
              </w:rPr>
              <w:t>VR-OPS</w:t>
            </w:r>
            <w:r w:rsidR="00000000">
              <w:rPr>
                <w:color w:val="2F3945"/>
                <w:sz w:val="23"/>
              </w:rPr>
              <w:t>-002</w:t>
            </w:r>
          </w:p>
        </w:tc>
        <w:tc>
          <w:tcPr>
            <w:tcW w:w="2448" w:type="dxa"/>
            <w:tcBorders>
              <w:top w:val="single" w:sz="8" w:space="0" w:color="C7CCD1"/>
              <w:left w:val="single" w:sz="8" w:space="0" w:color="C7CCD1"/>
              <w:bottom w:val="single" w:sz="8" w:space="0" w:color="C7CCD1"/>
              <w:right w:val="single" w:sz="8" w:space="0" w:color="C7CCD1"/>
            </w:tcBorders>
            <w:shd w:val="clear" w:color="auto" w:fill="F2F4F6"/>
            <w:tcMar>
              <w:top w:w="90" w:type="dxa"/>
              <w:left w:w="110" w:type="dxa"/>
              <w:bottom w:w="90" w:type="dxa"/>
              <w:right w:w="110" w:type="dxa"/>
            </w:tcMar>
            <w:vAlign w:val="center"/>
          </w:tcPr>
          <w:p w14:paraId="59496ED0" w14:textId="77777777" w:rsidR="00134F18" w:rsidRDefault="00000000">
            <w:pPr>
              <w:spacing w:after="0" w:line="259" w:lineRule="auto"/>
            </w:pPr>
            <w:r>
              <w:rPr>
                <w:b/>
                <w:color w:val="57606A"/>
              </w:rPr>
              <w:t>Revision</w:t>
            </w:r>
          </w:p>
        </w:tc>
        <w:tc>
          <w:tcPr>
            <w:tcW w:w="2448" w:type="dxa"/>
            <w:tcBorders>
              <w:top w:val="single" w:sz="8" w:space="0" w:color="C7CCD1"/>
              <w:left w:val="single" w:sz="8" w:space="0" w:color="C7CCD1"/>
              <w:bottom w:val="single" w:sz="8" w:space="0" w:color="C7CCD1"/>
              <w:right w:val="single" w:sz="8" w:space="0" w:color="C7CCD1"/>
            </w:tcBorders>
            <w:tcMar>
              <w:top w:w="90" w:type="dxa"/>
              <w:left w:w="110" w:type="dxa"/>
              <w:bottom w:w="90" w:type="dxa"/>
              <w:right w:w="110" w:type="dxa"/>
            </w:tcMar>
            <w:vAlign w:val="center"/>
          </w:tcPr>
          <w:p w14:paraId="712D0D62" w14:textId="77777777" w:rsidR="00134F18" w:rsidRDefault="00000000">
            <w:pPr>
              <w:spacing w:after="0" w:line="259" w:lineRule="auto"/>
            </w:pPr>
            <w:r>
              <w:rPr>
                <w:color w:val="2F3945"/>
                <w:sz w:val="23"/>
              </w:rPr>
              <w:t>0</w:t>
            </w:r>
          </w:p>
        </w:tc>
      </w:tr>
      <w:tr w:rsidR="00134F18" w14:paraId="66B4191C" w14:textId="77777777">
        <w:trPr>
          <w:jc w:val="center"/>
        </w:trPr>
        <w:tc>
          <w:tcPr>
            <w:tcW w:w="2448" w:type="dxa"/>
            <w:tcBorders>
              <w:top w:val="single" w:sz="8" w:space="0" w:color="C7CCD1"/>
              <w:left w:val="single" w:sz="8" w:space="0" w:color="C7CCD1"/>
              <w:bottom w:val="single" w:sz="8" w:space="0" w:color="C7CCD1"/>
              <w:right w:val="single" w:sz="8" w:space="0" w:color="C7CCD1"/>
            </w:tcBorders>
            <w:shd w:val="clear" w:color="auto" w:fill="F2F4F6"/>
            <w:tcMar>
              <w:top w:w="90" w:type="dxa"/>
              <w:left w:w="110" w:type="dxa"/>
              <w:bottom w:w="90" w:type="dxa"/>
              <w:right w:w="110" w:type="dxa"/>
            </w:tcMar>
            <w:vAlign w:val="center"/>
          </w:tcPr>
          <w:p w14:paraId="5E9D41A7" w14:textId="77777777" w:rsidR="00134F18" w:rsidRDefault="00000000">
            <w:pPr>
              <w:spacing w:after="0" w:line="259" w:lineRule="auto"/>
            </w:pPr>
            <w:r>
              <w:rPr>
                <w:b/>
                <w:color w:val="57606A"/>
              </w:rPr>
              <w:t>System</w:t>
            </w:r>
          </w:p>
        </w:tc>
        <w:tc>
          <w:tcPr>
            <w:tcW w:w="2448" w:type="dxa"/>
            <w:tcBorders>
              <w:top w:val="single" w:sz="8" w:space="0" w:color="C7CCD1"/>
              <w:left w:val="single" w:sz="8" w:space="0" w:color="C7CCD1"/>
              <w:bottom w:val="single" w:sz="8" w:space="0" w:color="C7CCD1"/>
              <w:right w:val="single" w:sz="8" w:space="0" w:color="C7CCD1"/>
            </w:tcBorders>
            <w:tcMar>
              <w:top w:w="90" w:type="dxa"/>
              <w:left w:w="110" w:type="dxa"/>
              <w:bottom w:w="90" w:type="dxa"/>
              <w:right w:w="110" w:type="dxa"/>
            </w:tcMar>
            <w:vAlign w:val="center"/>
          </w:tcPr>
          <w:p w14:paraId="51EC8D04" w14:textId="77777777" w:rsidR="00134F18" w:rsidRDefault="00000000">
            <w:pPr>
              <w:spacing w:after="0" w:line="259" w:lineRule="auto"/>
            </w:pPr>
            <w:r>
              <w:rPr>
                <w:color w:val="2F3945"/>
                <w:sz w:val="23"/>
              </w:rPr>
              <w:t>VR Operator Preparedness</w:t>
            </w:r>
            <w:r>
              <w:rPr>
                <w:color w:val="2F3945"/>
                <w:sz w:val="23"/>
              </w:rPr>
              <w:br/>
              <w:t>Simulator</w:t>
            </w:r>
          </w:p>
        </w:tc>
        <w:tc>
          <w:tcPr>
            <w:tcW w:w="2448" w:type="dxa"/>
            <w:tcBorders>
              <w:top w:val="single" w:sz="8" w:space="0" w:color="C7CCD1"/>
              <w:left w:val="single" w:sz="8" w:space="0" w:color="C7CCD1"/>
              <w:bottom w:val="single" w:sz="8" w:space="0" w:color="C7CCD1"/>
              <w:right w:val="single" w:sz="8" w:space="0" w:color="C7CCD1"/>
            </w:tcBorders>
            <w:shd w:val="clear" w:color="auto" w:fill="F2F4F6"/>
            <w:tcMar>
              <w:top w:w="90" w:type="dxa"/>
              <w:left w:w="110" w:type="dxa"/>
              <w:bottom w:w="90" w:type="dxa"/>
              <w:right w:w="110" w:type="dxa"/>
            </w:tcMar>
            <w:vAlign w:val="center"/>
          </w:tcPr>
          <w:p w14:paraId="7AEABB20" w14:textId="77777777" w:rsidR="00134F18" w:rsidRDefault="00000000">
            <w:pPr>
              <w:spacing w:after="0" w:line="259" w:lineRule="auto"/>
            </w:pPr>
            <w:r>
              <w:rPr>
                <w:b/>
                <w:color w:val="57606A"/>
              </w:rPr>
              <w:t>Effective Date</w:t>
            </w:r>
          </w:p>
        </w:tc>
        <w:tc>
          <w:tcPr>
            <w:tcW w:w="2448" w:type="dxa"/>
            <w:tcBorders>
              <w:top w:val="single" w:sz="8" w:space="0" w:color="C7CCD1"/>
              <w:left w:val="single" w:sz="8" w:space="0" w:color="C7CCD1"/>
              <w:bottom w:val="single" w:sz="8" w:space="0" w:color="C7CCD1"/>
              <w:right w:val="single" w:sz="8" w:space="0" w:color="C7CCD1"/>
            </w:tcBorders>
            <w:tcMar>
              <w:top w:w="90" w:type="dxa"/>
              <w:left w:w="110" w:type="dxa"/>
              <w:bottom w:w="90" w:type="dxa"/>
              <w:right w:w="110" w:type="dxa"/>
            </w:tcMar>
            <w:vAlign w:val="center"/>
          </w:tcPr>
          <w:p w14:paraId="1A19B150" w14:textId="77777777" w:rsidR="00134F18" w:rsidRDefault="00000000">
            <w:pPr>
              <w:spacing w:after="0" w:line="259" w:lineRule="auto"/>
            </w:pPr>
            <w:r>
              <w:rPr>
                <w:color w:val="2F3945"/>
                <w:sz w:val="23"/>
              </w:rPr>
              <w:t>25-Mar-2026</w:t>
            </w:r>
          </w:p>
        </w:tc>
      </w:tr>
      <w:tr w:rsidR="00134F18" w14:paraId="10FB3356" w14:textId="77777777">
        <w:trPr>
          <w:jc w:val="center"/>
        </w:trPr>
        <w:tc>
          <w:tcPr>
            <w:tcW w:w="2448" w:type="dxa"/>
            <w:tcBorders>
              <w:top w:val="single" w:sz="8" w:space="0" w:color="C7CCD1"/>
              <w:left w:val="single" w:sz="8" w:space="0" w:color="C7CCD1"/>
              <w:bottom w:val="single" w:sz="8" w:space="0" w:color="C7CCD1"/>
              <w:right w:val="single" w:sz="8" w:space="0" w:color="C7CCD1"/>
            </w:tcBorders>
            <w:shd w:val="clear" w:color="auto" w:fill="F2F4F6"/>
            <w:tcMar>
              <w:top w:w="90" w:type="dxa"/>
              <w:left w:w="110" w:type="dxa"/>
              <w:bottom w:w="90" w:type="dxa"/>
              <w:right w:w="110" w:type="dxa"/>
            </w:tcMar>
            <w:vAlign w:val="center"/>
          </w:tcPr>
          <w:p w14:paraId="26343937" w14:textId="77777777" w:rsidR="00134F18" w:rsidRDefault="00000000">
            <w:pPr>
              <w:spacing w:after="0" w:line="259" w:lineRule="auto"/>
            </w:pPr>
            <w:r>
              <w:rPr>
                <w:b/>
                <w:color w:val="57606A"/>
              </w:rPr>
              <w:t>Prepared For</w:t>
            </w:r>
          </w:p>
        </w:tc>
        <w:tc>
          <w:tcPr>
            <w:tcW w:w="2448" w:type="dxa"/>
            <w:tcBorders>
              <w:top w:val="single" w:sz="8" w:space="0" w:color="C7CCD1"/>
              <w:left w:val="single" w:sz="8" w:space="0" w:color="C7CCD1"/>
              <w:bottom w:val="single" w:sz="8" w:space="0" w:color="C7CCD1"/>
              <w:right w:val="single" w:sz="8" w:space="0" w:color="C7CCD1"/>
            </w:tcBorders>
            <w:tcMar>
              <w:top w:w="90" w:type="dxa"/>
              <w:left w:w="110" w:type="dxa"/>
              <w:bottom w:w="90" w:type="dxa"/>
              <w:right w:w="110" w:type="dxa"/>
            </w:tcMar>
            <w:vAlign w:val="center"/>
          </w:tcPr>
          <w:p w14:paraId="3C83B7FD" w14:textId="77777777" w:rsidR="00134F18" w:rsidRDefault="00000000">
            <w:pPr>
              <w:spacing w:after="0" w:line="259" w:lineRule="auto"/>
            </w:pPr>
            <w:r>
              <w:rPr>
                <w:color w:val="2F3945"/>
                <w:sz w:val="23"/>
              </w:rPr>
              <w:t>Capstone Design /</w:t>
            </w:r>
            <w:r>
              <w:rPr>
                <w:color w:val="2F3945"/>
                <w:sz w:val="23"/>
              </w:rPr>
              <w:br/>
              <w:t>Simulation Demonstration</w:t>
            </w:r>
          </w:p>
        </w:tc>
        <w:tc>
          <w:tcPr>
            <w:tcW w:w="2448" w:type="dxa"/>
            <w:tcBorders>
              <w:top w:val="single" w:sz="8" w:space="0" w:color="C7CCD1"/>
              <w:left w:val="single" w:sz="8" w:space="0" w:color="C7CCD1"/>
              <w:bottom w:val="single" w:sz="8" w:space="0" w:color="C7CCD1"/>
              <w:right w:val="single" w:sz="8" w:space="0" w:color="C7CCD1"/>
            </w:tcBorders>
            <w:shd w:val="clear" w:color="auto" w:fill="F2F4F6"/>
            <w:tcMar>
              <w:top w:w="90" w:type="dxa"/>
              <w:left w:w="110" w:type="dxa"/>
              <w:bottom w:w="90" w:type="dxa"/>
              <w:right w:w="110" w:type="dxa"/>
            </w:tcMar>
            <w:vAlign w:val="center"/>
          </w:tcPr>
          <w:p w14:paraId="243649EA" w14:textId="77777777" w:rsidR="00134F18" w:rsidRDefault="00000000">
            <w:pPr>
              <w:spacing w:after="0" w:line="259" w:lineRule="auto"/>
            </w:pPr>
            <w:r>
              <w:rPr>
                <w:b/>
                <w:color w:val="57606A"/>
              </w:rPr>
              <w:t>Status</w:t>
            </w:r>
          </w:p>
        </w:tc>
        <w:tc>
          <w:tcPr>
            <w:tcW w:w="2448" w:type="dxa"/>
            <w:tcBorders>
              <w:top w:val="single" w:sz="8" w:space="0" w:color="C7CCD1"/>
              <w:left w:val="single" w:sz="8" w:space="0" w:color="C7CCD1"/>
              <w:bottom w:val="single" w:sz="8" w:space="0" w:color="C7CCD1"/>
              <w:right w:val="single" w:sz="8" w:space="0" w:color="C7CCD1"/>
            </w:tcBorders>
            <w:shd w:val="clear" w:color="auto" w:fill="F6ECD0"/>
            <w:tcMar>
              <w:top w:w="90" w:type="dxa"/>
              <w:left w:w="110" w:type="dxa"/>
              <w:bottom w:w="90" w:type="dxa"/>
              <w:right w:w="110" w:type="dxa"/>
            </w:tcMar>
            <w:vAlign w:val="center"/>
          </w:tcPr>
          <w:p w14:paraId="51BE6A27" w14:textId="77777777" w:rsidR="00134F18" w:rsidRDefault="00000000">
            <w:pPr>
              <w:spacing w:after="0" w:line="259" w:lineRule="auto"/>
            </w:pPr>
            <w:r>
              <w:rPr>
                <w:b/>
                <w:color w:val="2F3945"/>
                <w:sz w:val="23"/>
              </w:rPr>
              <w:t>Uncontrolled Academic</w:t>
            </w:r>
            <w:r>
              <w:rPr>
                <w:b/>
                <w:color w:val="2F3945"/>
                <w:sz w:val="23"/>
              </w:rPr>
              <w:br/>
              <w:t>Document</w:t>
            </w:r>
          </w:p>
        </w:tc>
      </w:tr>
    </w:tbl>
    <w:p w14:paraId="5FE038B2" w14:textId="77777777" w:rsidR="00134F18" w:rsidRDefault="00134F18"/>
    <w:tbl>
      <w:tblPr>
        <w:tblW w:w="0" w:type="auto"/>
        <w:jc w:val="center"/>
        <w:tblLook w:val="04A0" w:firstRow="1" w:lastRow="0" w:firstColumn="1" w:lastColumn="0" w:noHBand="0" w:noVBand="1"/>
      </w:tblPr>
      <w:tblGrid>
        <w:gridCol w:w="4896"/>
        <w:gridCol w:w="4896"/>
      </w:tblGrid>
      <w:tr w:rsidR="00134F18" w14:paraId="34712458" w14:textId="77777777">
        <w:trPr>
          <w:jc w:val="center"/>
        </w:trPr>
        <w:tc>
          <w:tcPr>
            <w:tcW w:w="4896" w:type="dxa"/>
            <w:tcBorders>
              <w:top w:val="single" w:sz="8" w:space="0" w:color="C7CCD1"/>
              <w:left w:val="single" w:sz="8" w:space="0" w:color="C7CCD1"/>
              <w:bottom w:val="single" w:sz="8" w:space="0" w:color="C7CCD1"/>
              <w:right w:val="single" w:sz="8" w:space="0" w:color="C7CCD1"/>
            </w:tcBorders>
            <w:tcMar>
              <w:top w:w="110" w:type="dxa"/>
              <w:left w:w="110" w:type="dxa"/>
              <w:bottom w:w="110" w:type="dxa"/>
              <w:right w:w="110" w:type="dxa"/>
            </w:tcMar>
            <w:vAlign w:val="center"/>
          </w:tcPr>
          <w:p w14:paraId="37EBFB0D" w14:textId="77777777" w:rsidR="00134F18" w:rsidRDefault="00000000">
            <w:pPr>
              <w:spacing w:after="80" w:line="259" w:lineRule="auto"/>
            </w:pPr>
            <w:r>
              <w:rPr>
                <w:b/>
                <w:color w:val="2F3945"/>
                <w:sz w:val="28"/>
              </w:rPr>
              <w:t>1. Purpose</w:t>
            </w:r>
          </w:p>
          <w:p w14:paraId="730AFB42" w14:textId="56773508" w:rsidR="00134F18" w:rsidRDefault="00000000">
            <w:pPr>
              <w:spacing w:after="0" w:line="259" w:lineRule="auto"/>
            </w:pPr>
            <w:r>
              <w:rPr>
                <w:color w:val="2F3945"/>
                <w:sz w:val="23"/>
              </w:rPr>
              <w:t>Explain what the operator should see and hear in the VR environment during the compressor station startup procedure, including normal confirmations</w:t>
            </w:r>
            <w:r w:rsidR="00175D93">
              <w:rPr>
                <w:color w:val="2F3945"/>
                <w:sz w:val="23"/>
              </w:rPr>
              <w:t xml:space="preserve"> and</w:t>
            </w:r>
            <w:r>
              <w:rPr>
                <w:color w:val="2F3945"/>
                <w:sz w:val="23"/>
              </w:rPr>
              <w:t xml:space="preserve"> step-completion logic</w:t>
            </w:r>
            <w:r w:rsidR="00175D93">
              <w:rPr>
                <w:color w:val="2F3945"/>
                <w:sz w:val="23"/>
              </w:rPr>
              <w:t>.</w:t>
            </w:r>
          </w:p>
        </w:tc>
        <w:tc>
          <w:tcPr>
            <w:tcW w:w="4896" w:type="dxa"/>
            <w:tcBorders>
              <w:top w:val="single" w:sz="8" w:space="0" w:color="C7CCD1"/>
              <w:left w:val="single" w:sz="8" w:space="0" w:color="C7CCD1"/>
              <w:bottom w:val="single" w:sz="8" w:space="0" w:color="C7CCD1"/>
              <w:right w:val="single" w:sz="8" w:space="0" w:color="C7CCD1"/>
            </w:tcBorders>
            <w:tcMar>
              <w:top w:w="110" w:type="dxa"/>
              <w:left w:w="110" w:type="dxa"/>
              <w:bottom w:w="110" w:type="dxa"/>
              <w:right w:w="110" w:type="dxa"/>
            </w:tcMar>
            <w:vAlign w:val="center"/>
          </w:tcPr>
          <w:p w14:paraId="07561581" w14:textId="77777777" w:rsidR="00134F18" w:rsidRDefault="00000000">
            <w:pPr>
              <w:spacing w:after="80" w:line="259" w:lineRule="auto"/>
            </w:pPr>
            <w:r>
              <w:rPr>
                <w:b/>
                <w:color w:val="2F3945"/>
                <w:sz w:val="28"/>
              </w:rPr>
              <w:t>2. Scope</w:t>
            </w:r>
          </w:p>
          <w:p w14:paraId="0C83B987" w14:textId="77777777" w:rsidR="00134F18" w:rsidRDefault="00000000">
            <w:pPr>
              <w:spacing w:after="0" w:line="259" w:lineRule="auto"/>
            </w:pPr>
            <w:r>
              <w:rPr>
                <w:color w:val="2F3945"/>
                <w:sz w:val="23"/>
              </w:rPr>
              <w:t>Applies to the capstone VR startup simulation, including step guidance, process pipe colors, compressor audio, intercooler status lights, and Emergency Stop reset behavior.</w:t>
            </w:r>
          </w:p>
        </w:tc>
      </w:tr>
    </w:tbl>
    <w:p w14:paraId="738C1590" w14:textId="77777777" w:rsidR="00134F18" w:rsidRDefault="00134F18"/>
    <w:p w14:paraId="25DB46EA" w14:textId="77777777" w:rsidR="00B66038" w:rsidRDefault="00B66038"/>
    <w:p w14:paraId="6BF5E7D9" w14:textId="77777777" w:rsidR="00B66038" w:rsidRDefault="00B66038"/>
    <w:p w14:paraId="6532182B" w14:textId="77777777" w:rsidR="00B66038" w:rsidRDefault="00B66038"/>
    <w:p w14:paraId="2AF2C221" w14:textId="77777777" w:rsidR="00B66038" w:rsidRDefault="00B66038"/>
    <w:p w14:paraId="61AEBA33" w14:textId="77777777" w:rsidR="00B66038" w:rsidRDefault="00B66038"/>
    <w:p w14:paraId="373B39A7" w14:textId="77777777" w:rsidR="00B66038" w:rsidRDefault="00B66038"/>
    <w:p w14:paraId="363B7C71" w14:textId="77777777" w:rsidR="00B66038" w:rsidRDefault="00B66038"/>
    <w:p w14:paraId="60242E18" w14:textId="77777777" w:rsidR="00134F18" w:rsidRDefault="00000000">
      <w:pPr>
        <w:spacing w:before="240" w:after="120" w:line="259" w:lineRule="auto"/>
      </w:pPr>
      <w:r>
        <w:rPr>
          <w:b/>
          <w:color w:val="2F3945"/>
          <w:sz w:val="32"/>
        </w:rPr>
        <w:lastRenderedPageBreak/>
        <w:t>3. Indicator Categories</w:t>
      </w:r>
    </w:p>
    <w:p w14:paraId="6709476D" w14:textId="77777777" w:rsidR="00134F18" w:rsidRDefault="00000000">
      <w:pPr>
        <w:spacing w:after="120" w:line="259" w:lineRule="auto"/>
      </w:pPr>
      <w:r>
        <w:rPr>
          <w:color w:val="2F3945"/>
          <w:sz w:val="23"/>
        </w:rPr>
        <w:t>The VR startup sequence uses a combination of on-screen procedure guidance, color-based process feedback, equipment status lighting, and audio cues to help the operator confirm whether the step is progressing normally.</w:t>
      </w:r>
    </w:p>
    <w:tbl>
      <w:tblPr>
        <w:tblW w:w="0" w:type="auto"/>
        <w:jc w:val="center"/>
        <w:tblBorders>
          <w:top w:val="single" w:sz="8" w:space="0" w:color="BFC5CC"/>
          <w:left w:val="single" w:sz="8" w:space="0" w:color="BFC5CC"/>
          <w:bottom w:val="single" w:sz="8" w:space="0" w:color="BFC5CC"/>
          <w:right w:val="single" w:sz="8" w:space="0" w:color="BFC5CC"/>
          <w:insideH w:val="single" w:sz="8" w:space="0" w:color="BFC5CC"/>
          <w:insideV w:val="single" w:sz="8" w:space="0" w:color="BFC5CC"/>
        </w:tblBorders>
        <w:tblLayout w:type="fixed"/>
        <w:tblLook w:val="04A0" w:firstRow="1" w:lastRow="0" w:firstColumn="1" w:lastColumn="0" w:noHBand="0" w:noVBand="1"/>
      </w:tblPr>
      <w:tblGrid>
        <w:gridCol w:w="2015"/>
        <w:gridCol w:w="2015"/>
        <w:gridCol w:w="2015"/>
        <w:gridCol w:w="2015"/>
        <w:gridCol w:w="2015"/>
      </w:tblGrid>
      <w:tr w:rsidR="00DA07EF" w14:paraId="207EB3C8" w14:textId="77777777" w:rsidTr="00441902">
        <w:trPr>
          <w:jc w:val="center"/>
        </w:trPr>
        <w:tc>
          <w:tcPr>
            <w:tcW w:w="2015" w:type="dxa"/>
            <w:shd w:val="clear" w:color="auto" w:fill="FBFAF6"/>
            <w:tcMar>
              <w:top w:w="80" w:type="dxa"/>
              <w:left w:w="70" w:type="dxa"/>
              <w:bottom w:w="80" w:type="dxa"/>
              <w:right w:w="70" w:type="dxa"/>
            </w:tcMar>
            <w:vAlign w:val="center"/>
          </w:tcPr>
          <w:p w14:paraId="3F616FC0" w14:textId="77777777" w:rsidR="00DA07EF" w:rsidRDefault="00DA07EF" w:rsidP="00441902">
            <w:pPr>
              <w:jc w:val="center"/>
            </w:pPr>
            <w:r>
              <w:rPr>
                <w:noProof/>
              </w:rPr>
              <w:drawing>
                <wp:inline distT="0" distB="0" distL="0" distR="0" wp14:anchorId="3C1B02E3" wp14:editId="734A9621">
                  <wp:extent cx="713232" cy="7132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step_panel.png"/>
                          <pic:cNvPicPr/>
                        </pic:nvPicPr>
                        <pic:blipFill>
                          <a:blip r:embed="rId8"/>
                          <a:stretch>
                            <a:fillRect/>
                          </a:stretch>
                        </pic:blipFill>
                        <pic:spPr>
                          <a:xfrm>
                            <a:off x="0" y="0"/>
                            <a:ext cx="713232" cy="713232"/>
                          </a:xfrm>
                          <a:prstGeom prst="rect">
                            <a:avLst/>
                          </a:prstGeom>
                        </pic:spPr>
                      </pic:pic>
                    </a:graphicData>
                  </a:graphic>
                </wp:inline>
              </w:drawing>
            </w:r>
          </w:p>
        </w:tc>
        <w:tc>
          <w:tcPr>
            <w:tcW w:w="2015" w:type="dxa"/>
            <w:shd w:val="clear" w:color="auto" w:fill="FBFAF6"/>
            <w:tcMar>
              <w:top w:w="80" w:type="dxa"/>
              <w:left w:w="70" w:type="dxa"/>
              <w:bottom w:w="80" w:type="dxa"/>
              <w:right w:w="70" w:type="dxa"/>
            </w:tcMar>
            <w:vAlign w:val="center"/>
          </w:tcPr>
          <w:p w14:paraId="1808FB49" w14:textId="77777777" w:rsidR="00DA07EF" w:rsidRDefault="00DA07EF" w:rsidP="00441902">
            <w:pPr>
              <w:jc w:val="center"/>
            </w:pPr>
            <w:r>
              <w:rPr>
                <w:noProof/>
              </w:rPr>
              <w:drawing>
                <wp:inline distT="0" distB="0" distL="0" distR="0" wp14:anchorId="0F6E5DC3" wp14:editId="180FB95D">
                  <wp:extent cx="713232" cy="71323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audio_better.png"/>
                          <pic:cNvPicPr/>
                        </pic:nvPicPr>
                        <pic:blipFill>
                          <a:blip r:embed="rId9"/>
                          <a:stretch>
                            <a:fillRect/>
                          </a:stretch>
                        </pic:blipFill>
                        <pic:spPr>
                          <a:xfrm>
                            <a:off x="0" y="0"/>
                            <a:ext cx="713232" cy="713232"/>
                          </a:xfrm>
                          <a:prstGeom prst="rect">
                            <a:avLst/>
                          </a:prstGeom>
                        </pic:spPr>
                      </pic:pic>
                    </a:graphicData>
                  </a:graphic>
                </wp:inline>
              </w:drawing>
            </w:r>
          </w:p>
        </w:tc>
        <w:tc>
          <w:tcPr>
            <w:tcW w:w="2015" w:type="dxa"/>
            <w:shd w:val="clear" w:color="auto" w:fill="FBFAF6"/>
            <w:tcMar>
              <w:top w:w="80" w:type="dxa"/>
              <w:left w:w="70" w:type="dxa"/>
              <w:bottom w:w="80" w:type="dxa"/>
              <w:right w:w="70" w:type="dxa"/>
            </w:tcMar>
            <w:vAlign w:val="center"/>
          </w:tcPr>
          <w:p w14:paraId="2B9CCD87" w14:textId="77777777" w:rsidR="00DA07EF" w:rsidRDefault="00DA07EF" w:rsidP="00441902">
            <w:pPr>
              <w:jc w:val="center"/>
            </w:pPr>
            <w:r>
              <w:rPr>
                <w:noProof/>
              </w:rPr>
              <w:drawing>
                <wp:inline distT="0" distB="0" distL="0" distR="0" wp14:anchorId="2E46EF1E" wp14:editId="72500C91">
                  <wp:extent cx="713232" cy="71323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intercooler_better.png"/>
                          <pic:cNvPicPr/>
                        </pic:nvPicPr>
                        <pic:blipFill>
                          <a:blip r:embed="rId10"/>
                          <a:stretch>
                            <a:fillRect/>
                          </a:stretch>
                        </pic:blipFill>
                        <pic:spPr>
                          <a:xfrm>
                            <a:off x="0" y="0"/>
                            <a:ext cx="713232" cy="713232"/>
                          </a:xfrm>
                          <a:prstGeom prst="rect">
                            <a:avLst/>
                          </a:prstGeom>
                        </pic:spPr>
                      </pic:pic>
                    </a:graphicData>
                  </a:graphic>
                </wp:inline>
              </w:drawing>
            </w:r>
          </w:p>
        </w:tc>
        <w:tc>
          <w:tcPr>
            <w:tcW w:w="2015" w:type="dxa"/>
            <w:shd w:val="clear" w:color="auto" w:fill="FBFAF6"/>
            <w:tcMar>
              <w:top w:w="80" w:type="dxa"/>
              <w:left w:w="70" w:type="dxa"/>
              <w:bottom w:w="80" w:type="dxa"/>
              <w:right w:w="70" w:type="dxa"/>
            </w:tcMar>
            <w:vAlign w:val="center"/>
          </w:tcPr>
          <w:p w14:paraId="39857BC0" w14:textId="77777777" w:rsidR="00DA07EF" w:rsidRDefault="00DA07EF" w:rsidP="00441902">
            <w:pPr>
              <w:jc w:val="center"/>
            </w:pPr>
            <w:r>
              <w:rPr>
                <w:noProof/>
              </w:rPr>
              <w:drawing>
                <wp:inline distT="0" distB="0" distL="0" distR="0" wp14:anchorId="03FEF923" wp14:editId="67A85AE6">
                  <wp:extent cx="713232" cy="71323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emergency_reset_better.png"/>
                          <pic:cNvPicPr/>
                        </pic:nvPicPr>
                        <pic:blipFill>
                          <a:blip r:embed="rId11"/>
                          <a:stretch>
                            <a:fillRect/>
                          </a:stretch>
                        </pic:blipFill>
                        <pic:spPr>
                          <a:xfrm>
                            <a:off x="0" y="0"/>
                            <a:ext cx="713232" cy="713232"/>
                          </a:xfrm>
                          <a:prstGeom prst="rect">
                            <a:avLst/>
                          </a:prstGeom>
                        </pic:spPr>
                      </pic:pic>
                    </a:graphicData>
                  </a:graphic>
                </wp:inline>
              </w:drawing>
            </w:r>
          </w:p>
        </w:tc>
        <w:tc>
          <w:tcPr>
            <w:tcW w:w="2015" w:type="dxa"/>
            <w:shd w:val="clear" w:color="auto" w:fill="FBFAF6"/>
            <w:tcMar>
              <w:top w:w="80" w:type="dxa"/>
              <w:left w:w="70" w:type="dxa"/>
              <w:bottom w:w="80" w:type="dxa"/>
              <w:right w:w="70" w:type="dxa"/>
            </w:tcMar>
            <w:vAlign w:val="center"/>
          </w:tcPr>
          <w:p w14:paraId="50E94812" w14:textId="77777777" w:rsidR="00DA07EF" w:rsidRDefault="00DA07EF" w:rsidP="00441902">
            <w:pPr>
              <w:jc w:val="center"/>
            </w:pPr>
            <w:r>
              <w:rPr>
                <w:noProof/>
              </w:rPr>
              <w:drawing>
                <wp:inline distT="0" distB="0" distL="0" distR="0" wp14:anchorId="40B429AF" wp14:editId="5AAFE947">
                  <wp:extent cx="713232" cy="713232"/>
                  <wp:effectExtent l="0" t="0" r="0" b="0"/>
                  <wp:docPr id="1965937809" name="Picture 1965937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pipe_green.png"/>
                          <pic:cNvPicPr/>
                        </pic:nvPicPr>
                        <pic:blipFill>
                          <a:blip r:embed="rId12"/>
                          <a:stretch>
                            <a:fillRect/>
                          </a:stretch>
                        </pic:blipFill>
                        <pic:spPr>
                          <a:xfrm>
                            <a:off x="0" y="0"/>
                            <a:ext cx="713232" cy="713232"/>
                          </a:xfrm>
                          <a:prstGeom prst="rect">
                            <a:avLst/>
                          </a:prstGeom>
                        </pic:spPr>
                      </pic:pic>
                    </a:graphicData>
                  </a:graphic>
                </wp:inline>
              </w:drawing>
            </w:r>
          </w:p>
        </w:tc>
      </w:tr>
      <w:tr w:rsidR="00DA07EF" w14:paraId="50A3EF2A" w14:textId="77777777" w:rsidTr="00441902">
        <w:trPr>
          <w:jc w:val="center"/>
        </w:trPr>
        <w:tc>
          <w:tcPr>
            <w:tcW w:w="2015" w:type="dxa"/>
            <w:tcMar>
              <w:top w:w="80" w:type="dxa"/>
              <w:left w:w="70" w:type="dxa"/>
              <w:bottom w:w="80" w:type="dxa"/>
              <w:right w:w="70" w:type="dxa"/>
            </w:tcMar>
            <w:vAlign w:val="center"/>
          </w:tcPr>
          <w:p w14:paraId="37C3BFF2" w14:textId="40078F2F" w:rsidR="00DA07EF" w:rsidRDefault="00DA07EF" w:rsidP="00441902">
            <w:pPr>
              <w:spacing w:after="0"/>
              <w:jc w:val="center"/>
            </w:pPr>
            <w:r>
              <w:rPr>
                <w:rFonts w:ascii="Georgia" w:eastAsia="Georgia" w:hAnsi="Georgia"/>
                <w:b/>
                <w:color w:val="303A48"/>
              </w:rPr>
              <w:t>Procedure</w:t>
            </w:r>
            <w:r>
              <w:rPr>
                <w:rFonts w:ascii="Georgia" w:eastAsia="Georgia" w:hAnsi="Georgia"/>
                <w:b/>
                <w:color w:val="303A48"/>
              </w:rPr>
              <w:t xml:space="preserve"> </w:t>
            </w:r>
            <w:r>
              <w:rPr>
                <w:rFonts w:ascii="Georgia" w:eastAsia="Georgia" w:hAnsi="Georgia"/>
                <w:b/>
                <w:color w:val="303A48"/>
              </w:rPr>
              <w:t>Navigation</w:t>
            </w:r>
          </w:p>
          <w:p w14:paraId="6BA77AE8" w14:textId="77777777" w:rsidR="00DA07EF" w:rsidRPr="007550D9" w:rsidRDefault="00DA07EF" w:rsidP="00441902">
            <w:pPr>
              <w:spacing w:after="0"/>
              <w:jc w:val="center"/>
              <w:rPr>
                <w:rFonts w:ascii="Georgia" w:eastAsia="Georgia" w:hAnsi="Georgia"/>
                <w:color w:val="303A48"/>
                <w:sz w:val="19"/>
              </w:rPr>
            </w:pPr>
            <w:r>
              <w:rPr>
                <w:rFonts w:ascii="Georgia" w:eastAsia="Georgia" w:hAnsi="Georgia"/>
                <w:color w:val="303A48"/>
                <w:sz w:val="19"/>
              </w:rPr>
              <w:t>Shows current step and unlocks the next step after completion.</w:t>
            </w:r>
          </w:p>
        </w:tc>
        <w:tc>
          <w:tcPr>
            <w:tcW w:w="2015" w:type="dxa"/>
            <w:tcMar>
              <w:top w:w="80" w:type="dxa"/>
              <w:left w:w="70" w:type="dxa"/>
              <w:bottom w:w="80" w:type="dxa"/>
              <w:right w:w="70" w:type="dxa"/>
            </w:tcMar>
            <w:vAlign w:val="center"/>
          </w:tcPr>
          <w:p w14:paraId="132307E0" w14:textId="77777777" w:rsidR="00DA07EF" w:rsidRDefault="00DA07EF" w:rsidP="00441902">
            <w:pPr>
              <w:spacing w:after="0"/>
              <w:jc w:val="center"/>
            </w:pPr>
            <w:r>
              <w:rPr>
                <w:rFonts w:ascii="Georgia" w:eastAsia="Georgia" w:hAnsi="Georgia"/>
                <w:b/>
                <w:color w:val="303A48"/>
              </w:rPr>
              <w:t>Compressor</w:t>
            </w:r>
            <w:r>
              <w:rPr>
                <w:rFonts w:ascii="Georgia" w:eastAsia="Georgia" w:hAnsi="Georgia"/>
                <w:b/>
                <w:color w:val="303A48"/>
              </w:rPr>
              <w:br/>
              <w:t>Audio</w:t>
            </w:r>
          </w:p>
          <w:p w14:paraId="41F1DDF0" w14:textId="77777777" w:rsidR="00DA07EF" w:rsidRDefault="00DA07EF" w:rsidP="00441902">
            <w:pPr>
              <w:spacing w:after="0"/>
              <w:jc w:val="center"/>
            </w:pPr>
            <w:r>
              <w:rPr>
                <w:rFonts w:ascii="Georgia" w:eastAsia="Georgia" w:hAnsi="Georgia"/>
                <w:color w:val="303A48"/>
                <w:sz w:val="19"/>
              </w:rPr>
              <w:t>Confirms compressor start and increases with dial position.</w:t>
            </w:r>
          </w:p>
        </w:tc>
        <w:tc>
          <w:tcPr>
            <w:tcW w:w="2015" w:type="dxa"/>
            <w:tcMar>
              <w:top w:w="80" w:type="dxa"/>
              <w:left w:w="70" w:type="dxa"/>
              <w:bottom w:w="80" w:type="dxa"/>
              <w:right w:w="70" w:type="dxa"/>
            </w:tcMar>
            <w:vAlign w:val="center"/>
          </w:tcPr>
          <w:p w14:paraId="76DC178D" w14:textId="77777777" w:rsidR="00DA07EF" w:rsidRDefault="00DA07EF" w:rsidP="00441902">
            <w:pPr>
              <w:spacing w:after="0"/>
              <w:jc w:val="center"/>
            </w:pPr>
            <w:r>
              <w:rPr>
                <w:rFonts w:ascii="Georgia" w:eastAsia="Georgia" w:hAnsi="Georgia"/>
                <w:b/>
                <w:color w:val="303A48"/>
              </w:rPr>
              <w:t>Intercooler</w:t>
            </w:r>
            <w:r>
              <w:rPr>
                <w:rFonts w:ascii="Georgia" w:eastAsia="Georgia" w:hAnsi="Georgia"/>
                <w:b/>
                <w:color w:val="303A48"/>
              </w:rPr>
              <w:br/>
              <w:t>Status</w:t>
            </w:r>
          </w:p>
          <w:p w14:paraId="7480747B" w14:textId="77777777" w:rsidR="00DA07EF" w:rsidRDefault="00DA07EF" w:rsidP="00441902">
            <w:pPr>
              <w:spacing w:after="0"/>
              <w:jc w:val="center"/>
            </w:pPr>
            <w:r>
              <w:rPr>
                <w:rFonts w:ascii="Georgia" w:eastAsia="Georgia" w:hAnsi="Georgia"/>
                <w:color w:val="303A48"/>
                <w:sz w:val="19"/>
              </w:rPr>
              <w:t>Flashing red and blue lights show the cooler is energized.</w:t>
            </w:r>
          </w:p>
        </w:tc>
        <w:tc>
          <w:tcPr>
            <w:tcW w:w="2015" w:type="dxa"/>
            <w:tcMar>
              <w:top w:w="80" w:type="dxa"/>
              <w:left w:w="70" w:type="dxa"/>
              <w:bottom w:w="80" w:type="dxa"/>
              <w:right w:w="70" w:type="dxa"/>
            </w:tcMar>
            <w:vAlign w:val="center"/>
          </w:tcPr>
          <w:p w14:paraId="7F01810D" w14:textId="77777777" w:rsidR="00DA07EF" w:rsidRDefault="00DA07EF" w:rsidP="00441902">
            <w:pPr>
              <w:spacing w:after="0"/>
              <w:jc w:val="center"/>
            </w:pPr>
            <w:r>
              <w:rPr>
                <w:rFonts w:ascii="Georgia" w:eastAsia="Georgia" w:hAnsi="Georgia"/>
                <w:b/>
                <w:color w:val="303A48"/>
              </w:rPr>
              <w:t>Emergency</w:t>
            </w:r>
            <w:r>
              <w:rPr>
                <w:rFonts w:ascii="Georgia" w:eastAsia="Georgia" w:hAnsi="Georgia"/>
                <w:b/>
                <w:color w:val="303A48"/>
              </w:rPr>
              <w:br/>
              <w:t>Reset</w:t>
            </w:r>
          </w:p>
          <w:p w14:paraId="77C0BEFD" w14:textId="77777777" w:rsidR="00DA07EF" w:rsidRDefault="00DA07EF" w:rsidP="00441902">
            <w:pPr>
              <w:spacing w:after="0"/>
              <w:jc w:val="center"/>
            </w:pPr>
            <w:r>
              <w:rPr>
                <w:rFonts w:ascii="Georgia" w:eastAsia="Georgia" w:hAnsi="Georgia"/>
                <w:color w:val="303A48"/>
                <w:sz w:val="19"/>
              </w:rPr>
              <w:t>Used to reset the active step after a red pipe condition.</w:t>
            </w:r>
          </w:p>
        </w:tc>
        <w:tc>
          <w:tcPr>
            <w:tcW w:w="2015" w:type="dxa"/>
            <w:tcMar>
              <w:top w:w="80" w:type="dxa"/>
              <w:left w:w="70" w:type="dxa"/>
              <w:bottom w:w="80" w:type="dxa"/>
              <w:right w:w="70" w:type="dxa"/>
            </w:tcMar>
            <w:vAlign w:val="center"/>
          </w:tcPr>
          <w:p w14:paraId="386BE613" w14:textId="77777777" w:rsidR="00DA07EF" w:rsidRDefault="00DA07EF" w:rsidP="00441902">
            <w:pPr>
              <w:spacing w:after="0"/>
              <w:jc w:val="center"/>
            </w:pPr>
            <w:r>
              <w:rPr>
                <w:rFonts w:ascii="Georgia" w:eastAsia="Georgia" w:hAnsi="Georgia"/>
                <w:b/>
                <w:color w:val="303A48"/>
              </w:rPr>
              <w:t xml:space="preserve">Pipe </w:t>
            </w:r>
            <w:proofErr w:type="spellStart"/>
            <w:r>
              <w:rPr>
                <w:rFonts w:ascii="Georgia" w:eastAsia="Georgia" w:hAnsi="Georgia"/>
                <w:b/>
                <w:color w:val="303A48"/>
              </w:rPr>
              <w:t>Colours</w:t>
            </w:r>
            <w:proofErr w:type="spellEnd"/>
          </w:p>
          <w:p w14:paraId="1E662B9D" w14:textId="77777777" w:rsidR="00DA07EF" w:rsidRDefault="00DA07EF" w:rsidP="00441902">
            <w:pPr>
              <w:spacing w:after="0"/>
              <w:jc w:val="center"/>
            </w:pPr>
            <w:r>
              <w:rPr>
                <w:rFonts w:ascii="Georgia" w:eastAsia="Georgia" w:hAnsi="Georgia"/>
                <w:color w:val="303A48"/>
                <w:sz w:val="19"/>
              </w:rPr>
              <w:t>Shows whether pipe pressure is correct for the active step.</w:t>
            </w:r>
          </w:p>
        </w:tc>
      </w:tr>
    </w:tbl>
    <w:p w14:paraId="25F6E7AD" w14:textId="77777777" w:rsidR="00134F18" w:rsidRDefault="00134F18"/>
    <w:p w14:paraId="0C228DE0" w14:textId="77777777" w:rsidR="00134F18" w:rsidRDefault="00000000">
      <w:pPr>
        <w:spacing w:before="240" w:after="120" w:line="259" w:lineRule="auto"/>
      </w:pPr>
      <w:r>
        <w:rPr>
          <w:b/>
          <w:color w:val="2F3945"/>
          <w:sz w:val="32"/>
        </w:rPr>
        <w:t>4. Procedure Navigation and Step Progression</w:t>
      </w:r>
    </w:p>
    <w:p w14:paraId="24A97C6E" w14:textId="77777777" w:rsidR="00134F18" w:rsidRDefault="00000000">
      <w:pPr>
        <w:spacing w:after="160" w:line="259" w:lineRule="auto"/>
      </w:pPr>
      <w:r>
        <w:rPr>
          <w:color w:val="2F3945"/>
          <w:sz w:val="23"/>
        </w:rPr>
        <w:t>The startup sequence is presented as a guided, step-by-step procedure. The operator can always see the active step number and the title of the current action on the VR interface. This provides continuous context and helps the operator align their actions with the intended startup sequence.</w:t>
      </w:r>
    </w:p>
    <w:tbl>
      <w:tblPr>
        <w:tblW w:w="0" w:type="auto"/>
        <w:jc w:val="center"/>
        <w:tblLook w:val="04A0" w:firstRow="1" w:lastRow="0" w:firstColumn="1" w:lastColumn="0" w:noHBand="0" w:noVBand="1"/>
      </w:tblPr>
      <w:tblGrid>
        <w:gridCol w:w="4896"/>
        <w:gridCol w:w="4896"/>
      </w:tblGrid>
      <w:tr w:rsidR="00134F18" w14:paraId="6E83F0BF" w14:textId="77777777">
        <w:trPr>
          <w:cantSplit/>
          <w:jc w:val="center"/>
        </w:trPr>
        <w:tc>
          <w:tcPr>
            <w:tcW w:w="4896" w:type="dxa"/>
            <w:tcBorders>
              <w:top w:val="single" w:sz="8" w:space="0" w:color="C7CCD1"/>
              <w:left w:val="single" w:sz="8" w:space="0" w:color="C7CCD1"/>
              <w:bottom w:val="single" w:sz="8" w:space="0" w:color="C7CCD1"/>
              <w:right w:val="single" w:sz="8" w:space="0" w:color="C7CCD1"/>
            </w:tcBorders>
            <w:tcMar>
              <w:top w:w="80" w:type="dxa"/>
              <w:left w:w="80" w:type="dxa"/>
              <w:bottom w:w="80" w:type="dxa"/>
              <w:right w:w="80" w:type="dxa"/>
            </w:tcMar>
          </w:tcPr>
          <w:p w14:paraId="15174854" w14:textId="77777777" w:rsidR="00134F18" w:rsidRDefault="00000000">
            <w:pPr>
              <w:jc w:val="center"/>
            </w:pPr>
            <w:r>
              <w:rPr>
                <w:noProof/>
              </w:rPr>
              <w:drawing>
                <wp:inline distT="0" distB="0" distL="0" distR="0" wp14:anchorId="6180849C" wp14:editId="1A6C3FE6">
                  <wp:extent cx="1325880" cy="13258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step_panel.png"/>
                          <pic:cNvPicPr/>
                        </pic:nvPicPr>
                        <pic:blipFill>
                          <a:blip r:embed="rId8"/>
                          <a:stretch>
                            <a:fillRect/>
                          </a:stretch>
                        </pic:blipFill>
                        <pic:spPr>
                          <a:xfrm>
                            <a:off x="0" y="0"/>
                            <a:ext cx="1325880" cy="1325880"/>
                          </a:xfrm>
                          <a:prstGeom prst="rect">
                            <a:avLst/>
                          </a:prstGeom>
                        </pic:spPr>
                      </pic:pic>
                    </a:graphicData>
                  </a:graphic>
                </wp:inline>
              </w:drawing>
            </w:r>
          </w:p>
        </w:tc>
        <w:tc>
          <w:tcPr>
            <w:tcW w:w="4896" w:type="dxa"/>
            <w:tcBorders>
              <w:top w:val="single" w:sz="8" w:space="0" w:color="C7CCD1"/>
              <w:left w:val="single" w:sz="8" w:space="0" w:color="C7CCD1"/>
              <w:bottom w:val="single" w:sz="8" w:space="0" w:color="C7CCD1"/>
              <w:right w:val="single" w:sz="8" w:space="0" w:color="C7CCD1"/>
            </w:tcBorders>
            <w:tcMar>
              <w:top w:w="100" w:type="dxa"/>
              <w:left w:w="110" w:type="dxa"/>
              <w:bottom w:w="100" w:type="dxa"/>
              <w:right w:w="110" w:type="dxa"/>
            </w:tcMar>
          </w:tcPr>
          <w:p w14:paraId="2BD30D02" w14:textId="77777777" w:rsidR="00134F18" w:rsidRDefault="00000000">
            <w:pPr>
              <w:spacing w:after="40" w:line="259" w:lineRule="auto"/>
            </w:pPr>
            <w:r>
              <w:rPr>
                <w:color w:val="C99700"/>
                <w:sz w:val="21"/>
              </w:rPr>
              <w:t xml:space="preserve">• </w:t>
            </w:r>
            <w:r>
              <w:rPr>
                <w:color w:val="2F3945"/>
                <w:sz w:val="21"/>
              </w:rPr>
              <w:t>The current step number and step title remain visible throughout the active task.</w:t>
            </w:r>
          </w:p>
          <w:p w14:paraId="5AA6C7AA" w14:textId="77777777" w:rsidR="00134F18" w:rsidRDefault="00000000">
            <w:pPr>
              <w:spacing w:after="40" w:line="259" w:lineRule="auto"/>
            </w:pPr>
            <w:r>
              <w:rPr>
                <w:color w:val="C99700"/>
                <w:sz w:val="21"/>
              </w:rPr>
              <w:t xml:space="preserve">• </w:t>
            </w:r>
            <w:r>
              <w:rPr>
                <w:color w:val="2F3945"/>
                <w:sz w:val="21"/>
              </w:rPr>
              <w:t>Once all required actions for that step are completed correctly, the step should highlight green.</w:t>
            </w:r>
          </w:p>
          <w:p w14:paraId="4B46989A" w14:textId="77777777" w:rsidR="00134F18" w:rsidRDefault="00000000">
            <w:pPr>
              <w:spacing w:after="40" w:line="259" w:lineRule="auto"/>
            </w:pPr>
            <w:r>
              <w:rPr>
                <w:color w:val="C99700"/>
                <w:sz w:val="21"/>
              </w:rPr>
              <w:t xml:space="preserve">• </w:t>
            </w:r>
            <w:r>
              <w:rPr>
                <w:color w:val="2F3945"/>
                <w:sz w:val="21"/>
              </w:rPr>
              <w:t>After the step turns green, a “Next Step” button should appear.</w:t>
            </w:r>
          </w:p>
          <w:p w14:paraId="6E592F99" w14:textId="77777777" w:rsidR="00134F18" w:rsidRDefault="00000000">
            <w:pPr>
              <w:spacing w:after="40" w:line="259" w:lineRule="auto"/>
            </w:pPr>
            <w:r>
              <w:rPr>
                <w:color w:val="C99700"/>
                <w:sz w:val="21"/>
              </w:rPr>
              <w:t xml:space="preserve">• </w:t>
            </w:r>
            <w:r>
              <w:rPr>
                <w:color w:val="2F3945"/>
                <w:sz w:val="21"/>
              </w:rPr>
              <w:t>The operator should use the “Next Step” button to proceed only after the green completion state is shown.</w:t>
            </w:r>
          </w:p>
        </w:tc>
      </w:tr>
    </w:tbl>
    <w:p w14:paraId="56B7CC71" w14:textId="77777777" w:rsidR="00134F18" w:rsidRDefault="00134F18"/>
    <w:p w14:paraId="6F70DB53" w14:textId="77777777" w:rsidR="00DA07EF" w:rsidRDefault="00DA07EF"/>
    <w:p w14:paraId="642AEB08" w14:textId="77777777" w:rsidR="00134F18" w:rsidRDefault="00000000">
      <w:pPr>
        <w:spacing w:before="240" w:after="120" w:line="259" w:lineRule="auto"/>
      </w:pPr>
      <w:r>
        <w:rPr>
          <w:b/>
          <w:color w:val="2F3945"/>
          <w:sz w:val="32"/>
        </w:rPr>
        <w:lastRenderedPageBreak/>
        <w:t>5. Pipe Color and Pressure Status Interpretation</w:t>
      </w:r>
    </w:p>
    <w:p w14:paraId="5D8785E5" w14:textId="77777777" w:rsidR="00134F18" w:rsidRDefault="00000000">
      <w:pPr>
        <w:spacing w:after="140" w:line="259" w:lineRule="auto"/>
      </w:pPr>
      <w:r>
        <w:rPr>
          <w:color w:val="2F3945"/>
          <w:sz w:val="23"/>
        </w:rPr>
        <w:t>Process pipe color in the VR environment communicates whether the simulated pressure condition is appropriate for the active step. The color meaning is step-dependent, which means green indicates that the pressure is correct for the current startup stage rather than a single fixed pressure for all steps.</w:t>
      </w:r>
    </w:p>
    <w:tbl>
      <w:tblPr>
        <w:tblW w:w="0" w:type="auto"/>
        <w:jc w:val="center"/>
        <w:tblLook w:val="04A0" w:firstRow="1" w:lastRow="0" w:firstColumn="1" w:lastColumn="0" w:noHBand="0" w:noVBand="1"/>
      </w:tblPr>
      <w:tblGrid>
        <w:gridCol w:w="3264"/>
        <w:gridCol w:w="3264"/>
        <w:gridCol w:w="3264"/>
      </w:tblGrid>
      <w:tr w:rsidR="00134F18" w14:paraId="40E2BA69" w14:textId="77777777">
        <w:trPr>
          <w:jc w:val="center"/>
        </w:trPr>
        <w:tc>
          <w:tcPr>
            <w:tcW w:w="3264" w:type="dxa"/>
            <w:tcBorders>
              <w:top w:val="single" w:sz="8" w:space="0" w:color="C7CCD1"/>
              <w:left w:val="single" w:sz="8" w:space="0" w:color="C7CCD1"/>
              <w:bottom w:val="single" w:sz="8" w:space="0" w:color="C7CCD1"/>
              <w:right w:val="single" w:sz="8" w:space="0" w:color="C7CCD1"/>
            </w:tcBorders>
            <w:shd w:val="clear" w:color="auto" w:fill="F2F4F6"/>
            <w:tcMar>
              <w:top w:w="70" w:type="dxa"/>
              <w:left w:w="90" w:type="dxa"/>
              <w:bottom w:w="70" w:type="dxa"/>
              <w:right w:w="90" w:type="dxa"/>
            </w:tcMar>
          </w:tcPr>
          <w:p w14:paraId="332882ED" w14:textId="77777777" w:rsidR="00134F18" w:rsidRDefault="00000000">
            <w:pPr>
              <w:jc w:val="center"/>
            </w:pPr>
            <w:r>
              <w:rPr>
                <w:b/>
                <w:color w:val="57606A"/>
                <w:sz w:val="21"/>
              </w:rPr>
              <w:t>Visual</w:t>
            </w:r>
          </w:p>
        </w:tc>
        <w:tc>
          <w:tcPr>
            <w:tcW w:w="3264" w:type="dxa"/>
            <w:tcBorders>
              <w:top w:val="single" w:sz="8" w:space="0" w:color="C7CCD1"/>
              <w:left w:val="single" w:sz="8" w:space="0" w:color="C7CCD1"/>
              <w:bottom w:val="single" w:sz="8" w:space="0" w:color="C7CCD1"/>
              <w:right w:val="single" w:sz="8" w:space="0" w:color="C7CCD1"/>
            </w:tcBorders>
            <w:shd w:val="clear" w:color="auto" w:fill="F2F4F6"/>
            <w:tcMar>
              <w:top w:w="70" w:type="dxa"/>
              <w:left w:w="90" w:type="dxa"/>
              <w:bottom w:w="70" w:type="dxa"/>
              <w:right w:w="90" w:type="dxa"/>
            </w:tcMar>
          </w:tcPr>
          <w:p w14:paraId="343384AE" w14:textId="77777777" w:rsidR="00134F18" w:rsidRDefault="00000000">
            <w:pPr>
              <w:jc w:val="center"/>
            </w:pPr>
            <w:r>
              <w:rPr>
                <w:b/>
                <w:color w:val="57606A"/>
                <w:sz w:val="21"/>
              </w:rPr>
              <w:t>State</w:t>
            </w:r>
          </w:p>
        </w:tc>
        <w:tc>
          <w:tcPr>
            <w:tcW w:w="3264" w:type="dxa"/>
            <w:tcBorders>
              <w:top w:val="single" w:sz="8" w:space="0" w:color="C7CCD1"/>
              <w:left w:val="single" w:sz="8" w:space="0" w:color="C7CCD1"/>
              <w:bottom w:val="single" w:sz="8" w:space="0" w:color="C7CCD1"/>
              <w:right w:val="single" w:sz="8" w:space="0" w:color="C7CCD1"/>
            </w:tcBorders>
            <w:shd w:val="clear" w:color="auto" w:fill="F2F4F6"/>
            <w:tcMar>
              <w:top w:w="70" w:type="dxa"/>
              <w:left w:w="90" w:type="dxa"/>
              <w:bottom w:w="70" w:type="dxa"/>
              <w:right w:w="90" w:type="dxa"/>
            </w:tcMar>
          </w:tcPr>
          <w:p w14:paraId="3775E519" w14:textId="77777777" w:rsidR="00134F18" w:rsidRDefault="00000000">
            <w:pPr>
              <w:jc w:val="center"/>
            </w:pPr>
            <w:r>
              <w:rPr>
                <w:b/>
                <w:color w:val="57606A"/>
                <w:sz w:val="21"/>
              </w:rPr>
              <w:t>Interpretation</w:t>
            </w:r>
          </w:p>
        </w:tc>
      </w:tr>
      <w:tr w:rsidR="00134F18" w14:paraId="2AF911B2" w14:textId="77777777">
        <w:trPr>
          <w:jc w:val="center"/>
        </w:trPr>
        <w:tc>
          <w:tcPr>
            <w:tcW w:w="3264" w:type="dxa"/>
            <w:tcBorders>
              <w:top w:val="single" w:sz="8" w:space="0" w:color="C7CCD1"/>
              <w:left w:val="single" w:sz="8" w:space="0" w:color="C7CCD1"/>
              <w:bottom w:val="single" w:sz="8" w:space="0" w:color="C7CCD1"/>
              <w:right w:val="single" w:sz="8" w:space="0" w:color="C7CCD1"/>
            </w:tcBorders>
            <w:shd w:val="clear" w:color="auto" w:fill="9CA3AF"/>
            <w:tcMar>
              <w:top w:w="180" w:type="dxa"/>
              <w:left w:w="90" w:type="dxa"/>
              <w:bottom w:w="180" w:type="dxa"/>
              <w:right w:w="90" w:type="dxa"/>
            </w:tcMar>
          </w:tcPr>
          <w:p w14:paraId="1B521ADC" w14:textId="77777777" w:rsidR="00134F18" w:rsidRDefault="00000000">
            <w:pPr>
              <w:jc w:val="center"/>
            </w:pPr>
            <w:r>
              <w:rPr>
                <w:color w:val="FFFFFF"/>
                <w:sz w:val="4"/>
              </w:rPr>
              <w:t xml:space="preserve"> </w:t>
            </w:r>
          </w:p>
        </w:tc>
        <w:tc>
          <w:tcPr>
            <w:tcW w:w="3264" w:type="dxa"/>
            <w:tcBorders>
              <w:top w:val="single" w:sz="8" w:space="0" w:color="C7CCD1"/>
              <w:left w:val="single" w:sz="8" w:space="0" w:color="C7CCD1"/>
              <w:bottom w:val="single" w:sz="8" w:space="0" w:color="C7CCD1"/>
              <w:right w:val="single" w:sz="8" w:space="0" w:color="C7CCD1"/>
            </w:tcBorders>
            <w:tcMar>
              <w:top w:w="70" w:type="dxa"/>
              <w:left w:w="90" w:type="dxa"/>
              <w:bottom w:w="70" w:type="dxa"/>
              <w:right w:w="90" w:type="dxa"/>
            </w:tcMar>
          </w:tcPr>
          <w:p w14:paraId="37DD2052" w14:textId="77777777" w:rsidR="00134F18" w:rsidRDefault="00000000">
            <w:pPr>
              <w:jc w:val="center"/>
            </w:pPr>
            <w:r>
              <w:rPr>
                <w:b/>
                <w:color w:val="2F3945"/>
                <w:sz w:val="21"/>
              </w:rPr>
              <w:t>Grey</w:t>
            </w:r>
          </w:p>
        </w:tc>
        <w:tc>
          <w:tcPr>
            <w:tcW w:w="3264" w:type="dxa"/>
            <w:tcBorders>
              <w:top w:val="single" w:sz="8" w:space="0" w:color="C7CCD1"/>
              <w:left w:val="single" w:sz="8" w:space="0" w:color="C7CCD1"/>
              <w:bottom w:val="single" w:sz="8" w:space="0" w:color="C7CCD1"/>
              <w:right w:val="single" w:sz="8" w:space="0" w:color="C7CCD1"/>
            </w:tcBorders>
            <w:tcMar>
              <w:top w:w="70" w:type="dxa"/>
              <w:left w:w="90" w:type="dxa"/>
              <w:bottom w:w="70" w:type="dxa"/>
              <w:right w:w="90" w:type="dxa"/>
            </w:tcMar>
          </w:tcPr>
          <w:p w14:paraId="392DBEAF" w14:textId="77777777" w:rsidR="00134F18" w:rsidRDefault="00000000">
            <w:r>
              <w:rPr>
                <w:color w:val="2F3945"/>
                <w:sz w:val="21"/>
              </w:rPr>
              <w:t>There is no flow in that section, so simulated pressure is zero.</w:t>
            </w:r>
          </w:p>
        </w:tc>
      </w:tr>
      <w:tr w:rsidR="00134F18" w14:paraId="16750D3C" w14:textId="77777777" w:rsidTr="00DA07EF">
        <w:trPr>
          <w:jc w:val="center"/>
        </w:trPr>
        <w:tc>
          <w:tcPr>
            <w:tcW w:w="3264" w:type="dxa"/>
            <w:tcBorders>
              <w:top w:val="single" w:sz="8" w:space="0" w:color="C7CCD1"/>
              <w:left w:val="single" w:sz="8" w:space="0" w:color="C7CCD1"/>
              <w:bottom w:val="single" w:sz="8" w:space="0" w:color="C7CCD1"/>
              <w:right w:val="single" w:sz="8" w:space="0" w:color="C7CCD1"/>
            </w:tcBorders>
            <w:shd w:val="clear" w:color="auto" w:fill="F1EC0F"/>
            <w:tcMar>
              <w:top w:w="180" w:type="dxa"/>
              <w:left w:w="90" w:type="dxa"/>
              <w:bottom w:w="180" w:type="dxa"/>
              <w:right w:w="90" w:type="dxa"/>
            </w:tcMar>
          </w:tcPr>
          <w:p w14:paraId="3028B680" w14:textId="77777777" w:rsidR="00134F18" w:rsidRDefault="00000000">
            <w:pPr>
              <w:jc w:val="center"/>
            </w:pPr>
            <w:r>
              <w:rPr>
                <w:color w:val="FFFFFF"/>
                <w:sz w:val="4"/>
              </w:rPr>
              <w:t xml:space="preserve"> </w:t>
            </w:r>
          </w:p>
        </w:tc>
        <w:tc>
          <w:tcPr>
            <w:tcW w:w="3264" w:type="dxa"/>
            <w:tcBorders>
              <w:top w:val="single" w:sz="8" w:space="0" w:color="C7CCD1"/>
              <w:left w:val="single" w:sz="8" w:space="0" w:color="C7CCD1"/>
              <w:bottom w:val="single" w:sz="8" w:space="0" w:color="C7CCD1"/>
              <w:right w:val="single" w:sz="8" w:space="0" w:color="C7CCD1"/>
            </w:tcBorders>
            <w:tcMar>
              <w:top w:w="70" w:type="dxa"/>
              <w:left w:w="90" w:type="dxa"/>
              <w:bottom w:w="70" w:type="dxa"/>
              <w:right w:w="90" w:type="dxa"/>
            </w:tcMar>
          </w:tcPr>
          <w:p w14:paraId="24EE285D" w14:textId="77777777" w:rsidR="00134F18" w:rsidRDefault="00000000">
            <w:pPr>
              <w:jc w:val="center"/>
            </w:pPr>
            <w:r>
              <w:rPr>
                <w:b/>
                <w:color w:val="2F3945"/>
                <w:sz w:val="21"/>
              </w:rPr>
              <w:t>Yellow</w:t>
            </w:r>
          </w:p>
        </w:tc>
        <w:tc>
          <w:tcPr>
            <w:tcW w:w="3264" w:type="dxa"/>
            <w:tcBorders>
              <w:top w:val="single" w:sz="8" w:space="0" w:color="C7CCD1"/>
              <w:left w:val="single" w:sz="8" w:space="0" w:color="C7CCD1"/>
              <w:bottom w:val="single" w:sz="8" w:space="0" w:color="C7CCD1"/>
              <w:right w:val="single" w:sz="8" w:space="0" w:color="C7CCD1"/>
            </w:tcBorders>
            <w:tcMar>
              <w:top w:w="70" w:type="dxa"/>
              <w:left w:w="90" w:type="dxa"/>
              <w:bottom w:w="70" w:type="dxa"/>
              <w:right w:w="90" w:type="dxa"/>
            </w:tcMar>
          </w:tcPr>
          <w:p w14:paraId="5F8F45C9" w14:textId="77777777" w:rsidR="00134F18" w:rsidRDefault="00000000">
            <w:r>
              <w:rPr>
                <w:color w:val="2F3945"/>
                <w:sz w:val="21"/>
              </w:rPr>
              <w:t>Pressure is below the intended range for the active step.</w:t>
            </w:r>
          </w:p>
        </w:tc>
      </w:tr>
      <w:tr w:rsidR="00134F18" w14:paraId="009EBAEB" w14:textId="77777777">
        <w:trPr>
          <w:jc w:val="center"/>
        </w:trPr>
        <w:tc>
          <w:tcPr>
            <w:tcW w:w="3264" w:type="dxa"/>
            <w:tcBorders>
              <w:top w:val="single" w:sz="8" w:space="0" w:color="C7CCD1"/>
              <w:left w:val="single" w:sz="8" w:space="0" w:color="C7CCD1"/>
              <w:bottom w:val="single" w:sz="8" w:space="0" w:color="C7CCD1"/>
              <w:right w:val="single" w:sz="8" w:space="0" w:color="C7CCD1"/>
            </w:tcBorders>
            <w:shd w:val="clear" w:color="auto" w:fill="DC2626"/>
            <w:tcMar>
              <w:top w:w="180" w:type="dxa"/>
              <w:left w:w="90" w:type="dxa"/>
              <w:bottom w:w="180" w:type="dxa"/>
              <w:right w:w="90" w:type="dxa"/>
            </w:tcMar>
          </w:tcPr>
          <w:p w14:paraId="238968C7" w14:textId="77777777" w:rsidR="00134F18" w:rsidRDefault="00000000">
            <w:pPr>
              <w:jc w:val="center"/>
            </w:pPr>
            <w:r>
              <w:rPr>
                <w:color w:val="FFFFFF"/>
                <w:sz w:val="4"/>
              </w:rPr>
              <w:t xml:space="preserve"> </w:t>
            </w:r>
          </w:p>
        </w:tc>
        <w:tc>
          <w:tcPr>
            <w:tcW w:w="3264" w:type="dxa"/>
            <w:tcBorders>
              <w:top w:val="single" w:sz="8" w:space="0" w:color="C7CCD1"/>
              <w:left w:val="single" w:sz="8" w:space="0" w:color="C7CCD1"/>
              <w:bottom w:val="single" w:sz="8" w:space="0" w:color="C7CCD1"/>
              <w:right w:val="single" w:sz="8" w:space="0" w:color="C7CCD1"/>
            </w:tcBorders>
            <w:tcMar>
              <w:top w:w="70" w:type="dxa"/>
              <w:left w:w="90" w:type="dxa"/>
              <w:bottom w:w="70" w:type="dxa"/>
              <w:right w:w="90" w:type="dxa"/>
            </w:tcMar>
          </w:tcPr>
          <w:p w14:paraId="698553B0" w14:textId="77777777" w:rsidR="00134F18" w:rsidRDefault="00000000">
            <w:pPr>
              <w:jc w:val="center"/>
            </w:pPr>
            <w:r>
              <w:rPr>
                <w:b/>
                <w:color w:val="2F3945"/>
                <w:sz w:val="21"/>
              </w:rPr>
              <w:t>Red</w:t>
            </w:r>
          </w:p>
        </w:tc>
        <w:tc>
          <w:tcPr>
            <w:tcW w:w="3264" w:type="dxa"/>
            <w:tcBorders>
              <w:top w:val="single" w:sz="8" w:space="0" w:color="C7CCD1"/>
              <w:left w:val="single" w:sz="8" w:space="0" w:color="C7CCD1"/>
              <w:bottom w:val="single" w:sz="8" w:space="0" w:color="C7CCD1"/>
              <w:right w:val="single" w:sz="8" w:space="0" w:color="C7CCD1"/>
            </w:tcBorders>
            <w:tcMar>
              <w:top w:w="70" w:type="dxa"/>
              <w:left w:w="90" w:type="dxa"/>
              <w:bottom w:w="70" w:type="dxa"/>
              <w:right w:w="90" w:type="dxa"/>
            </w:tcMar>
          </w:tcPr>
          <w:p w14:paraId="3AE86606" w14:textId="77777777" w:rsidR="00134F18" w:rsidRDefault="00000000">
            <w:r>
              <w:rPr>
                <w:color w:val="2F3945"/>
                <w:sz w:val="21"/>
              </w:rPr>
              <w:t>Pressure is above the acceptable range for the active step.</w:t>
            </w:r>
          </w:p>
        </w:tc>
      </w:tr>
      <w:tr w:rsidR="00DA07EF" w14:paraId="2F94A6FE" w14:textId="77777777" w:rsidTr="00DA07EF">
        <w:trPr>
          <w:jc w:val="center"/>
        </w:trPr>
        <w:tc>
          <w:tcPr>
            <w:tcW w:w="3264" w:type="dxa"/>
            <w:tcBorders>
              <w:top w:val="single" w:sz="8" w:space="0" w:color="C7CCD1"/>
              <w:left w:val="single" w:sz="8" w:space="0" w:color="C7CCD1"/>
              <w:bottom w:val="single" w:sz="8" w:space="0" w:color="C7CCD1"/>
              <w:right w:val="single" w:sz="8" w:space="0" w:color="C7CCD1"/>
            </w:tcBorders>
            <w:shd w:val="clear" w:color="auto" w:fill="00B050"/>
            <w:tcMar>
              <w:top w:w="180" w:type="dxa"/>
              <w:left w:w="90" w:type="dxa"/>
              <w:bottom w:w="180" w:type="dxa"/>
              <w:right w:w="90" w:type="dxa"/>
            </w:tcMar>
          </w:tcPr>
          <w:p w14:paraId="43A0CA91" w14:textId="4DA46A09" w:rsidR="00DA07EF" w:rsidRDefault="00DA07EF" w:rsidP="00DA07EF">
            <w:pPr>
              <w:jc w:val="center"/>
              <w:rPr>
                <w:color w:val="FFFFFF"/>
                <w:sz w:val="4"/>
              </w:rPr>
            </w:pPr>
            <w:r>
              <w:rPr>
                <w:color w:val="FFFFFF"/>
                <w:sz w:val="4"/>
              </w:rPr>
              <w:t xml:space="preserve"> </w:t>
            </w:r>
          </w:p>
        </w:tc>
        <w:tc>
          <w:tcPr>
            <w:tcW w:w="3264" w:type="dxa"/>
            <w:tcBorders>
              <w:top w:val="single" w:sz="8" w:space="0" w:color="C7CCD1"/>
              <w:left w:val="single" w:sz="8" w:space="0" w:color="C7CCD1"/>
              <w:bottom w:val="single" w:sz="8" w:space="0" w:color="C7CCD1"/>
              <w:right w:val="single" w:sz="8" w:space="0" w:color="C7CCD1"/>
            </w:tcBorders>
            <w:tcMar>
              <w:top w:w="70" w:type="dxa"/>
              <w:left w:w="90" w:type="dxa"/>
              <w:bottom w:w="70" w:type="dxa"/>
              <w:right w:w="90" w:type="dxa"/>
            </w:tcMar>
          </w:tcPr>
          <w:p w14:paraId="0A87E9DB" w14:textId="3784B808" w:rsidR="00DA07EF" w:rsidRDefault="00DA07EF" w:rsidP="00DA07EF">
            <w:pPr>
              <w:jc w:val="center"/>
              <w:rPr>
                <w:b/>
                <w:color w:val="2F3945"/>
                <w:sz w:val="21"/>
              </w:rPr>
            </w:pPr>
            <w:r>
              <w:rPr>
                <w:b/>
                <w:color w:val="2F3945"/>
                <w:sz w:val="21"/>
              </w:rPr>
              <w:t>Green</w:t>
            </w:r>
          </w:p>
        </w:tc>
        <w:tc>
          <w:tcPr>
            <w:tcW w:w="3264" w:type="dxa"/>
            <w:tcBorders>
              <w:top w:val="single" w:sz="8" w:space="0" w:color="C7CCD1"/>
              <w:left w:val="single" w:sz="8" w:space="0" w:color="C7CCD1"/>
              <w:bottom w:val="single" w:sz="8" w:space="0" w:color="C7CCD1"/>
              <w:right w:val="single" w:sz="8" w:space="0" w:color="C7CCD1"/>
            </w:tcBorders>
            <w:tcMar>
              <w:top w:w="70" w:type="dxa"/>
              <w:left w:w="90" w:type="dxa"/>
              <w:bottom w:w="70" w:type="dxa"/>
              <w:right w:w="90" w:type="dxa"/>
            </w:tcMar>
          </w:tcPr>
          <w:p w14:paraId="1B232D7C" w14:textId="7994DFCC" w:rsidR="00DA07EF" w:rsidRDefault="00DA07EF" w:rsidP="00DA07EF">
            <w:pPr>
              <w:rPr>
                <w:color w:val="2F3945"/>
                <w:sz w:val="21"/>
              </w:rPr>
            </w:pPr>
            <w:r>
              <w:rPr>
                <w:color w:val="2F3945"/>
                <w:sz w:val="21"/>
              </w:rPr>
              <w:t>Pressure is within the correct range for the active step.</w:t>
            </w:r>
          </w:p>
        </w:tc>
      </w:tr>
    </w:tbl>
    <w:p w14:paraId="64756877" w14:textId="77777777" w:rsidR="00134F18" w:rsidRDefault="00000000">
      <w:pPr>
        <w:spacing w:before="120" w:after="160" w:line="259" w:lineRule="auto"/>
      </w:pPr>
      <w:r>
        <w:rPr>
          <w:b/>
          <w:color w:val="0F9D58"/>
        </w:rPr>
        <w:t>Final startup expectation: by the final step of the startup procedure, all process pipes should appear green.</w:t>
      </w:r>
    </w:p>
    <w:p w14:paraId="073585AF" w14:textId="77777777" w:rsidR="00134F18" w:rsidRDefault="00000000">
      <w:r>
        <w:br w:type="page"/>
      </w:r>
    </w:p>
    <w:p w14:paraId="2B565175" w14:textId="77777777" w:rsidR="00134F18" w:rsidRDefault="00000000">
      <w:pPr>
        <w:spacing w:before="240" w:after="120" w:line="259" w:lineRule="auto"/>
      </w:pPr>
      <w:r>
        <w:rPr>
          <w:b/>
          <w:color w:val="2F3945"/>
          <w:sz w:val="32"/>
        </w:rPr>
        <w:lastRenderedPageBreak/>
        <w:t>6. Audio and Equipment Feedback Cues</w:t>
      </w:r>
    </w:p>
    <w:tbl>
      <w:tblPr>
        <w:tblW w:w="0" w:type="auto"/>
        <w:jc w:val="center"/>
        <w:tblLook w:val="04A0" w:firstRow="1" w:lastRow="0" w:firstColumn="1" w:lastColumn="0" w:noHBand="0" w:noVBand="1"/>
      </w:tblPr>
      <w:tblGrid>
        <w:gridCol w:w="4896"/>
        <w:gridCol w:w="4896"/>
      </w:tblGrid>
      <w:tr w:rsidR="00134F18" w14:paraId="0B10A3D0" w14:textId="77777777" w:rsidTr="00175D93">
        <w:trPr>
          <w:cantSplit/>
          <w:trHeight w:val="2191"/>
          <w:jc w:val="center"/>
        </w:trPr>
        <w:tc>
          <w:tcPr>
            <w:tcW w:w="4896" w:type="dxa"/>
            <w:tcBorders>
              <w:top w:val="single" w:sz="8" w:space="0" w:color="C7CCD1"/>
              <w:left w:val="single" w:sz="8" w:space="0" w:color="C7CCD1"/>
              <w:bottom w:val="single" w:sz="8" w:space="0" w:color="C7CCD1"/>
              <w:right w:val="single" w:sz="8" w:space="0" w:color="C7CCD1"/>
            </w:tcBorders>
            <w:tcMar>
              <w:top w:w="80" w:type="dxa"/>
              <w:left w:w="100" w:type="dxa"/>
              <w:bottom w:w="80" w:type="dxa"/>
              <w:right w:w="100" w:type="dxa"/>
            </w:tcMar>
          </w:tcPr>
          <w:p w14:paraId="297FC8E7" w14:textId="77777777" w:rsidR="00134F18" w:rsidRDefault="00000000">
            <w:r>
              <w:rPr>
                <w:b/>
                <w:color w:val="2F3945"/>
                <w:sz w:val="26"/>
              </w:rPr>
              <w:t>Compressor Audio Response</w:t>
            </w:r>
          </w:p>
          <w:p w14:paraId="264AFFC4" w14:textId="2D2E326C" w:rsidR="00134F18" w:rsidRDefault="00DA07EF">
            <w:pPr>
              <w:spacing w:before="100" w:after="0" w:line="259" w:lineRule="auto"/>
              <w:jc w:val="center"/>
            </w:pPr>
            <w:r>
              <w:rPr>
                <w:noProof/>
              </w:rPr>
              <w:drawing>
                <wp:inline distT="0" distB="0" distL="0" distR="0" wp14:anchorId="605119E5" wp14:editId="132DED84">
                  <wp:extent cx="1036955" cy="1036955"/>
                  <wp:effectExtent l="0" t="0" r="0" b="0"/>
                  <wp:docPr id="1548046085" name="Picture 1548046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audio_better.png"/>
                          <pic:cNvPicPr/>
                        </pic:nvPicPr>
                        <pic:blipFill>
                          <a:blip r:embed="rId9"/>
                          <a:stretch>
                            <a:fillRect/>
                          </a:stretch>
                        </pic:blipFill>
                        <pic:spPr>
                          <a:xfrm>
                            <a:off x="0" y="0"/>
                            <a:ext cx="1037141" cy="1037141"/>
                          </a:xfrm>
                          <a:prstGeom prst="rect">
                            <a:avLst/>
                          </a:prstGeom>
                        </pic:spPr>
                      </pic:pic>
                    </a:graphicData>
                  </a:graphic>
                </wp:inline>
              </w:drawing>
            </w:r>
          </w:p>
        </w:tc>
        <w:tc>
          <w:tcPr>
            <w:tcW w:w="4896" w:type="dxa"/>
            <w:tcBorders>
              <w:top w:val="single" w:sz="8" w:space="0" w:color="C7CCD1"/>
              <w:left w:val="single" w:sz="8" w:space="0" w:color="C7CCD1"/>
              <w:bottom w:val="single" w:sz="8" w:space="0" w:color="C7CCD1"/>
              <w:right w:val="single" w:sz="8" w:space="0" w:color="C7CCD1"/>
            </w:tcBorders>
            <w:tcMar>
              <w:top w:w="80" w:type="dxa"/>
              <w:left w:w="100" w:type="dxa"/>
              <w:bottom w:w="80" w:type="dxa"/>
              <w:right w:w="100" w:type="dxa"/>
            </w:tcMar>
          </w:tcPr>
          <w:p w14:paraId="2642BE5F" w14:textId="77777777" w:rsidR="00134F18" w:rsidRDefault="00000000">
            <w:r>
              <w:rPr>
                <w:b/>
                <w:color w:val="2F3945"/>
                <w:sz w:val="26"/>
              </w:rPr>
              <w:t>Intercooler Visual Response</w:t>
            </w:r>
          </w:p>
          <w:p w14:paraId="698E16E1" w14:textId="4D87FA1A" w:rsidR="00134F18" w:rsidRDefault="00DA07EF">
            <w:pPr>
              <w:spacing w:before="100" w:after="0" w:line="259" w:lineRule="auto"/>
              <w:jc w:val="center"/>
            </w:pPr>
            <w:r>
              <w:rPr>
                <w:noProof/>
              </w:rPr>
              <w:drawing>
                <wp:inline distT="0" distB="0" distL="0" distR="0" wp14:anchorId="74929FD1" wp14:editId="0C7211D2">
                  <wp:extent cx="1028700" cy="1028700"/>
                  <wp:effectExtent l="0" t="0" r="0" b="0"/>
                  <wp:docPr id="242040335" name="Picture 242040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intercooler_better.png"/>
                          <pic:cNvPicPr/>
                        </pic:nvPicPr>
                        <pic:blipFill>
                          <a:blip r:embed="rId10"/>
                          <a:stretch>
                            <a:fillRect/>
                          </a:stretch>
                        </pic:blipFill>
                        <pic:spPr>
                          <a:xfrm>
                            <a:off x="0" y="0"/>
                            <a:ext cx="1028880" cy="1028880"/>
                          </a:xfrm>
                          <a:prstGeom prst="rect">
                            <a:avLst/>
                          </a:prstGeom>
                        </pic:spPr>
                      </pic:pic>
                    </a:graphicData>
                  </a:graphic>
                </wp:inline>
              </w:drawing>
            </w:r>
          </w:p>
        </w:tc>
      </w:tr>
      <w:tr w:rsidR="00134F18" w14:paraId="0AA1F84E" w14:textId="77777777" w:rsidTr="00175D93">
        <w:trPr>
          <w:cantSplit/>
          <w:trHeight w:val="1629"/>
          <w:jc w:val="center"/>
        </w:trPr>
        <w:tc>
          <w:tcPr>
            <w:tcW w:w="4896" w:type="dxa"/>
            <w:tcBorders>
              <w:top w:val="single" w:sz="8" w:space="0" w:color="C7CCD1"/>
              <w:left w:val="single" w:sz="8" w:space="0" w:color="C7CCD1"/>
              <w:bottom w:val="single" w:sz="8" w:space="0" w:color="C7CCD1"/>
              <w:right w:val="single" w:sz="8" w:space="0" w:color="C7CCD1"/>
            </w:tcBorders>
            <w:tcMar>
              <w:top w:w="80" w:type="dxa"/>
              <w:left w:w="110" w:type="dxa"/>
              <w:bottom w:w="80" w:type="dxa"/>
              <w:right w:w="110" w:type="dxa"/>
            </w:tcMar>
          </w:tcPr>
          <w:p w14:paraId="11853A8F" w14:textId="089EB992" w:rsidR="00134F18" w:rsidRDefault="00000000">
            <w:pPr>
              <w:spacing w:after="40" w:line="259" w:lineRule="auto"/>
            </w:pPr>
            <w:r>
              <w:rPr>
                <w:color w:val="C99700"/>
                <w:sz w:val="21"/>
              </w:rPr>
              <w:t xml:space="preserve">• </w:t>
            </w:r>
            <w:r>
              <w:rPr>
                <w:color w:val="2F3945"/>
                <w:sz w:val="21"/>
              </w:rPr>
              <w:t xml:space="preserve">When the green compressor </w:t>
            </w:r>
            <w:proofErr w:type="gramStart"/>
            <w:r>
              <w:rPr>
                <w:color w:val="2F3945"/>
                <w:sz w:val="21"/>
              </w:rPr>
              <w:t>start</w:t>
            </w:r>
            <w:proofErr w:type="gramEnd"/>
            <w:r>
              <w:rPr>
                <w:color w:val="2F3945"/>
                <w:sz w:val="21"/>
              </w:rPr>
              <w:t xml:space="preserve"> button is pressed, sound should begin immediately.</w:t>
            </w:r>
          </w:p>
          <w:p w14:paraId="3F24403D" w14:textId="16EB3523" w:rsidR="00134F18" w:rsidRDefault="00000000">
            <w:pPr>
              <w:spacing w:after="40" w:line="259" w:lineRule="auto"/>
            </w:pPr>
            <w:r>
              <w:rPr>
                <w:color w:val="C99700"/>
                <w:sz w:val="21"/>
              </w:rPr>
              <w:t xml:space="preserve">• </w:t>
            </w:r>
            <w:r>
              <w:rPr>
                <w:color w:val="2F3945"/>
                <w:sz w:val="21"/>
              </w:rPr>
              <w:t>As the compressor dial is increased, the sound level should increase to reflect rising activity.</w:t>
            </w:r>
          </w:p>
          <w:p w14:paraId="6CC13827" w14:textId="77777777" w:rsidR="00134F18" w:rsidRDefault="00000000">
            <w:pPr>
              <w:spacing w:after="40" w:line="259" w:lineRule="auto"/>
            </w:pPr>
            <w:r>
              <w:rPr>
                <w:color w:val="C99700"/>
                <w:sz w:val="21"/>
              </w:rPr>
              <w:t xml:space="preserve">• </w:t>
            </w:r>
            <w:r>
              <w:rPr>
                <w:color w:val="2F3945"/>
                <w:sz w:val="21"/>
              </w:rPr>
              <w:t>A normal response is a smooth increase in audio rather than a delayed or interrupted sound profile.</w:t>
            </w:r>
          </w:p>
        </w:tc>
        <w:tc>
          <w:tcPr>
            <w:tcW w:w="4896" w:type="dxa"/>
            <w:tcBorders>
              <w:top w:val="single" w:sz="8" w:space="0" w:color="C7CCD1"/>
              <w:left w:val="single" w:sz="8" w:space="0" w:color="C7CCD1"/>
              <w:bottom w:val="single" w:sz="8" w:space="0" w:color="C7CCD1"/>
              <w:right w:val="single" w:sz="8" w:space="0" w:color="C7CCD1"/>
            </w:tcBorders>
            <w:tcMar>
              <w:top w:w="80" w:type="dxa"/>
              <w:left w:w="110" w:type="dxa"/>
              <w:bottom w:w="80" w:type="dxa"/>
              <w:right w:w="110" w:type="dxa"/>
            </w:tcMar>
          </w:tcPr>
          <w:p w14:paraId="0CDFF768" w14:textId="77777777" w:rsidR="00134F18" w:rsidRDefault="00000000">
            <w:pPr>
              <w:spacing w:after="40" w:line="259" w:lineRule="auto"/>
            </w:pPr>
            <w:r>
              <w:rPr>
                <w:color w:val="C99700"/>
                <w:sz w:val="21"/>
              </w:rPr>
              <w:t xml:space="preserve">• </w:t>
            </w:r>
            <w:r>
              <w:rPr>
                <w:color w:val="2F3945"/>
                <w:sz w:val="21"/>
              </w:rPr>
              <w:t>When the intercooler dial is turned on, the intercooler should begin flashing red and blue.</w:t>
            </w:r>
          </w:p>
          <w:p w14:paraId="072301CA" w14:textId="77777777" w:rsidR="00134F18" w:rsidRDefault="00000000">
            <w:pPr>
              <w:spacing w:after="40" w:line="259" w:lineRule="auto"/>
            </w:pPr>
            <w:r>
              <w:rPr>
                <w:color w:val="C99700"/>
                <w:sz w:val="21"/>
              </w:rPr>
              <w:t xml:space="preserve">• </w:t>
            </w:r>
            <w:r>
              <w:rPr>
                <w:color w:val="2F3945"/>
                <w:sz w:val="21"/>
              </w:rPr>
              <w:t>Before activation, the intercooler lights should remain off.</w:t>
            </w:r>
          </w:p>
          <w:p w14:paraId="65084DEA" w14:textId="77777777" w:rsidR="00134F18" w:rsidRDefault="00000000">
            <w:pPr>
              <w:spacing w:after="40" w:line="259" w:lineRule="auto"/>
            </w:pPr>
            <w:r>
              <w:rPr>
                <w:color w:val="C99700"/>
                <w:sz w:val="21"/>
              </w:rPr>
              <w:t xml:space="preserve">• </w:t>
            </w:r>
            <w:r>
              <w:rPr>
                <w:color w:val="2F3945"/>
                <w:sz w:val="21"/>
              </w:rPr>
              <w:t>Once active, the flashing lights provide visual confirmation that the simulated cooler is energized.</w:t>
            </w:r>
          </w:p>
        </w:tc>
      </w:tr>
    </w:tbl>
    <w:p w14:paraId="4969DAF3" w14:textId="77777777" w:rsidR="00175D93" w:rsidRDefault="00175D93" w:rsidP="00175D93">
      <w:pPr>
        <w:rPr>
          <w:b/>
          <w:color w:val="2F3945"/>
          <w:sz w:val="32"/>
        </w:rPr>
      </w:pPr>
    </w:p>
    <w:p w14:paraId="0194BE33" w14:textId="58622D1F" w:rsidR="00134F18" w:rsidRDefault="00000000" w:rsidP="00175D93">
      <w:r>
        <w:rPr>
          <w:b/>
          <w:color w:val="2F3945"/>
          <w:sz w:val="32"/>
        </w:rPr>
        <w:t>7. Abnormal Indication and Emergency Stop Response</w:t>
      </w:r>
    </w:p>
    <w:tbl>
      <w:tblPr>
        <w:tblW w:w="0" w:type="auto"/>
        <w:jc w:val="center"/>
        <w:tblLook w:val="04A0" w:firstRow="1" w:lastRow="0" w:firstColumn="1" w:lastColumn="0" w:noHBand="0" w:noVBand="1"/>
      </w:tblPr>
      <w:tblGrid>
        <w:gridCol w:w="4879"/>
        <w:gridCol w:w="4873"/>
      </w:tblGrid>
      <w:tr w:rsidR="00134F18" w14:paraId="7C48BD45" w14:textId="77777777" w:rsidTr="00B66038">
        <w:trPr>
          <w:cantSplit/>
          <w:jc w:val="center"/>
        </w:trPr>
        <w:tc>
          <w:tcPr>
            <w:tcW w:w="4879" w:type="dxa"/>
            <w:tcBorders>
              <w:top w:val="single" w:sz="10" w:space="0" w:color="B03A2E"/>
              <w:left w:val="single" w:sz="10" w:space="0" w:color="B03A2E"/>
              <w:bottom w:val="single" w:sz="10" w:space="0" w:color="B03A2E"/>
              <w:right w:val="single" w:sz="10" w:space="0" w:color="B03A2E"/>
            </w:tcBorders>
            <w:shd w:val="clear" w:color="auto" w:fill="FFF5F5"/>
            <w:tcMar>
              <w:top w:w="80" w:type="dxa"/>
              <w:left w:w="85" w:type="dxa"/>
              <w:bottom w:w="80" w:type="dxa"/>
              <w:right w:w="85" w:type="dxa"/>
            </w:tcMar>
          </w:tcPr>
          <w:p w14:paraId="42516496" w14:textId="77777777" w:rsidR="00134F18" w:rsidRDefault="00000000">
            <w:pPr>
              <w:jc w:val="center"/>
            </w:pPr>
            <w:r>
              <w:rPr>
                <w:b/>
                <w:color w:val="B03A2E"/>
                <w:sz w:val="44"/>
              </w:rPr>
              <w:t>!</w:t>
            </w:r>
          </w:p>
        </w:tc>
        <w:tc>
          <w:tcPr>
            <w:tcW w:w="4873" w:type="dxa"/>
            <w:tcBorders>
              <w:top w:val="single" w:sz="10" w:space="0" w:color="B03A2E"/>
              <w:left w:val="single" w:sz="10" w:space="0" w:color="B03A2E"/>
              <w:bottom w:val="single" w:sz="10" w:space="0" w:color="B03A2E"/>
              <w:right w:val="single" w:sz="10" w:space="0" w:color="B03A2E"/>
            </w:tcBorders>
            <w:shd w:val="clear" w:color="auto" w:fill="FFF5F5"/>
            <w:tcMar>
              <w:top w:w="80" w:type="dxa"/>
              <w:left w:w="85" w:type="dxa"/>
              <w:bottom w:w="80" w:type="dxa"/>
              <w:right w:w="85" w:type="dxa"/>
            </w:tcMar>
          </w:tcPr>
          <w:p w14:paraId="478CB6AC" w14:textId="77777777" w:rsidR="00134F18" w:rsidRDefault="00000000">
            <w:pPr>
              <w:spacing w:after="0" w:line="259" w:lineRule="auto"/>
            </w:pPr>
            <w:r>
              <w:rPr>
                <w:b/>
                <w:color w:val="B03A2E"/>
                <w:sz w:val="24"/>
              </w:rPr>
              <w:t xml:space="preserve">Red pipe condition during an active step: </w:t>
            </w:r>
            <w:r>
              <w:rPr>
                <w:color w:val="2F3945"/>
                <w:sz w:val="23"/>
              </w:rPr>
              <w:t>If any section of pipe becomes red at any point during a step, the operator is expected to press the Emergency Stop button. This action should reset the current step so it can be repeated correctly.</w:t>
            </w:r>
          </w:p>
        </w:tc>
      </w:tr>
      <w:tr w:rsidR="00134F18" w14:paraId="5B26ED74" w14:textId="77777777" w:rsidTr="00B66038">
        <w:trPr>
          <w:jc w:val="center"/>
        </w:trPr>
        <w:tc>
          <w:tcPr>
            <w:tcW w:w="4879" w:type="dxa"/>
            <w:tcBorders>
              <w:top w:val="single" w:sz="8" w:space="0" w:color="C7CCD1"/>
              <w:left w:val="single" w:sz="8" w:space="0" w:color="C7CCD1"/>
              <w:bottom w:val="single" w:sz="8" w:space="0" w:color="C7CCD1"/>
              <w:right w:val="single" w:sz="8" w:space="0" w:color="C7CCD1"/>
            </w:tcBorders>
            <w:tcMar>
              <w:top w:w="80" w:type="dxa"/>
              <w:left w:w="80" w:type="dxa"/>
              <w:bottom w:w="80" w:type="dxa"/>
              <w:right w:w="80" w:type="dxa"/>
            </w:tcMar>
          </w:tcPr>
          <w:p w14:paraId="0D9209A3" w14:textId="70CBACBA" w:rsidR="00134F18" w:rsidRDefault="00175D93">
            <w:pPr>
              <w:jc w:val="center"/>
            </w:pPr>
            <w:r>
              <w:rPr>
                <w:noProof/>
              </w:rPr>
              <w:drawing>
                <wp:inline distT="0" distB="0" distL="0" distR="0" wp14:anchorId="50AE4931" wp14:editId="2C458E67">
                  <wp:extent cx="1003300" cy="1003300"/>
                  <wp:effectExtent l="0" t="0" r="6350" b="6350"/>
                  <wp:docPr id="851958083" name="Picture 851958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emergency_reset_better.png"/>
                          <pic:cNvPicPr/>
                        </pic:nvPicPr>
                        <pic:blipFill>
                          <a:blip r:embed="rId11"/>
                          <a:stretch>
                            <a:fillRect/>
                          </a:stretch>
                        </pic:blipFill>
                        <pic:spPr>
                          <a:xfrm>
                            <a:off x="0" y="0"/>
                            <a:ext cx="1003475" cy="1003475"/>
                          </a:xfrm>
                          <a:prstGeom prst="rect">
                            <a:avLst/>
                          </a:prstGeom>
                        </pic:spPr>
                      </pic:pic>
                    </a:graphicData>
                  </a:graphic>
                </wp:inline>
              </w:drawing>
            </w:r>
          </w:p>
          <w:p w14:paraId="36887893" w14:textId="77777777" w:rsidR="00134F18" w:rsidRDefault="00000000">
            <w:pPr>
              <w:spacing w:after="0" w:line="259" w:lineRule="auto"/>
              <w:jc w:val="center"/>
            </w:pPr>
            <w:r>
              <w:rPr>
                <w:b/>
                <w:color w:val="2F3945"/>
                <w:sz w:val="21"/>
              </w:rPr>
              <w:t>Emergency Stop resets the active step</w:t>
            </w:r>
          </w:p>
        </w:tc>
        <w:tc>
          <w:tcPr>
            <w:tcW w:w="4873" w:type="dxa"/>
            <w:tcBorders>
              <w:top w:val="single" w:sz="8" w:space="0" w:color="C7CCD1"/>
              <w:left w:val="single" w:sz="8" w:space="0" w:color="C7CCD1"/>
              <w:bottom w:val="single" w:sz="8" w:space="0" w:color="C7CCD1"/>
              <w:right w:val="single" w:sz="8" w:space="0" w:color="C7CCD1"/>
            </w:tcBorders>
            <w:tcMar>
              <w:top w:w="100" w:type="dxa"/>
              <w:left w:w="110" w:type="dxa"/>
              <w:bottom w:w="90" w:type="dxa"/>
              <w:right w:w="110" w:type="dxa"/>
            </w:tcMar>
          </w:tcPr>
          <w:p w14:paraId="524B7327" w14:textId="77777777" w:rsidR="00134F18" w:rsidRDefault="00000000">
            <w:pPr>
              <w:spacing w:after="40" w:line="259" w:lineRule="auto"/>
            </w:pPr>
            <w:r>
              <w:rPr>
                <w:color w:val="B03A2E"/>
                <w:sz w:val="21"/>
              </w:rPr>
              <w:t xml:space="preserve">• </w:t>
            </w:r>
            <w:r>
              <w:rPr>
                <w:color w:val="2F3945"/>
                <w:sz w:val="21"/>
              </w:rPr>
              <w:t>If a red pipe condition appears, treat it as an incorrect or unstable state for the current step.</w:t>
            </w:r>
          </w:p>
          <w:p w14:paraId="338D8C31" w14:textId="77777777" w:rsidR="00134F18" w:rsidRDefault="00000000">
            <w:pPr>
              <w:spacing w:after="40" w:line="259" w:lineRule="auto"/>
            </w:pPr>
            <w:r>
              <w:rPr>
                <w:color w:val="B03A2E"/>
                <w:sz w:val="21"/>
              </w:rPr>
              <w:t xml:space="preserve">• </w:t>
            </w:r>
            <w:r>
              <w:rPr>
                <w:color w:val="2F3945"/>
                <w:sz w:val="21"/>
              </w:rPr>
              <w:t>Press the Emergency Stop button to reset that specific step.</w:t>
            </w:r>
          </w:p>
          <w:p w14:paraId="5847F24A" w14:textId="77777777" w:rsidR="00134F18" w:rsidRDefault="00000000">
            <w:pPr>
              <w:spacing w:after="40" w:line="259" w:lineRule="auto"/>
            </w:pPr>
            <w:r>
              <w:rPr>
                <w:color w:val="B03A2E"/>
                <w:sz w:val="21"/>
              </w:rPr>
              <w:t xml:space="preserve">• </w:t>
            </w:r>
            <w:r>
              <w:rPr>
                <w:color w:val="2F3945"/>
                <w:sz w:val="21"/>
              </w:rPr>
              <w:t>After reset, repeat the step actions and confirm that indicators return to normal before proceeding.</w:t>
            </w:r>
          </w:p>
        </w:tc>
      </w:tr>
    </w:tbl>
    <w:p w14:paraId="149B45CC" w14:textId="77777777" w:rsidR="00134F18" w:rsidRDefault="00000000">
      <w:pPr>
        <w:spacing w:before="240" w:after="120" w:line="259" w:lineRule="auto"/>
      </w:pPr>
      <w:r>
        <w:rPr>
          <w:b/>
          <w:color w:val="2F3945"/>
          <w:sz w:val="32"/>
        </w:rPr>
        <w:lastRenderedPageBreak/>
        <w:t>8. Expected Normal Simulation Behavior</w:t>
      </w:r>
    </w:p>
    <w:tbl>
      <w:tblPr>
        <w:tblW w:w="0" w:type="auto"/>
        <w:jc w:val="center"/>
        <w:tblLook w:val="04A0" w:firstRow="1" w:lastRow="0" w:firstColumn="1" w:lastColumn="0" w:noHBand="0" w:noVBand="1"/>
      </w:tblPr>
      <w:tblGrid>
        <w:gridCol w:w="4896"/>
        <w:gridCol w:w="4896"/>
      </w:tblGrid>
      <w:tr w:rsidR="00134F18" w14:paraId="36F103DD" w14:textId="77777777">
        <w:trPr>
          <w:cantSplit/>
          <w:jc w:val="center"/>
        </w:trPr>
        <w:tc>
          <w:tcPr>
            <w:tcW w:w="4896" w:type="dxa"/>
            <w:tcBorders>
              <w:top w:val="single" w:sz="8" w:space="0" w:color="C7CCD1"/>
              <w:left w:val="single" w:sz="8" w:space="0" w:color="C7CCD1"/>
              <w:bottom w:val="single" w:sz="8" w:space="0" w:color="C7CCD1"/>
              <w:right w:val="single" w:sz="8" w:space="0" w:color="C7CCD1"/>
            </w:tcBorders>
            <w:tcMar>
              <w:top w:w="90" w:type="dxa"/>
              <w:left w:w="110" w:type="dxa"/>
              <w:bottom w:w="90" w:type="dxa"/>
              <w:right w:w="110" w:type="dxa"/>
            </w:tcMar>
          </w:tcPr>
          <w:p w14:paraId="23D15BFB" w14:textId="77777777" w:rsidR="00134F18" w:rsidRDefault="00000000">
            <w:r>
              <w:rPr>
                <w:b/>
                <w:color w:val="2F3945"/>
                <w:sz w:val="26"/>
              </w:rPr>
              <w:t>Normal indication profile</w:t>
            </w:r>
          </w:p>
          <w:p w14:paraId="31C280DB" w14:textId="77777777" w:rsidR="00134F18" w:rsidRDefault="00000000">
            <w:pPr>
              <w:spacing w:after="40" w:line="259" w:lineRule="auto"/>
            </w:pPr>
            <w:r>
              <w:rPr>
                <w:color w:val="C99700"/>
                <w:sz w:val="21"/>
              </w:rPr>
              <w:t xml:space="preserve">• </w:t>
            </w:r>
            <w:r>
              <w:rPr>
                <w:color w:val="2F3945"/>
                <w:sz w:val="21"/>
              </w:rPr>
              <w:t>Current step and title always visible.</w:t>
            </w:r>
          </w:p>
          <w:p w14:paraId="0DD60EC7" w14:textId="77777777" w:rsidR="00134F18" w:rsidRDefault="00000000">
            <w:pPr>
              <w:spacing w:after="40" w:line="259" w:lineRule="auto"/>
            </w:pPr>
            <w:r>
              <w:rPr>
                <w:color w:val="C99700"/>
                <w:sz w:val="21"/>
              </w:rPr>
              <w:t xml:space="preserve">• </w:t>
            </w:r>
            <w:r>
              <w:rPr>
                <w:color w:val="2F3945"/>
                <w:sz w:val="21"/>
              </w:rPr>
              <w:t>Completed step changes to green.</w:t>
            </w:r>
          </w:p>
          <w:p w14:paraId="6801AB20" w14:textId="77777777" w:rsidR="00134F18" w:rsidRDefault="00000000">
            <w:pPr>
              <w:spacing w:after="40" w:line="259" w:lineRule="auto"/>
            </w:pPr>
            <w:r>
              <w:rPr>
                <w:color w:val="C99700"/>
                <w:sz w:val="21"/>
              </w:rPr>
              <w:t xml:space="preserve">• </w:t>
            </w:r>
            <w:r>
              <w:rPr>
                <w:color w:val="2F3945"/>
                <w:sz w:val="21"/>
              </w:rPr>
              <w:t>Next Step button appears only after correct completion.</w:t>
            </w:r>
          </w:p>
          <w:p w14:paraId="230EEBBB" w14:textId="77777777" w:rsidR="00134F18" w:rsidRDefault="00000000">
            <w:pPr>
              <w:spacing w:after="40" w:line="259" w:lineRule="auto"/>
            </w:pPr>
            <w:r>
              <w:rPr>
                <w:color w:val="C99700"/>
                <w:sz w:val="21"/>
              </w:rPr>
              <w:t xml:space="preserve">• </w:t>
            </w:r>
            <w:r>
              <w:rPr>
                <w:color w:val="2F3945"/>
                <w:sz w:val="21"/>
              </w:rPr>
              <w:t>Compressor sound starts on command and rises with dial position.</w:t>
            </w:r>
          </w:p>
          <w:p w14:paraId="0E761724" w14:textId="77777777" w:rsidR="00134F18" w:rsidRDefault="00000000">
            <w:pPr>
              <w:spacing w:after="40" w:line="259" w:lineRule="auto"/>
            </w:pPr>
            <w:r>
              <w:rPr>
                <w:color w:val="C99700"/>
                <w:sz w:val="21"/>
              </w:rPr>
              <w:t xml:space="preserve">• </w:t>
            </w:r>
            <w:r>
              <w:rPr>
                <w:color w:val="2F3945"/>
                <w:sz w:val="21"/>
              </w:rPr>
              <w:t>Intercooler lights flash red and blue when activated.</w:t>
            </w:r>
          </w:p>
          <w:p w14:paraId="63626803" w14:textId="77777777" w:rsidR="00134F18" w:rsidRDefault="00000000">
            <w:pPr>
              <w:spacing w:after="40" w:line="259" w:lineRule="auto"/>
            </w:pPr>
            <w:r>
              <w:rPr>
                <w:color w:val="C99700"/>
                <w:sz w:val="21"/>
              </w:rPr>
              <w:t xml:space="preserve">• </w:t>
            </w:r>
            <w:r>
              <w:rPr>
                <w:color w:val="2F3945"/>
                <w:sz w:val="21"/>
              </w:rPr>
              <w:t>Pipe colors move toward green as the startup sequence progresses.</w:t>
            </w:r>
          </w:p>
          <w:p w14:paraId="513D342C" w14:textId="77777777" w:rsidR="00134F18" w:rsidRDefault="00000000">
            <w:pPr>
              <w:spacing w:after="40" w:line="259" w:lineRule="auto"/>
            </w:pPr>
            <w:r>
              <w:rPr>
                <w:color w:val="C99700"/>
                <w:sz w:val="21"/>
              </w:rPr>
              <w:t xml:space="preserve">• </w:t>
            </w:r>
            <w:r>
              <w:rPr>
                <w:color w:val="2F3945"/>
                <w:sz w:val="21"/>
              </w:rPr>
              <w:t>All pipes are green by the final startup step.</w:t>
            </w:r>
          </w:p>
        </w:tc>
        <w:tc>
          <w:tcPr>
            <w:tcW w:w="4896" w:type="dxa"/>
            <w:tcBorders>
              <w:top w:val="single" w:sz="8" w:space="0" w:color="C7CCD1"/>
              <w:left w:val="single" w:sz="8" w:space="0" w:color="C7CCD1"/>
              <w:bottom w:val="single" w:sz="8" w:space="0" w:color="C7CCD1"/>
              <w:right w:val="single" w:sz="8" w:space="0" w:color="C7CCD1"/>
            </w:tcBorders>
            <w:tcMar>
              <w:top w:w="90" w:type="dxa"/>
              <w:left w:w="110" w:type="dxa"/>
              <w:bottom w:w="90" w:type="dxa"/>
              <w:right w:w="110" w:type="dxa"/>
            </w:tcMar>
          </w:tcPr>
          <w:p w14:paraId="34076A34" w14:textId="77777777" w:rsidR="00134F18" w:rsidRDefault="00000000">
            <w:r>
              <w:rPr>
                <w:b/>
                <w:color w:val="2F3945"/>
                <w:sz w:val="26"/>
              </w:rPr>
              <w:t>Operator response when something looks wrong</w:t>
            </w:r>
          </w:p>
          <w:p w14:paraId="1B822E26" w14:textId="77777777" w:rsidR="00134F18" w:rsidRDefault="00000000">
            <w:pPr>
              <w:spacing w:after="40" w:line="259" w:lineRule="auto"/>
            </w:pPr>
            <w:r>
              <w:rPr>
                <w:color w:val="C99700"/>
                <w:sz w:val="21"/>
              </w:rPr>
              <w:t xml:space="preserve">• </w:t>
            </w:r>
            <w:r>
              <w:rPr>
                <w:color w:val="2F3945"/>
                <w:sz w:val="21"/>
              </w:rPr>
              <w:t>Confirm the active step and compare actions against the procedure panel.</w:t>
            </w:r>
          </w:p>
          <w:p w14:paraId="6C3138CD" w14:textId="77777777" w:rsidR="00134F18" w:rsidRDefault="00000000">
            <w:pPr>
              <w:spacing w:after="40" w:line="259" w:lineRule="auto"/>
            </w:pPr>
            <w:r>
              <w:rPr>
                <w:color w:val="C99700"/>
                <w:sz w:val="21"/>
              </w:rPr>
              <w:t xml:space="preserve">• </w:t>
            </w:r>
            <w:r>
              <w:rPr>
                <w:color w:val="2F3945"/>
                <w:sz w:val="21"/>
              </w:rPr>
              <w:t>Check whether the required valve or equipment command was completed.</w:t>
            </w:r>
          </w:p>
          <w:p w14:paraId="375CF7E0" w14:textId="77777777" w:rsidR="00134F18" w:rsidRDefault="00000000">
            <w:pPr>
              <w:spacing w:after="40" w:line="259" w:lineRule="auto"/>
            </w:pPr>
            <w:r>
              <w:rPr>
                <w:color w:val="C99700"/>
                <w:sz w:val="21"/>
              </w:rPr>
              <w:t xml:space="preserve">• </w:t>
            </w:r>
            <w:r>
              <w:rPr>
                <w:color w:val="2F3945"/>
                <w:sz w:val="21"/>
              </w:rPr>
              <w:t>Watch for missing sound, inactive lights, or non-green completion state.</w:t>
            </w:r>
          </w:p>
          <w:p w14:paraId="049E1955" w14:textId="77777777" w:rsidR="00134F18" w:rsidRDefault="00000000">
            <w:pPr>
              <w:spacing w:after="40" w:line="259" w:lineRule="auto"/>
            </w:pPr>
            <w:r>
              <w:rPr>
                <w:color w:val="C99700"/>
                <w:sz w:val="21"/>
              </w:rPr>
              <w:t xml:space="preserve">• </w:t>
            </w:r>
            <w:r>
              <w:rPr>
                <w:color w:val="2F3945"/>
                <w:sz w:val="21"/>
              </w:rPr>
              <w:t>Use Emergency Stop if a red pipe condition appears during the step.</w:t>
            </w:r>
          </w:p>
          <w:p w14:paraId="403E73E6" w14:textId="77777777" w:rsidR="00134F18" w:rsidRDefault="00000000">
            <w:pPr>
              <w:spacing w:after="40" w:line="259" w:lineRule="auto"/>
            </w:pPr>
            <w:r>
              <w:rPr>
                <w:color w:val="C99700"/>
                <w:sz w:val="21"/>
              </w:rPr>
              <w:t xml:space="preserve">• </w:t>
            </w:r>
            <w:r>
              <w:rPr>
                <w:color w:val="2F3945"/>
                <w:sz w:val="21"/>
              </w:rPr>
              <w:t>Repeat the step until all expected confirmations are present.</w:t>
            </w:r>
          </w:p>
        </w:tc>
      </w:tr>
    </w:tbl>
    <w:p w14:paraId="1AF3590D" w14:textId="77777777" w:rsidR="00134F18" w:rsidRDefault="00134F18"/>
    <w:p w14:paraId="04AC1A26" w14:textId="77777777" w:rsidR="00134F18" w:rsidRDefault="00000000">
      <w:pPr>
        <w:spacing w:before="240" w:after="120" w:line="259" w:lineRule="auto"/>
      </w:pPr>
      <w:r>
        <w:rPr>
          <w:b/>
          <w:color w:val="2F3945"/>
          <w:sz w:val="32"/>
        </w:rPr>
        <w:t>10. Revision History</w:t>
      </w:r>
    </w:p>
    <w:tbl>
      <w:tblPr>
        <w:tblW w:w="0" w:type="auto"/>
        <w:jc w:val="center"/>
        <w:tblLook w:val="04A0" w:firstRow="1" w:lastRow="0" w:firstColumn="1" w:lastColumn="0" w:noHBand="0" w:noVBand="1"/>
      </w:tblPr>
      <w:tblGrid>
        <w:gridCol w:w="2448"/>
        <w:gridCol w:w="2448"/>
        <w:gridCol w:w="2448"/>
        <w:gridCol w:w="2448"/>
      </w:tblGrid>
      <w:tr w:rsidR="00134F18" w14:paraId="79B0E794" w14:textId="77777777">
        <w:trPr>
          <w:cantSplit/>
          <w:jc w:val="center"/>
        </w:trPr>
        <w:tc>
          <w:tcPr>
            <w:tcW w:w="2448" w:type="dxa"/>
            <w:tcBorders>
              <w:top w:val="single" w:sz="8" w:space="0" w:color="C7CCD1"/>
              <w:left w:val="single" w:sz="8" w:space="0" w:color="C7CCD1"/>
              <w:bottom w:val="single" w:sz="8" w:space="0" w:color="C7CCD1"/>
              <w:right w:val="single" w:sz="8" w:space="0" w:color="C7CCD1"/>
            </w:tcBorders>
            <w:shd w:val="clear" w:color="auto" w:fill="F2F4F6"/>
            <w:tcMar>
              <w:top w:w="70" w:type="dxa"/>
              <w:left w:w="90" w:type="dxa"/>
              <w:bottom w:w="70" w:type="dxa"/>
              <w:right w:w="90" w:type="dxa"/>
            </w:tcMar>
          </w:tcPr>
          <w:p w14:paraId="5973CFC9" w14:textId="77777777" w:rsidR="00134F18" w:rsidRDefault="00000000">
            <w:pPr>
              <w:jc w:val="center"/>
            </w:pPr>
            <w:r>
              <w:rPr>
                <w:b/>
                <w:color w:val="57606A"/>
                <w:sz w:val="21"/>
              </w:rPr>
              <w:t>Rev</w:t>
            </w:r>
          </w:p>
        </w:tc>
        <w:tc>
          <w:tcPr>
            <w:tcW w:w="2448" w:type="dxa"/>
            <w:tcBorders>
              <w:top w:val="single" w:sz="8" w:space="0" w:color="C7CCD1"/>
              <w:left w:val="single" w:sz="8" w:space="0" w:color="C7CCD1"/>
              <w:bottom w:val="single" w:sz="8" w:space="0" w:color="C7CCD1"/>
              <w:right w:val="single" w:sz="8" w:space="0" w:color="C7CCD1"/>
            </w:tcBorders>
            <w:shd w:val="clear" w:color="auto" w:fill="F2F4F6"/>
            <w:tcMar>
              <w:top w:w="70" w:type="dxa"/>
              <w:left w:w="90" w:type="dxa"/>
              <w:bottom w:w="70" w:type="dxa"/>
              <w:right w:w="90" w:type="dxa"/>
            </w:tcMar>
          </w:tcPr>
          <w:p w14:paraId="4AF743C3" w14:textId="77777777" w:rsidR="00134F18" w:rsidRDefault="00000000">
            <w:pPr>
              <w:jc w:val="center"/>
            </w:pPr>
            <w:r>
              <w:rPr>
                <w:b/>
                <w:color w:val="57606A"/>
                <w:sz w:val="21"/>
              </w:rPr>
              <w:t>Date</w:t>
            </w:r>
          </w:p>
        </w:tc>
        <w:tc>
          <w:tcPr>
            <w:tcW w:w="2448" w:type="dxa"/>
            <w:tcBorders>
              <w:top w:val="single" w:sz="8" w:space="0" w:color="C7CCD1"/>
              <w:left w:val="single" w:sz="8" w:space="0" w:color="C7CCD1"/>
              <w:bottom w:val="single" w:sz="8" w:space="0" w:color="C7CCD1"/>
              <w:right w:val="single" w:sz="8" w:space="0" w:color="C7CCD1"/>
            </w:tcBorders>
            <w:shd w:val="clear" w:color="auto" w:fill="F2F4F6"/>
            <w:tcMar>
              <w:top w:w="70" w:type="dxa"/>
              <w:left w:w="90" w:type="dxa"/>
              <w:bottom w:w="70" w:type="dxa"/>
              <w:right w:w="90" w:type="dxa"/>
            </w:tcMar>
          </w:tcPr>
          <w:p w14:paraId="0AEF5F58" w14:textId="77777777" w:rsidR="00134F18" w:rsidRDefault="00000000">
            <w:pPr>
              <w:jc w:val="center"/>
            </w:pPr>
            <w:r>
              <w:rPr>
                <w:b/>
                <w:color w:val="57606A"/>
                <w:sz w:val="21"/>
              </w:rPr>
              <w:t>Prepared By</w:t>
            </w:r>
          </w:p>
        </w:tc>
        <w:tc>
          <w:tcPr>
            <w:tcW w:w="2448" w:type="dxa"/>
            <w:tcBorders>
              <w:top w:val="single" w:sz="8" w:space="0" w:color="C7CCD1"/>
              <w:left w:val="single" w:sz="8" w:space="0" w:color="C7CCD1"/>
              <w:bottom w:val="single" w:sz="8" w:space="0" w:color="C7CCD1"/>
              <w:right w:val="single" w:sz="8" w:space="0" w:color="C7CCD1"/>
            </w:tcBorders>
            <w:shd w:val="clear" w:color="auto" w:fill="F2F4F6"/>
            <w:tcMar>
              <w:top w:w="70" w:type="dxa"/>
              <w:left w:w="90" w:type="dxa"/>
              <w:bottom w:w="70" w:type="dxa"/>
              <w:right w:w="90" w:type="dxa"/>
            </w:tcMar>
          </w:tcPr>
          <w:p w14:paraId="1C295BBB" w14:textId="77777777" w:rsidR="00134F18" w:rsidRDefault="00000000">
            <w:pPr>
              <w:jc w:val="center"/>
            </w:pPr>
            <w:r>
              <w:rPr>
                <w:b/>
                <w:color w:val="57606A"/>
                <w:sz w:val="21"/>
              </w:rPr>
              <w:t>Description</w:t>
            </w:r>
          </w:p>
        </w:tc>
      </w:tr>
      <w:tr w:rsidR="00134F18" w14:paraId="6655F3B2" w14:textId="77777777">
        <w:trPr>
          <w:cantSplit/>
          <w:jc w:val="center"/>
        </w:trPr>
        <w:tc>
          <w:tcPr>
            <w:tcW w:w="2448" w:type="dxa"/>
            <w:tcBorders>
              <w:top w:val="single" w:sz="8" w:space="0" w:color="C7CCD1"/>
              <w:left w:val="single" w:sz="8" w:space="0" w:color="C7CCD1"/>
              <w:bottom w:val="single" w:sz="8" w:space="0" w:color="C7CCD1"/>
              <w:right w:val="single" w:sz="8" w:space="0" w:color="C7CCD1"/>
            </w:tcBorders>
            <w:tcMar>
              <w:top w:w="85" w:type="dxa"/>
              <w:left w:w="90" w:type="dxa"/>
              <w:bottom w:w="85" w:type="dxa"/>
              <w:right w:w="90" w:type="dxa"/>
            </w:tcMar>
          </w:tcPr>
          <w:p w14:paraId="12B10005" w14:textId="77777777" w:rsidR="00134F18" w:rsidRDefault="00000000">
            <w:pPr>
              <w:jc w:val="center"/>
            </w:pPr>
            <w:r>
              <w:rPr>
                <w:color w:val="2F3945"/>
                <w:sz w:val="21"/>
              </w:rPr>
              <w:t>0</w:t>
            </w:r>
          </w:p>
        </w:tc>
        <w:tc>
          <w:tcPr>
            <w:tcW w:w="2448" w:type="dxa"/>
            <w:tcBorders>
              <w:top w:val="single" w:sz="8" w:space="0" w:color="C7CCD1"/>
              <w:left w:val="single" w:sz="8" w:space="0" w:color="C7CCD1"/>
              <w:bottom w:val="single" w:sz="8" w:space="0" w:color="C7CCD1"/>
              <w:right w:val="single" w:sz="8" w:space="0" w:color="C7CCD1"/>
            </w:tcBorders>
            <w:tcMar>
              <w:top w:w="85" w:type="dxa"/>
              <w:left w:w="90" w:type="dxa"/>
              <w:bottom w:w="85" w:type="dxa"/>
              <w:right w:w="90" w:type="dxa"/>
            </w:tcMar>
          </w:tcPr>
          <w:p w14:paraId="2B5A7EFC" w14:textId="09197112" w:rsidR="00134F18" w:rsidRDefault="00000000">
            <w:pPr>
              <w:jc w:val="center"/>
            </w:pPr>
            <w:r>
              <w:rPr>
                <w:color w:val="2F3945"/>
                <w:sz w:val="21"/>
              </w:rPr>
              <w:t>2</w:t>
            </w:r>
            <w:r w:rsidR="00B66038">
              <w:rPr>
                <w:color w:val="2F3945"/>
                <w:sz w:val="21"/>
              </w:rPr>
              <w:t>4</w:t>
            </w:r>
            <w:r>
              <w:rPr>
                <w:color w:val="2F3945"/>
                <w:sz w:val="21"/>
              </w:rPr>
              <w:t>-Mar-2026</w:t>
            </w:r>
          </w:p>
        </w:tc>
        <w:tc>
          <w:tcPr>
            <w:tcW w:w="2448" w:type="dxa"/>
            <w:tcBorders>
              <w:top w:val="single" w:sz="8" w:space="0" w:color="C7CCD1"/>
              <w:left w:val="single" w:sz="8" w:space="0" w:color="C7CCD1"/>
              <w:bottom w:val="single" w:sz="8" w:space="0" w:color="C7CCD1"/>
              <w:right w:val="single" w:sz="8" w:space="0" w:color="C7CCD1"/>
            </w:tcBorders>
            <w:tcMar>
              <w:top w:w="85" w:type="dxa"/>
              <w:left w:w="90" w:type="dxa"/>
              <w:bottom w:w="85" w:type="dxa"/>
              <w:right w:w="90" w:type="dxa"/>
            </w:tcMar>
          </w:tcPr>
          <w:p w14:paraId="49C641BE" w14:textId="639F6ACA" w:rsidR="00134F18" w:rsidRDefault="00B66038">
            <w:pPr>
              <w:jc w:val="center"/>
            </w:pPr>
            <w:r>
              <w:rPr>
                <w:color w:val="2F3945"/>
                <w:sz w:val="21"/>
              </w:rPr>
              <w:t>Ahmed Elkhrashy</w:t>
            </w:r>
          </w:p>
        </w:tc>
        <w:tc>
          <w:tcPr>
            <w:tcW w:w="2448" w:type="dxa"/>
            <w:tcBorders>
              <w:top w:val="single" w:sz="8" w:space="0" w:color="C7CCD1"/>
              <w:left w:val="single" w:sz="8" w:space="0" w:color="C7CCD1"/>
              <w:bottom w:val="single" w:sz="8" w:space="0" w:color="C7CCD1"/>
              <w:right w:val="single" w:sz="8" w:space="0" w:color="C7CCD1"/>
            </w:tcBorders>
            <w:tcMar>
              <w:top w:w="85" w:type="dxa"/>
              <w:left w:w="90" w:type="dxa"/>
              <w:bottom w:w="85" w:type="dxa"/>
              <w:right w:w="90" w:type="dxa"/>
            </w:tcMar>
          </w:tcPr>
          <w:p w14:paraId="55D4F8B4" w14:textId="77777777" w:rsidR="00134F18" w:rsidRDefault="00000000">
            <w:r>
              <w:rPr>
                <w:color w:val="2F3945"/>
                <w:sz w:val="21"/>
              </w:rPr>
              <w:t>Initial issue for simulation guidance and training use</w:t>
            </w:r>
          </w:p>
        </w:tc>
      </w:tr>
    </w:tbl>
    <w:p w14:paraId="0A72D97F" w14:textId="77777777" w:rsidR="00BA61B7" w:rsidRDefault="00BA61B7"/>
    <w:sectPr w:rsidR="00BA61B7" w:rsidSect="00034616">
      <w:headerReference w:type="default" r:id="rId13"/>
      <w:footerReference w:type="default" r:id="rId14"/>
      <w:pgSz w:w="12240" w:h="15840"/>
      <w:pgMar w:top="1469" w:right="1224" w:bottom="1037" w:left="1224" w:header="432"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F9E620" w14:textId="77777777" w:rsidR="00BA61B7" w:rsidRDefault="00BA61B7">
      <w:pPr>
        <w:spacing w:after="0" w:line="240" w:lineRule="auto"/>
      </w:pPr>
      <w:r>
        <w:separator/>
      </w:r>
    </w:p>
  </w:endnote>
  <w:endnote w:type="continuationSeparator" w:id="0">
    <w:p w14:paraId="5FFD82E8" w14:textId="77777777" w:rsidR="00BA61B7" w:rsidRDefault="00BA61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B8572" w14:textId="77777777" w:rsidR="00134F18" w:rsidRDefault="00134F18">
    <w:pPr>
      <w:pStyle w:val="Footer"/>
    </w:pPr>
  </w:p>
  <w:tbl>
    <w:tblPr>
      <w:tblW w:w="0" w:type="auto"/>
      <w:tblBorders>
        <w:top w:val="nil"/>
        <w:left w:val="nil"/>
        <w:bottom w:val="nil"/>
        <w:right w:val="nil"/>
        <w:insideH w:val="nil"/>
        <w:insideV w:val="nil"/>
      </w:tblBorders>
      <w:tblLook w:val="04A0" w:firstRow="1" w:lastRow="0" w:firstColumn="1" w:lastColumn="0" w:noHBand="0" w:noVBand="1"/>
    </w:tblPr>
    <w:tblGrid>
      <w:gridCol w:w="3264"/>
      <w:gridCol w:w="3264"/>
      <w:gridCol w:w="3264"/>
    </w:tblGrid>
    <w:tr w:rsidR="00134F18" w14:paraId="7D1CD94A" w14:textId="77777777">
      <w:tc>
        <w:tcPr>
          <w:tcW w:w="3264" w:type="dxa"/>
          <w:tcMar>
            <w:top w:w="0" w:type="dxa"/>
            <w:left w:w="0" w:type="dxa"/>
            <w:bottom w:w="0" w:type="dxa"/>
            <w:right w:w="0" w:type="dxa"/>
          </w:tcMar>
          <w:vAlign w:val="center"/>
        </w:tcPr>
        <w:p w14:paraId="6EEB1E75" w14:textId="77777777" w:rsidR="00134F18" w:rsidRDefault="00000000">
          <w:pPr>
            <w:spacing w:after="0" w:line="259" w:lineRule="auto"/>
          </w:pPr>
          <w:r>
            <w:rPr>
              <w:color w:val="2F3945"/>
              <w:sz w:val="21"/>
            </w:rPr>
            <w:t>VR OPS</w:t>
          </w:r>
        </w:p>
      </w:tc>
      <w:tc>
        <w:tcPr>
          <w:tcW w:w="3264" w:type="dxa"/>
          <w:tcMar>
            <w:top w:w="0" w:type="dxa"/>
            <w:left w:w="0" w:type="dxa"/>
            <w:bottom w:w="0" w:type="dxa"/>
            <w:right w:w="0" w:type="dxa"/>
          </w:tcMar>
          <w:vAlign w:val="center"/>
        </w:tcPr>
        <w:p w14:paraId="4CFC699C" w14:textId="77777777" w:rsidR="00134F18" w:rsidRDefault="00000000">
          <w:pPr>
            <w:spacing w:after="0" w:line="259" w:lineRule="auto"/>
            <w:jc w:val="center"/>
          </w:pPr>
          <w:r>
            <w:rPr>
              <w:color w:val="6B7280"/>
              <w:sz w:val="21"/>
            </w:rPr>
            <w:t>VR Environment Indicators and Feedback Guide</w:t>
          </w:r>
        </w:p>
      </w:tc>
      <w:tc>
        <w:tcPr>
          <w:tcW w:w="3264" w:type="dxa"/>
          <w:tcMar>
            <w:top w:w="0" w:type="dxa"/>
            <w:left w:w="0" w:type="dxa"/>
            <w:bottom w:w="0" w:type="dxa"/>
            <w:right w:w="0" w:type="dxa"/>
          </w:tcMar>
          <w:vAlign w:val="center"/>
        </w:tcPr>
        <w:p w14:paraId="0A6C704C" w14:textId="77777777" w:rsidR="00134F18" w:rsidRDefault="00000000">
          <w:pPr>
            <w:spacing w:after="0" w:line="259" w:lineRule="auto"/>
            <w:jc w:val="right"/>
          </w:pPr>
          <w:r>
            <w:rPr>
              <w:color w:val="6B7280"/>
              <w:sz w:val="21"/>
            </w:rPr>
            <w:t xml:space="preserve">Page </w:t>
          </w:r>
          <w:r>
            <w:rPr>
              <w:color w:val="6B7280"/>
              <w:sz w:val="21"/>
            </w:rPr>
            <w:fldChar w:fldCharType="begin"/>
          </w:r>
          <w:r>
            <w:rPr>
              <w:color w:val="6B7280"/>
              <w:sz w:val="21"/>
            </w:rPr>
            <w:instrText xml:space="preserve"> PAGE </w:instrText>
          </w:r>
          <w:r>
            <w:rPr>
              <w:color w:val="6B7280"/>
              <w:sz w:val="21"/>
            </w:rPr>
            <w:fldChar w:fldCharType="separate"/>
          </w:r>
          <w:r>
            <w:rPr>
              <w:color w:val="6B7280"/>
              <w:sz w:val="21"/>
            </w:rPr>
            <w:t>1</w:t>
          </w:r>
          <w:r>
            <w:rPr>
              <w:color w:val="6B7280"/>
              <w:sz w:val="21"/>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6B38AD" w14:textId="77777777" w:rsidR="00BA61B7" w:rsidRDefault="00BA61B7">
      <w:pPr>
        <w:spacing w:after="0" w:line="240" w:lineRule="auto"/>
      </w:pPr>
      <w:r>
        <w:separator/>
      </w:r>
    </w:p>
  </w:footnote>
  <w:footnote w:type="continuationSeparator" w:id="0">
    <w:p w14:paraId="03C2CE1A" w14:textId="77777777" w:rsidR="00BA61B7" w:rsidRDefault="00BA61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8A130" w14:textId="77777777" w:rsidR="00134F18" w:rsidRDefault="00134F18">
    <w:pPr>
      <w:pStyle w:val="Header"/>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3264"/>
      <w:gridCol w:w="3264"/>
      <w:gridCol w:w="3264"/>
    </w:tblGrid>
    <w:tr w:rsidR="00134F18" w14:paraId="0B9EB961" w14:textId="77777777">
      <w:trPr>
        <w:jc w:val="center"/>
      </w:trPr>
      <w:tc>
        <w:tcPr>
          <w:tcW w:w="3264" w:type="dxa"/>
          <w:tcMar>
            <w:top w:w="0" w:type="dxa"/>
            <w:left w:w="0" w:type="dxa"/>
            <w:bottom w:w="0" w:type="dxa"/>
            <w:right w:w="0" w:type="dxa"/>
          </w:tcMar>
          <w:vAlign w:val="center"/>
        </w:tcPr>
        <w:p w14:paraId="734C6848" w14:textId="77777777" w:rsidR="00134F18" w:rsidRDefault="00000000">
          <w:r>
            <w:rPr>
              <w:noProof/>
            </w:rPr>
            <w:drawing>
              <wp:inline distT="0" distB="0" distL="0" distR="0" wp14:anchorId="03DB502D" wp14:editId="0F9F8A38">
                <wp:extent cx="1417320" cy="1417320"/>
                <wp:effectExtent l="0" t="0" r="0" b="0"/>
                <wp:docPr id="938875898" name="Picture 938875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a3e58b6-ed34-446d-8ebf-9b120605b07c.png"/>
                        <pic:cNvPicPr/>
                      </pic:nvPicPr>
                      <pic:blipFill>
                        <a:blip r:embed="rId1"/>
                        <a:stretch>
                          <a:fillRect/>
                        </a:stretch>
                      </pic:blipFill>
                      <pic:spPr>
                        <a:xfrm>
                          <a:off x="0" y="0"/>
                          <a:ext cx="1417320" cy="1417320"/>
                        </a:xfrm>
                        <a:prstGeom prst="rect">
                          <a:avLst/>
                        </a:prstGeom>
                      </pic:spPr>
                    </pic:pic>
                  </a:graphicData>
                </a:graphic>
              </wp:inline>
            </w:drawing>
          </w:r>
        </w:p>
      </w:tc>
      <w:tc>
        <w:tcPr>
          <w:tcW w:w="3264" w:type="dxa"/>
          <w:tcMar>
            <w:top w:w="0" w:type="dxa"/>
            <w:left w:w="0" w:type="dxa"/>
            <w:bottom w:w="0" w:type="dxa"/>
            <w:right w:w="0" w:type="dxa"/>
          </w:tcMar>
          <w:vAlign w:val="center"/>
        </w:tcPr>
        <w:p w14:paraId="554974B0" w14:textId="77777777" w:rsidR="00134F18" w:rsidRDefault="00000000">
          <w:pPr>
            <w:spacing w:after="0" w:line="259" w:lineRule="auto"/>
          </w:pPr>
          <w:r>
            <w:rPr>
              <w:b/>
              <w:color w:val="2F3945"/>
              <w:sz w:val="31"/>
            </w:rPr>
            <w:t>VR Operator Preparedness Simulator</w:t>
          </w:r>
        </w:p>
        <w:p w14:paraId="7E0E5861" w14:textId="77777777" w:rsidR="00134F18" w:rsidRDefault="00000000">
          <w:pPr>
            <w:spacing w:after="0" w:line="259" w:lineRule="auto"/>
          </w:pPr>
          <w:r>
            <w:rPr>
              <w:color w:val="6B7280"/>
              <w:sz w:val="19"/>
            </w:rPr>
            <w:t>Standard Operating Procedure</w:t>
          </w:r>
        </w:p>
      </w:tc>
      <w:tc>
        <w:tcPr>
          <w:tcW w:w="3264" w:type="dxa"/>
          <w:tcMar>
            <w:top w:w="0" w:type="dxa"/>
            <w:left w:w="0" w:type="dxa"/>
            <w:bottom w:w="0" w:type="dxa"/>
            <w:right w:w="0" w:type="dxa"/>
          </w:tcMar>
          <w:vAlign w:val="center"/>
        </w:tcPr>
        <w:p w14:paraId="07617648" w14:textId="2C13C133" w:rsidR="00134F18" w:rsidRDefault="00000000">
          <w:pPr>
            <w:spacing w:after="0" w:line="259" w:lineRule="auto"/>
            <w:jc w:val="right"/>
          </w:pPr>
          <w:r>
            <w:rPr>
              <w:b/>
              <w:color w:val="2F3945"/>
              <w:sz w:val="20"/>
            </w:rPr>
            <w:t xml:space="preserve">DOC ID: </w:t>
          </w:r>
          <w:r w:rsidR="00B66038">
            <w:rPr>
              <w:b/>
              <w:color w:val="2F3945"/>
              <w:sz w:val="20"/>
            </w:rPr>
            <w:t>VR</w:t>
          </w:r>
          <w:r>
            <w:rPr>
              <w:b/>
              <w:color w:val="2F3945"/>
              <w:sz w:val="20"/>
            </w:rPr>
            <w:t>-</w:t>
          </w:r>
          <w:r w:rsidR="00B66038">
            <w:rPr>
              <w:b/>
              <w:color w:val="2F3945"/>
              <w:sz w:val="20"/>
            </w:rPr>
            <w:t>OPS</w:t>
          </w:r>
          <w:r>
            <w:rPr>
              <w:b/>
              <w:color w:val="2F3945"/>
              <w:sz w:val="20"/>
            </w:rPr>
            <w:t>-002</w:t>
          </w:r>
        </w:p>
        <w:p w14:paraId="41035124" w14:textId="77777777" w:rsidR="00134F18" w:rsidRDefault="00000000">
          <w:pPr>
            <w:spacing w:after="0" w:line="259" w:lineRule="auto"/>
            <w:jc w:val="right"/>
          </w:pPr>
          <w:r>
            <w:rPr>
              <w:color w:val="6B7280"/>
              <w:sz w:val="18"/>
            </w:rPr>
            <w:t>REV 0 | INTERNAL</w:t>
          </w:r>
        </w:p>
        <w:p w14:paraId="374CB9A1" w14:textId="77777777" w:rsidR="00134F18" w:rsidRDefault="00000000">
          <w:pPr>
            <w:spacing w:after="0" w:line="259" w:lineRule="auto"/>
            <w:jc w:val="right"/>
          </w:pPr>
          <w:r>
            <w:rPr>
              <w:b/>
              <w:color w:val="B03A2E"/>
              <w:sz w:val="18"/>
            </w:rPr>
            <w:t>SIMULATION / TRAINING</w:t>
          </w:r>
        </w:p>
        <w:p w14:paraId="157A3061" w14:textId="77777777" w:rsidR="00134F18" w:rsidRDefault="00000000">
          <w:pPr>
            <w:spacing w:after="0" w:line="259" w:lineRule="auto"/>
            <w:jc w:val="right"/>
          </w:pPr>
          <w:r>
            <w:rPr>
              <w:b/>
              <w:color w:val="B03A2E"/>
              <w:sz w:val="18"/>
            </w:rPr>
            <w:t>USE ONLY</w:t>
          </w:r>
        </w:p>
      </w:tc>
    </w:tr>
  </w:tbl>
  <w:p w14:paraId="633A844B" w14:textId="77777777" w:rsidR="00134F18" w:rsidRDefault="00134F18">
    <w:pPr>
      <w:pBdr>
        <w:bottom w:val="single" w:sz="8" w:space="1" w:color="C7CCD1"/>
      </w:pBdr>
      <w:spacing w:before="80"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8142122">
    <w:abstractNumId w:val="8"/>
  </w:num>
  <w:num w:numId="2" w16cid:durableId="161504528">
    <w:abstractNumId w:val="6"/>
  </w:num>
  <w:num w:numId="3" w16cid:durableId="2041513467">
    <w:abstractNumId w:val="5"/>
  </w:num>
  <w:num w:numId="4" w16cid:durableId="823159615">
    <w:abstractNumId w:val="4"/>
  </w:num>
  <w:num w:numId="5" w16cid:durableId="1552375459">
    <w:abstractNumId w:val="7"/>
  </w:num>
  <w:num w:numId="6" w16cid:durableId="2127851053">
    <w:abstractNumId w:val="3"/>
  </w:num>
  <w:num w:numId="7" w16cid:durableId="1136528302">
    <w:abstractNumId w:val="2"/>
  </w:num>
  <w:num w:numId="8" w16cid:durableId="508302070">
    <w:abstractNumId w:val="1"/>
  </w:num>
  <w:num w:numId="9" w16cid:durableId="2006667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4F18"/>
    <w:rsid w:val="0015074B"/>
    <w:rsid w:val="00175D93"/>
    <w:rsid w:val="002233F8"/>
    <w:rsid w:val="0029639D"/>
    <w:rsid w:val="00326F90"/>
    <w:rsid w:val="00AA1D8D"/>
    <w:rsid w:val="00B47730"/>
    <w:rsid w:val="00B66038"/>
    <w:rsid w:val="00BA61B7"/>
    <w:rsid w:val="00CB0664"/>
    <w:rsid w:val="00DA07EF"/>
    <w:rsid w:val="00F64ED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25964D"/>
  <w14:defaultImageDpi w14:val="300"/>
  <w15:docId w15:val="{95EE5D24-B294-4146-AF46-B28BEC077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340</TotalTime>
  <Pages>5</Pages>
  <Words>741</Words>
  <Characters>4258</Characters>
  <Application>Microsoft Office Word</Application>
  <DocSecurity>0</DocSecurity>
  <Lines>177</Lines>
  <Paragraphs>151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Ahmed Elkhrashy</cp:lastModifiedBy>
  <cp:revision>2</cp:revision>
  <dcterms:created xsi:type="dcterms:W3CDTF">2013-12-23T23:15:00Z</dcterms:created>
  <dcterms:modified xsi:type="dcterms:W3CDTF">2026-03-26T03:20:00Z</dcterms:modified>
  <cp:category/>
</cp:coreProperties>
</file>