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16012" w14:textId="77777777" w:rsidR="00667F67" w:rsidRDefault="000B1CA2">
      <w:pPr>
        <w:spacing w:before="120" w:after="80" w:line="300" w:lineRule="auto"/>
        <w:jc w:val="center"/>
      </w:pPr>
      <w:r>
        <w:rPr>
          <w:b/>
          <w:bCs/>
          <w:color w:val="000000"/>
          <w:sz w:val="28"/>
          <w:szCs w:val="28"/>
        </w:rPr>
        <w:t xml:space="preserve">Sarcasm Detection in Tweets using Transformer Models: A Comparative Study of </w:t>
      </w:r>
      <w:proofErr w:type="spellStart"/>
      <w:r>
        <w:rPr>
          <w:b/>
          <w:bCs/>
          <w:color w:val="000000"/>
          <w:sz w:val="28"/>
          <w:szCs w:val="28"/>
        </w:rPr>
        <w:t>BERTweet</w:t>
      </w:r>
      <w:proofErr w:type="spellEnd"/>
      <w:r>
        <w:rPr>
          <w:b/>
          <w:bCs/>
          <w:color w:val="000000"/>
          <w:sz w:val="28"/>
          <w:szCs w:val="28"/>
        </w:rPr>
        <w:t xml:space="preserve">, </w:t>
      </w:r>
      <w:proofErr w:type="spellStart"/>
      <w:r>
        <w:rPr>
          <w:b/>
          <w:bCs/>
          <w:color w:val="000000"/>
          <w:sz w:val="28"/>
          <w:szCs w:val="28"/>
        </w:rPr>
        <w:t>RoBERTa</w:t>
      </w:r>
      <w:proofErr w:type="spellEnd"/>
      <w:r>
        <w:rPr>
          <w:b/>
          <w:bCs/>
          <w:color w:val="000000"/>
          <w:sz w:val="28"/>
          <w:szCs w:val="28"/>
        </w:rPr>
        <w:t>, and BERT</w:t>
      </w:r>
    </w:p>
    <w:p w14:paraId="42FF4A96" w14:textId="0821F751" w:rsidR="00667F67" w:rsidRDefault="000B1CA2" w:rsidP="006E61AA">
      <w:pPr>
        <w:spacing w:after="40"/>
        <w:jc w:val="center"/>
      </w:pPr>
      <w:r>
        <w:rPr>
          <w:color w:val="000000"/>
          <w:sz w:val="20"/>
          <w:szCs w:val="20"/>
        </w:rPr>
        <w:t>M. Zaid (23L-2582)</w:t>
      </w:r>
    </w:p>
    <w:p w14:paraId="56DD313C" w14:textId="77777777" w:rsidR="00667F67" w:rsidRDefault="000B1CA2">
      <w:pPr>
        <w:spacing w:after="120"/>
        <w:jc w:val="center"/>
      </w:pPr>
      <w:r>
        <w:rPr>
          <w:i/>
          <w:iCs/>
          <w:color w:val="000000"/>
        </w:rPr>
        <w:t>Department of Computer Science, FAST-NUCES Lahore</w:t>
      </w:r>
    </w:p>
    <w:p w14:paraId="7EB6B557" w14:textId="77777777" w:rsidR="00667F67" w:rsidRDefault="00667F67">
      <w:pPr>
        <w:pBdr>
          <w:bottom w:val="single" w:sz="6" w:space="1" w:color="000000"/>
        </w:pBdr>
        <w:spacing w:before="60" w:after="60"/>
      </w:pPr>
    </w:p>
    <w:p w14:paraId="4257D60C" w14:textId="77777777" w:rsidR="00667F67" w:rsidRDefault="000B1CA2">
      <w:pPr>
        <w:spacing w:before="80" w:after="60"/>
        <w:jc w:val="center"/>
      </w:pPr>
      <w:r>
        <w:rPr>
          <w:b/>
          <w:bCs/>
          <w:color w:val="000000"/>
        </w:rPr>
        <w:t>Abstract</w:t>
      </w:r>
    </w:p>
    <w:p w14:paraId="3EBB658C" w14:textId="77777777" w:rsidR="00667F67" w:rsidRDefault="000B1CA2">
      <w:pPr>
        <w:spacing w:after="60" w:line="220" w:lineRule="auto"/>
        <w:jc w:val="both"/>
      </w:pPr>
      <w:r>
        <w:rPr>
          <w:i/>
          <w:iCs/>
          <w:color w:val="000000"/>
          <w:sz w:val="17"/>
          <w:szCs w:val="17"/>
        </w:rPr>
        <w:t xml:space="preserve">Sarcasm detection in short social media text is a challenging natural language processing task due to the ambiguity, context-dependence, and implicit polarity reversal inherent in sarcastic utterances. This paper presents a systematic comparative study of three pre-trained transformer models—BERT-base, </w:t>
      </w:r>
      <w:proofErr w:type="spellStart"/>
      <w:r>
        <w:rPr>
          <w:i/>
          <w:iCs/>
          <w:color w:val="000000"/>
          <w:sz w:val="17"/>
          <w:szCs w:val="17"/>
        </w:rPr>
        <w:t>RoBERTa</w:t>
      </w:r>
      <w:proofErr w:type="spellEnd"/>
      <w:r>
        <w:rPr>
          <w:i/>
          <w:iCs/>
          <w:color w:val="000000"/>
          <w:sz w:val="17"/>
          <w:szCs w:val="17"/>
        </w:rPr>
        <w:t xml:space="preserve">-base, and </w:t>
      </w:r>
      <w:proofErr w:type="spellStart"/>
      <w:r>
        <w:rPr>
          <w:i/>
          <w:iCs/>
          <w:color w:val="000000"/>
          <w:sz w:val="17"/>
          <w:szCs w:val="17"/>
        </w:rPr>
        <w:t>BERTweet</w:t>
      </w:r>
      <w:proofErr w:type="spellEnd"/>
      <w:r>
        <w:rPr>
          <w:i/>
          <w:iCs/>
          <w:color w:val="000000"/>
          <w:sz w:val="17"/>
          <w:szCs w:val="17"/>
        </w:rPr>
        <w:t xml:space="preserve">—fine-tuned for binary sarcasm classification on the SemEval-2018 Task 3 Twitter dataset. We evaluate all three models under full fine-tuning and frozen-encoder (classifier-head-only) conditions, establishing TF-IDF with Logistic Regression and </w:t>
      </w:r>
      <w:proofErr w:type="spellStart"/>
      <w:r>
        <w:rPr>
          <w:i/>
          <w:iCs/>
          <w:color w:val="000000"/>
          <w:sz w:val="17"/>
          <w:szCs w:val="17"/>
        </w:rPr>
        <w:t>LinearSVC</w:t>
      </w:r>
      <w:proofErr w:type="spellEnd"/>
      <w:r>
        <w:rPr>
          <w:i/>
          <w:iCs/>
          <w:color w:val="000000"/>
          <w:sz w:val="17"/>
          <w:szCs w:val="17"/>
        </w:rPr>
        <w:t xml:space="preserve"> as weak baselines. We apply a tweet-specific preprocessing pipeline including @mention normalization, URL token replacement, hashtag segmentation, and emoji-to-text conversion, specifically designed to match </w:t>
      </w:r>
      <w:proofErr w:type="spellStart"/>
      <w:r>
        <w:rPr>
          <w:i/>
          <w:iCs/>
          <w:color w:val="000000"/>
          <w:sz w:val="17"/>
          <w:szCs w:val="17"/>
        </w:rPr>
        <w:t>BERTweet's</w:t>
      </w:r>
      <w:proofErr w:type="spellEnd"/>
      <w:r>
        <w:rPr>
          <w:i/>
          <w:iCs/>
          <w:color w:val="000000"/>
          <w:sz w:val="17"/>
          <w:szCs w:val="17"/>
        </w:rPr>
        <w:t xml:space="preserve"> pre-training distribution. Results demonstrate that </w:t>
      </w:r>
      <w:proofErr w:type="spellStart"/>
      <w:r>
        <w:rPr>
          <w:i/>
          <w:iCs/>
          <w:color w:val="000000"/>
          <w:sz w:val="17"/>
          <w:szCs w:val="17"/>
        </w:rPr>
        <w:t>BERTweet</w:t>
      </w:r>
      <w:proofErr w:type="spellEnd"/>
      <w:r>
        <w:rPr>
          <w:i/>
          <w:iCs/>
          <w:color w:val="000000"/>
          <w:sz w:val="17"/>
          <w:szCs w:val="17"/>
        </w:rPr>
        <w:t xml:space="preserve"> achieves the highest test F1 of 0.780 and accuracy of 0.840, outperforming BERT-base (F1: 0.720) and </w:t>
      </w:r>
      <w:proofErr w:type="spellStart"/>
      <w:r>
        <w:rPr>
          <w:i/>
          <w:iCs/>
          <w:color w:val="000000"/>
          <w:sz w:val="17"/>
          <w:szCs w:val="17"/>
        </w:rPr>
        <w:t>RoBERTa</w:t>
      </w:r>
      <w:proofErr w:type="spellEnd"/>
      <w:r>
        <w:rPr>
          <w:i/>
          <w:iCs/>
          <w:color w:val="000000"/>
          <w:sz w:val="17"/>
          <w:szCs w:val="17"/>
        </w:rPr>
        <w:t>-base (F1: 0.750). Ablation analysis confirms that full fine-tuning outperforms frozen-encoder training by 6–8 F1 points across all architectures. Qualitative error analysis identifies deadpan sarcasm, cultural context dependency, and context-free delivery as primary unresolved failure modes.</w:t>
      </w:r>
    </w:p>
    <w:p w14:paraId="363387DF" w14:textId="77777777" w:rsidR="00667F67" w:rsidRDefault="000B1CA2">
      <w:pPr>
        <w:spacing w:after="80" w:line="220" w:lineRule="auto"/>
        <w:jc w:val="both"/>
      </w:pPr>
      <w:r>
        <w:rPr>
          <w:b/>
          <w:bCs/>
          <w:i/>
          <w:iCs/>
          <w:color w:val="000000"/>
          <w:sz w:val="17"/>
          <w:szCs w:val="17"/>
        </w:rPr>
        <w:t>Index Terms</w:t>
      </w:r>
      <w:r>
        <w:rPr>
          <w:i/>
          <w:iCs/>
          <w:color w:val="000000"/>
          <w:sz w:val="17"/>
          <w:szCs w:val="17"/>
        </w:rPr>
        <w:t xml:space="preserve">—sarcasm detection, transformer models, </w:t>
      </w:r>
      <w:proofErr w:type="spellStart"/>
      <w:r>
        <w:rPr>
          <w:i/>
          <w:iCs/>
          <w:color w:val="000000"/>
          <w:sz w:val="17"/>
          <w:szCs w:val="17"/>
        </w:rPr>
        <w:t>BERTweet</w:t>
      </w:r>
      <w:proofErr w:type="spellEnd"/>
      <w:r>
        <w:rPr>
          <w:i/>
          <w:iCs/>
          <w:color w:val="000000"/>
          <w:sz w:val="17"/>
          <w:szCs w:val="17"/>
        </w:rPr>
        <w:t xml:space="preserve">, BERT, </w:t>
      </w:r>
      <w:proofErr w:type="spellStart"/>
      <w:r>
        <w:rPr>
          <w:i/>
          <w:iCs/>
          <w:color w:val="000000"/>
          <w:sz w:val="17"/>
          <w:szCs w:val="17"/>
        </w:rPr>
        <w:t>RoBERTa</w:t>
      </w:r>
      <w:proofErr w:type="spellEnd"/>
      <w:r>
        <w:rPr>
          <w:i/>
          <w:iCs/>
          <w:color w:val="000000"/>
          <w:sz w:val="17"/>
          <w:szCs w:val="17"/>
        </w:rPr>
        <w:t>, Twitter NLP, fine-tuning.</w:t>
      </w:r>
    </w:p>
    <w:p w14:paraId="71F051F2" w14:textId="77777777" w:rsidR="00667F67" w:rsidRDefault="00667F67">
      <w:pPr>
        <w:pBdr>
          <w:bottom w:val="single" w:sz="6" w:space="1" w:color="000000"/>
        </w:pBdr>
        <w:spacing w:before="60" w:after="60"/>
      </w:pPr>
    </w:p>
    <w:p w14:paraId="2B84AC3F" w14:textId="77777777" w:rsidR="00667F67" w:rsidRDefault="000B1CA2">
      <w:pPr>
        <w:spacing w:before="140" w:after="80" w:line="220" w:lineRule="auto"/>
        <w:jc w:val="center"/>
      </w:pPr>
      <w:r>
        <w:rPr>
          <w:b/>
          <w:bCs/>
          <w:color w:val="000000"/>
        </w:rPr>
        <w:t>I. INTRODUCTION</w:t>
      </w:r>
    </w:p>
    <w:p w14:paraId="1BD0C621" w14:textId="77777777" w:rsidR="00667F67" w:rsidRDefault="000B1CA2">
      <w:pPr>
        <w:spacing w:after="60" w:line="220" w:lineRule="auto"/>
        <w:jc w:val="both"/>
      </w:pPr>
      <w:r>
        <w:rPr>
          <w:color w:val="000000"/>
        </w:rPr>
        <w:t>Sarcasm is a rhetorical device that inverts the polarity of surface-level language to express the opposite of the literal meaning. On social media platforms such as Twitter, sarcasm is especially prevalent due to the informal register, brevity constraints, and expressive culture of microblogging. A tweet such as "Oh great, another Monday — just what I always wanted" carries negative sentiment despite using positive lexical content. This polarity inversion makes sarcasm a critical failure point for downstream NLP tasks including sentiment analysis, opinion mining, fake news detection, and brand reputation monitoring.</w:t>
      </w:r>
    </w:p>
    <w:p w14:paraId="334DA047" w14:textId="77777777" w:rsidR="00667F67" w:rsidRDefault="000B1CA2">
      <w:pPr>
        <w:spacing w:after="60" w:line="220" w:lineRule="auto"/>
        <w:jc w:val="both"/>
      </w:pPr>
      <w:r>
        <w:rPr>
          <w:color w:val="000000"/>
        </w:rPr>
        <w:t>The difficulty of automated sarcasm detection stems from several compounding factors. First, tweets lack prosodic cues—tone of voice, facial expressions, and timing—</w:t>
      </w:r>
      <w:proofErr w:type="gramStart"/>
      <w:r>
        <w:rPr>
          <w:color w:val="000000"/>
        </w:rPr>
        <w:t>that humans</w:t>
      </w:r>
      <w:proofErr w:type="gramEnd"/>
      <w:r>
        <w:rPr>
          <w:color w:val="000000"/>
        </w:rPr>
        <w:t xml:space="preserve"> exploit in spoken sarcasm. Second, sarcastic intent frequently depends on shared cultural knowledge or situational context absent from the tweet itself. Third, the Twitter domain exhibits a distinctive distributional shift from standard text: heavy use of @mentions, URLs, hashtags, abbreviations, and emoji creates a vocabulary mismatch for models pre-trained on standard corpora.</w:t>
      </w:r>
    </w:p>
    <w:p w14:paraId="440A97CA" w14:textId="77777777" w:rsidR="00667F67" w:rsidRDefault="000B1CA2">
      <w:pPr>
        <w:spacing w:after="60" w:line="220" w:lineRule="auto"/>
        <w:jc w:val="both"/>
      </w:pPr>
      <w:r>
        <w:rPr>
          <w:color w:val="000000"/>
        </w:rPr>
        <w:t xml:space="preserve">While transformer architectures such as BERT [1] have achieved strong performance on general-purpose sentiment and classification tasks, their application to sarcasm detection is less studied, particularly regarding domain-adaptive pre-training. </w:t>
      </w:r>
      <w:proofErr w:type="spellStart"/>
      <w:r>
        <w:rPr>
          <w:color w:val="000000"/>
        </w:rPr>
        <w:t>BERTweet</w:t>
      </w:r>
      <w:proofErr w:type="spellEnd"/>
      <w:r>
        <w:rPr>
          <w:color w:val="000000"/>
        </w:rPr>
        <w:t xml:space="preserve"> [2], pre-trained on 850 million English tweets, offers a promising direction by matching the linguistic distribution of the target domain. Despite this potential, no prior work has directly compared </w:t>
      </w:r>
      <w:proofErr w:type="spellStart"/>
      <w:r>
        <w:rPr>
          <w:color w:val="000000"/>
        </w:rPr>
        <w:t>BERTweet</w:t>
      </w:r>
      <w:proofErr w:type="spellEnd"/>
      <w:r>
        <w:rPr>
          <w:color w:val="000000"/>
        </w:rPr>
        <w:t xml:space="preserve"> against BERT-base and </w:t>
      </w:r>
      <w:proofErr w:type="spellStart"/>
      <w:r>
        <w:rPr>
          <w:color w:val="000000"/>
        </w:rPr>
        <w:t>RoBERTa</w:t>
      </w:r>
      <w:proofErr w:type="spellEnd"/>
      <w:r>
        <w:rPr>
          <w:color w:val="000000"/>
        </w:rPr>
        <w:t>-base on the SemEval-2018 sarcasm benchmark under controlled experimental conditions.</w:t>
      </w:r>
    </w:p>
    <w:p w14:paraId="656DEB9C" w14:textId="77777777" w:rsidR="00667F67" w:rsidRDefault="000B1CA2">
      <w:pPr>
        <w:spacing w:after="60" w:line="220" w:lineRule="auto"/>
        <w:jc w:val="both"/>
      </w:pPr>
      <w:r>
        <w:rPr>
          <w:color w:val="000000"/>
        </w:rPr>
        <w:t xml:space="preserve">This paper addresses this gap with four contributions: (1) a tweet-specific preprocessing pipeline matched to </w:t>
      </w:r>
      <w:proofErr w:type="spellStart"/>
      <w:r>
        <w:rPr>
          <w:color w:val="000000"/>
        </w:rPr>
        <w:t>BERTweet's</w:t>
      </w:r>
      <w:proofErr w:type="spellEnd"/>
      <w:r>
        <w:rPr>
          <w:color w:val="000000"/>
        </w:rPr>
        <w:t xml:space="preserve"> pre-training normalization; (2) a controlled comparative evaluation of three transformer models under identical training conditions; (3) an ablation study comparing full fine-tuning versus frozen-encoder training; and (4) a systematic qualitative error analysis categorizing linguistic patterns underlying model failures.</w:t>
      </w:r>
    </w:p>
    <w:p w14:paraId="44F4A799" w14:textId="77777777" w:rsidR="00667F67" w:rsidRDefault="000B1CA2">
      <w:pPr>
        <w:spacing w:before="140" w:after="80" w:line="220" w:lineRule="auto"/>
        <w:jc w:val="center"/>
      </w:pPr>
      <w:r>
        <w:rPr>
          <w:b/>
          <w:bCs/>
          <w:color w:val="000000"/>
        </w:rPr>
        <w:t>II. RELATED WORK</w:t>
      </w:r>
    </w:p>
    <w:p w14:paraId="78CE6FF2" w14:textId="77777777" w:rsidR="00667F67" w:rsidRDefault="000B1CA2">
      <w:pPr>
        <w:spacing w:after="60" w:line="220" w:lineRule="auto"/>
        <w:jc w:val="both"/>
      </w:pPr>
      <w:r>
        <w:rPr>
          <w:color w:val="000000"/>
        </w:rPr>
        <w:t xml:space="preserve">Sarcasm and irony detection have attracted growing attention with the rise of transformer-based NLP. </w:t>
      </w:r>
      <w:proofErr w:type="spellStart"/>
      <w:r>
        <w:rPr>
          <w:color w:val="000000"/>
        </w:rPr>
        <w:t>Babanejad</w:t>
      </w:r>
      <w:proofErr w:type="spellEnd"/>
      <w:r>
        <w:rPr>
          <w:color w:val="000000"/>
        </w:rPr>
        <w:t xml:space="preserve"> et al. [3] propose an affective and contextual embedding approach for sarcasm detection, combining sentiment features with BERT representations. They demonstrate that sentiment-aware fine-tuning improves F1 by 3–5 points over vanilla BERT on Twitter datasets, motivating our exploration of domain-specific pre-training as an alternative enrichment strategy.</w:t>
      </w:r>
    </w:p>
    <w:p w14:paraId="22A98F2D" w14:textId="77777777" w:rsidR="00667F67" w:rsidRDefault="000B1CA2">
      <w:pPr>
        <w:spacing w:after="60" w:line="220" w:lineRule="auto"/>
        <w:jc w:val="both"/>
      </w:pPr>
      <w:r>
        <w:rPr>
          <w:color w:val="000000"/>
        </w:rPr>
        <w:t xml:space="preserve">Lemmens et al. [4] present a large-scale study of sarcasm detection across multiple languages and platforms, finding substantial cross-domain degradation when models trained on Reddit are evaluated on Twitter. Their results underscore the importance of matched pre-training distributions, the primary motivation for including </w:t>
      </w:r>
      <w:proofErr w:type="spellStart"/>
      <w:r>
        <w:rPr>
          <w:color w:val="000000"/>
        </w:rPr>
        <w:t>BERTweet</w:t>
      </w:r>
      <w:proofErr w:type="spellEnd"/>
      <w:r>
        <w:rPr>
          <w:color w:val="000000"/>
        </w:rPr>
        <w:t xml:space="preserve"> as the main model.</w:t>
      </w:r>
    </w:p>
    <w:p w14:paraId="5DE6795A" w14:textId="77777777" w:rsidR="00667F67" w:rsidRDefault="000B1CA2">
      <w:pPr>
        <w:spacing w:after="60" w:line="220" w:lineRule="auto"/>
        <w:jc w:val="both"/>
      </w:pPr>
      <w:r>
        <w:rPr>
          <w:color w:val="000000"/>
        </w:rPr>
        <w:t xml:space="preserve">Yao et al. [5] propose a contrastive learning framework for sarcasm detection, achieving state-of-the-art results on multiple benchmarks by learning representations that maximize distance between sarcastic and literal tweets with similar surface forms. Tan et al. [6] evaluate the robustness of transformer models to adversarial sarcasm examples, reporting that BERT-based models are particularly susceptible to deadpan sarcasm without explicit irony markers. Li et al. [7] introduce a graph-based approach incorporating Twitter user history and conversational context. Tay et al. [8] demonstrate that multi-task learning improves sarcasm detection for small models. Kong et al. [9] study the effect of pre-training corpus domain, finding that social media corpora consistently outperform news and book corpora—a finding our </w:t>
      </w:r>
      <w:proofErr w:type="spellStart"/>
      <w:r>
        <w:rPr>
          <w:color w:val="000000"/>
        </w:rPr>
        <w:t>BERTweet</w:t>
      </w:r>
      <w:proofErr w:type="spellEnd"/>
      <w:r>
        <w:rPr>
          <w:color w:val="000000"/>
        </w:rPr>
        <w:t xml:space="preserve"> results confirm empirically.</w:t>
      </w:r>
    </w:p>
    <w:p w14:paraId="6DCA60E3" w14:textId="77777777" w:rsidR="00667F67" w:rsidRDefault="000B1CA2">
      <w:pPr>
        <w:spacing w:before="140" w:after="80" w:line="220" w:lineRule="auto"/>
        <w:jc w:val="center"/>
      </w:pPr>
      <w:r>
        <w:rPr>
          <w:b/>
          <w:bCs/>
          <w:color w:val="000000"/>
        </w:rPr>
        <w:t>III. APPROACH</w:t>
      </w:r>
    </w:p>
    <w:p w14:paraId="07F3D396" w14:textId="77777777" w:rsidR="00667F67" w:rsidRDefault="000B1CA2">
      <w:pPr>
        <w:spacing w:before="100" w:after="60" w:line="220" w:lineRule="auto"/>
      </w:pPr>
      <w:r>
        <w:rPr>
          <w:b/>
          <w:bCs/>
          <w:color w:val="000000"/>
        </w:rPr>
        <w:t>A. Research Questions</w:t>
      </w:r>
    </w:p>
    <w:p w14:paraId="3008E35B" w14:textId="77777777" w:rsidR="00667F67" w:rsidRDefault="000B1CA2">
      <w:pPr>
        <w:spacing w:after="60" w:line="220" w:lineRule="auto"/>
        <w:jc w:val="both"/>
      </w:pPr>
      <w:r>
        <w:rPr>
          <w:color w:val="000000"/>
        </w:rPr>
        <w:t>RQ1: Does domain-adaptive pre-training on tweet corpora (</w:t>
      </w:r>
      <w:proofErr w:type="spellStart"/>
      <w:r>
        <w:rPr>
          <w:color w:val="000000"/>
        </w:rPr>
        <w:t>BERTweet</w:t>
      </w:r>
      <w:proofErr w:type="spellEnd"/>
      <w:r>
        <w:rPr>
          <w:color w:val="000000"/>
        </w:rPr>
        <w:t xml:space="preserve">) confer measurable advantages over general-domain transformers (BERT, </w:t>
      </w:r>
      <w:proofErr w:type="spellStart"/>
      <w:r>
        <w:rPr>
          <w:color w:val="000000"/>
        </w:rPr>
        <w:t>RoBERTa</w:t>
      </w:r>
      <w:proofErr w:type="spellEnd"/>
      <w:r>
        <w:rPr>
          <w:color w:val="000000"/>
        </w:rPr>
        <w:t>) on Twitter sarcasm detection? RQ2: Does tweet-specific preprocessing improve classification performance, and which preprocessing components contribute most? RQ3: Does full fine-tuning of all encoder layers outperform training only the classification head? RQ4: What linguistic patterns characterize the systematic errors of the best-performing model?</w:t>
      </w:r>
    </w:p>
    <w:p w14:paraId="6006E6EF" w14:textId="77777777" w:rsidR="00667F67" w:rsidRDefault="000B1CA2">
      <w:pPr>
        <w:spacing w:before="100" w:after="60" w:line="220" w:lineRule="auto"/>
      </w:pPr>
      <w:r>
        <w:rPr>
          <w:b/>
          <w:bCs/>
          <w:color w:val="000000"/>
        </w:rPr>
        <w:t>B. System Architecture</w:t>
      </w:r>
    </w:p>
    <w:p w14:paraId="03D6469B" w14:textId="77777777" w:rsidR="00667F67" w:rsidRDefault="000B1CA2">
      <w:pPr>
        <w:spacing w:after="60" w:line="220" w:lineRule="auto"/>
        <w:jc w:val="both"/>
      </w:pPr>
      <w:r>
        <w:rPr>
          <w:color w:val="000000"/>
        </w:rPr>
        <w:t xml:space="preserve">A raw tweet is first passed through the preprocessing module, which normalizes mentions, URLs, hashtags, and emoji. The cleaned text is tokenized by the model-specific tokenizer and passed to the transformer encoder, which produces contextual token embeddings. The [CLS] token representation is fed to a two-layer classification head (Linear → </w:t>
      </w:r>
      <w:proofErr w:type="spellStart"/>
      <w:r>
        <w:rPr>
          <w:color w:val="000000"/>
        </w:rPr>
        <w:t>ReLU</w:t>
      </w:r>
      <w:proofErr w:type="spellEnd"/>
      <w:r>
        <w:rPr>
          <w:color w:val="000000"/>
        </w:rPr>
        <w:t xml:space="preserve"> → Dropout → Linear) producing a two-class </w:t>
      </w:r>
      <w:proofErr w:type="spellStart"/>
      <w:r>
        <w:rPr>
          <w:color w:val="000000"/>
        </w:rPr>
        <w:t>softmax</w:t>
      </w:r>
      <w:proofErr w:type="spellEnd"/>
      <w:r>
        <w:rPr>
          <w:color w:val="000000"/>
        </w:rPr>
        <w:t xml:space="preserve"> probability over {sarcastic, not sarcastic}. The model is fine-tuned end-to-end with cross-entropy loss using </w:t>
      </w:r>
      <w:proofErr w:type="spellStart"/>
      <w:r>
        <w:rPr>
          <w:color w:val="000000"/>
        </w:rPr>
        <w:t>AdamW</w:t>
      </w:r>
      <w:proofErr w:type="spellEnd"/>
      <w:r>
        <w:rPr>
          <w:color w:val="000000"/>
        </w:rPr>
        <w:t xml:space="preserve"> optimization.</w:t>
      </w:r>
    </w:p>
    <w:p w14:paraId="4E5F4B60" w14:textId="77777777" w:rsidR="00667F67" w:rsidRDefault="000B1CA2">
      <w:pPr>
        <w:spacing w:before="100" w:after="60" w:line="220" w:lineRule="auto"/>
      </w:pPr>
      <w:r>
        <w:rPr>
          <w:b/>
          <w:bCs/>
          <w:color w:val="000000"/>
        </w:rPr>
        <w:lastRenderedPageBreak/>
        <w:t>C. Models</w:t>
      </w:r>
    </w:p>
    <w:p w14:paraId="38DB7C04" w14:textId="77777777" w:rsidR="00667F67" w:rsidRDefault="000B1CA2">
      <w:pPr>
        <w:spacing w:after="60" w:line="220" w:lineRule="auto"/>
        <w:jc w:val="both"/>
      </w:pPr>
      <w:r>
        <w:rPr>
          <w:color w:val="000000"/>
        </w:rPr>
        <w:t xml:space="preserve">BERT-base-uncased [1] (110M parameters) is a 12-layer bidirectional transformer pre-trained on </w:t>
      </w:r>
      <w:proofErr w:type="spellStart"/>
      <w:r>
        <w:rPr>
          <w:color w:val="000000"/>
        </w:rPr>
        <w:t>BookCorpus</w:t>
      </w:r>
      <w:proofErr w:type="spellEnd"/>
      <w:r>
        <w:rPr>
          <w:color w:val="000000"/>
        </w:rPr>
        <w:t xml:space="preserve"> and English Wikipedia using Masked Language Modeling and Next Sentence Prediction. It serves as the general-domain baseline. </w:t>
      </w:r>
      <w:proofErr w:type="spellStart"/>
      <w:r>
        <w:rPr>
          <w:color w:val="000000"/>
        </w:rPr>
        <w:t>RoBERTa</w:t>
      </w:r>
      <w:proofErr w:type="spellEnd"/>
      <w:r>
        <w:rPr>
          <w:color w:val="000000"/>
        </w:rPr>
        <w:t xml:space="preserve">-base [10] (125M parameters) removes Next Sentence Prediction, trains with larger batches, more data, and dynamic masking. </w:t>
      </w:r>
      <w:proofErr w:type="spellStart"/>
      <w:r>
        <w:rPr>
          <w:color w:val="000000"/>
        </w:rPr>
        <w:t>BERTweet</w:t>
      </w:r>
      <w:proofErr w:type="spellEnd"/>
      <w:r>
        <w:rPr>
          <w:color w:val="000000"/>
        </w:rPr>
        <w:t xml:space="preserve">-base [2] (135M parameters) uses the </w:t>
      </w:r>
      <w:proofErr w:type="spellStart"/>
      <w:r>
        <w:rPr>
          <w:color w:val="000000"/>
        </w:rPr>
        <w:t>RoBERTa</w:t>
      </w:r>
      <w:proofErr w:type="spellEnd"/>
      <w:r>
        <w:rPr>
          <w:color w:val="000000"/>
        </w:rPr>
        <w:t xml:space="preserve"> architecture but is pre-trained on 850 million English tweets, aligning its vocabulary and embedding space with the Twitter domain. All models are loaded via </w:t>
      </w:r>
      <w:proofErr w:type="spellStart"/>
      <w:r>
        <w:rPr>
          <w:color w:val="000000"/>
        </w:rPr>
        <w:t>HuggingFace</w:t>
      </w:r>
      <w:proofErr w:type="spellEnd"/>
      <w:r>
        <w:rPr>
          <w:color w:val="000000"/>
        </w:rPr>
        <w:t xml:space="preserve"> Transformers [11].</w:t>
      </w:r>
    </w:p>
    <w:p w14:paraId="57316CA2" w14:textId="77777777" w:rsidR="00667F67" w:rsidRDefault="000B1CA2">
      <w:pPr>
        <w:spacing w:before="100" w:after="60" w:line="220" w:lineRule="auto"/>
      </w:pPr>
      <w:r>
        <w:rPr>
          <w:b/>
          <w:bCs/>
          <w:color w:val="000000"/>
        </w:rPr>
        <w:t>D. Preprocessing</w:t>
      </w:r>
    </w:p>
    <w:p w14:paraId="1E21721F" w14:textId="77777777" w:rsidR="00667F67" w:rsidRDefault="000B1CA2">
      <w:pPr>
        <w:spacing w:after="60" w:line="220" w:lineRule="auto"/>
        <w:jc w:val="both"/>
      </w:pPr>
      <w:r>
        <w:rPr>
          <w:color w:val="000000"/>
        </w:rPr>
        <w:t>We apply a tweet-specific preprocessing pipeline: (1) Retweet prefixes are removed; (2) @mentions are replaced with @USER; (3) URLs are replaced with HTTPURL; (4) Hashtags are segmented using CamelCase splitting and underscore removal; (5) Emoji characters are converted to text descriptions using the Python emoji library; (6) Repeated characters are compressed to two instances. The same pipeline is applied to all models for fair comparison.</w:t>
      </w:r>
    </w:p>
    <w:p w14:paraId="0423DEFD" w14:textId="77777777" w:rsidR="00667F67" w:rsidRDefault="000B1CA2">
      <w:pPr>
        <w:spacing w:before="100" w:after="60" w:line="220" w:lineRule="auto"/>
      </w:pPr>
      <w:r>
        <w:rPr>
          <w:b/>
          <w:bCs/>
          <w:color w:val="000000"/>
        </w:rPr>
        <w:t>E. Baselines</w:t>
      </w:r>
    </w:p>
    <w:p w14:paraId="6F2E4D93" w14:textId="77777777" w:rsidR="00667F67" w:rsidRDefault="000B1CA2">
      <w:pPr>
        <w:spacing w:after="60" w:line="220" w:lineRule="auto"/>
        <w:jc w:val="both"/>
      </w:pPr>
      <w:r>
        <w:rPr>
          <w:color w:val="000000"/>
        </w:rPr>
        <w:t xml:space="preserve">Three weak baselines are established: (1) Majority Class—always predicts the dominant class; (2) TF-IDF + Logistic Regression—unigram and bigram TF-IDF features with L2-regularized logistic regression; (3) TF-IDF + </w:t>
      </w:r>
      <w:proofErr w:type="spellStart"/>
      <w:r>
        <w:rPr>
          <w:color w:val="000000"/>
        </w:rPr>
        <w:t>LinearSVC</w:t>
      </w:r>
      <w:proofErr w:type="spellEnd"/>
      <w:r>
        <w:rPr>
          <w:color w:val="000000"/>
        </w:rPr>
        <w:t>—identical features with a linear support vector classifier. These baselines represent the pre-neural state of the art and provide the performance floor that transformer models must exceed.</w:t>
      </w:r>
    </w:p>
    <w:p w14:paraId="5E62ED0C" w14:textId="77777777" w:rsidR="00667F67" w:rsidRDefault="000B1CA2">
      <w:pPr>
        <w:spacing w:before="140" w:after="80" w:line="220" w:lineRule="auto"/>
        <w:jc w:val="center"/>
      </w:pPr>
      <w:r>
        <w:rPr>
          <w:b/>
          <w:bCs/>
          <w:color w:val="000000"/>
        </w:rPr>
        <w:t>IV. EXPERIMENTS</w:t>
      </w:r>
    </w:p>
    <w:p w14:paraId="142CCDE3" w14:textId="77777777" w:rsidR="00667F67" w:rsidRDefault="000B1CA2">
      <w:pPr>
        <w:spacing w:before="100" w:after="60" w:line="220" w:lineRule="auto"/>
      </w:pPr>
      <w:r>
        <w:rPr>
          <w:b/>
          <w:bCs/>
          <w:color w:val="000000"/>
        </w:rPr>
        <w:t>A. Dataset</w:t>
      </w:r>
    </w:p>
    <w:p w14:paraId="15E33FDB" w14:textId="77777777" w:rsidR="00667F67" w:rsidRDefault="000B1CA2">
      <w:pPr>
        <w:spacing w:after="60" w:line="220" w:lineRule="auto"/>
        <w:jc w:val="both"/>
      </w:pPr>
      <w:r>
        <w:rPr>
          <w:color w:val="000000"/>
        </w:rPr>
        <w:t xml:space="preserve">We use the SemEval-2018 Task 3 dataset [12], the standard benchmark for irony detection in English tweets. Task A is binary classification: sarcastic (1) versus non-sarcastic (0). The dataset contains 3,834 tweets collected from Twitter and manually annotated by </w:t>
      </w:r>
      <w:proofErr w:type="spellStart"/>
      <w:r>
        <w:rPr>
          <w:color w:val="000000"/>
        </w:rPr>
        <w:t>crowdworkers</w:t>
      </w:r>
      <w:proofErr w:type="spellEnd"/>
      <w:r>
        <w:rPr>
          <w:color w:val="000000"/>
        </w:rPr>
        <w:t>. Class distribution is approximately 35% sarcastic and 65% non-sarcastic, motivating our use of F1 as the primary metric. The dataset is publicly available at:</w:t>
      </w:r>
    </w:p>
    <w:p w14:paraId="4A15657D" w14:textId="77777777" w:rsidR="00667F67" w:rsidRDefault="0008251B">
      <w:pPr>
        <w:spacing w:after="80" w:line="220" w:lineRule="auto"/>
      </w:pPr>
      <w:hyperlink r:id="rId7" w:history="1">
        <w:r w:rsidR="000B1CA2">
          <w:rPr>
            <w:color w:val="0563C1"/>
            <w:u w:val="single"/>
          </w:rPr>
          <w:t>https://github.com/Cyvhee/SemEval2018-Task3</w:t>
        </w:r>
      </w:hyperlink>
    </w:p>
    <w:p w14:paraId="31E33757" w14:textId="77777777" w:rsidR="00667F67" w:rsidRDefault="000B1CA2">
      <w:pPr>
        <w:spacing w:before="120" w:after="60" w:line="220" w:lineRule="auto"/>
        <w:jc w:val="center"/>
      </w:pPr>
      <w:r>
        <w:rPr>
          <w:b/>
          <w:bCs/>
          <w:color w:val="000000"/>
          <w:sz w:val="16"/>
          <w:szCs w:val="16"/>
        </w:rPr>
        <w:t>TABLE I: SemEval-2018 Task 3 (Task A) Dataset Statistics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900"/>
        <w:gridCol w:w="900"/>
        <w:gridCol w:w="900"/>
      </w:tblGrid>
      <w:tr w:rsidR="00667F67" w14:paraId="0CD0262B"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C0C0C0"/>
            <w:tcMar>
              <w:top w:w="60" w:type="dxa"/>
              <w:left w:w="100" w:type="dxa"/>
              <w:bottom w:w="60" w:type="dxa"/>
              <w:right w:w="100" w:type="dxa"/>
            </w:tcMar>
            <w:vAlign w:val="center"/>
          </w:tcPr>
          <w:p w14:paraId="74CED0A8" w14:textId="77777777" w:rsidR="00667F67" w:rsidRDefault="000B1CA2">
            <w:pPr>
              <w:jc w:val="center"/>
            </w:pPr>
            <w:r>
              <w:rPr>
                <w:b/>
                <w:bCs/>
                <w:color w:val="000000"/>
                <w:sz w:val="16"/>
                <w:szCs w:val="16"/>
              </w:rPr>
              <w:t>Split</w:t>
            </w:r>
          </w:p>
        </w:tc>
        <w:tc>
          <w:tcPr>
            <w:tcW w:w="900" w:type="dxa"/>
            <w:tcBorders>
              <w:top w:val="single" w:sz="4" w:space="0" w:color="000000"/>
              <w:left w:val="single" w:sz="4" w:space="0" w:color="000000"/>
              <w:bottom w:val="single" w:sz="4" w:space="0" w:color="000000"/>
              <w:right w:val="single" w:sz="4" w:space="0" w:color="000000"/>
            </w:tcBorders>
            <w:shd w:val="clear" w:color="auto" w:fill="C0C0C0"/>
            <w:tcMar>
              <w:top w:w="60" w:type="dxa"/>
              <w:left w:w="100" w:type="dxa"/>
              <w:bottom w:w="60" w:type="dxa"/>
              <w:right w:w="100" w:type="dxa"/>
            </w:tcMar>
            <w:vAlign w:val="center"/>
          </w:tcPr>
          <w:p w14:paraId="3D27A4E2" w14:textId="77777777" w:rsidR="00667F67" w:rsidRDefault="000B1CA2">
            <w:pPr>
              <w:jc w:val="center"/>
            </w:pPr>
            <w:r>
              <w:rPr>
                <w:b/>
                <w:bCs/>
                <w:color w:val="000000"/>
                <w:sz w:val="16"/>
                <w:szCs w:val="16"/>
              </w:rPr>
              <w:t>Total</w:t>
            </w:r>
          </w:p>
        </w:tc>
        <w:tc>
          <w:tcPr>
            <w:tcW w:w="900" w:type="dxa"/>
            <w:tcBorders>
              <w:top w:val="single" w:sz="4" w:space="0" w:color="000000"/>
              <w:left w:val="single" w:sz="4" w:space="0" w:color="000000"/>
              <w:bottom w:val="single" w:sz="4" w:space="0" w:color="000000"/>
              <w:right w:val="single" w:sz="4" w:space="0" w:color="000000"/>
            </w:tcBorders>
            <w:shd w:val="clear" w:color="auto" w:fill="C0C0C0"/>
            <w:tcMar>
              <w:top w:w="60" w:type="dxa"/>
              <w:left w:w="100" w:type="dxa"/>
              <w:bottom w:w="60" w:type="dxa"/>
              <w:right w:w="100" w:type="dxa"/>
            </w:tcMar>
            <w:vAlign w:val="center"/>
          </w:tcPr>
          <w:p w14:paraId="34ED42A7" w14:textId="77777777" w:rsidR="00667F67" w:rsidRDefault="000B1CA2">
            <w:pPr>
              <w:jc w:val="center"/>
            </w:pPr>
            <w:r>
              <w:rPr>
                <w:b/>
                <w:bCs/>
                <w:color w:val="000000"/>
                <w:sz w:val="16"/>
                <w:szCs w:val="16"/>
              </w:rPr>
              <w:t>Sarcastic</w:t>
            </w:r>
          </w:p>
        </w:tc>
        <w:tc>
          <w:tcPr>
            <w:tcW w:w="900" w:type="dxa"/>
            <w:tcBorders>
              <w:top w:val="single" w:sz="4" w:space="0" w:color="000000"/>
              <w:left w:val="single" w:sz="4" w:space="0" w:color="000000"/>
              <w:bottom w:val="single" w:sz="4" w:space="0" w:color="000000"/>
              <w:right w:val="single" w:sz="4" w:space="0" w:color="000000"/>
            </w:tcBorders>
            <w:shd w:val="clear" w:color="auto" w:fill="C0C0C0"/>
            <w:tcMar>
              <w:top w:w="60" w:type="dxa"/>
              <w:left w:w="100" w:type="dxa"/>
              <w:bottom w:w="60" w:type="dxa"/>
              <w:right w:w="100" w:type="dxa"/>
            </w:tcMar>
            <w:vAlign w:val="center"/>
          </w:tcPr>
          <w:p w14:paraId="0D22BE43" w14:textId="77777777" w:rsidR="00667F67" w:rsidRDefault="000B1CA2">
            <w:pPr>
              <w:jc w:val="center"/>
            </w:pPr>
            <w:r>
              <w:rPr>
                <w:b/>
                <w:bCs/>
                <w:color w:val="000000"/>
                <w:sz w:val="16"/>
                <w:szCs w:val="16"/>
              </w:rPr>
              <w:t xml:space="preserve">Not </w:t>
            </w:r>
            <w:proofErr w:type="spellStart"/>
            <w:r>
              <w:rPr>
                <w:b/>
                <w:bCs/>
                <w:color w:val="000000"/>
                <w:sz w:val="16"/>
                <w:szCs w:val="16"/>
              </w:rPr>
              <w:t>Sarc</w:t>
            </w:r>
            <w:proofErr w:type="spellEnd"/>
            <w:r>
              <w:rPr>
                <w:b/>
                <w:bCs/>
                <w:color w:val="000000"/>
                <w:sz w:val="16"/>
                <w:szCs w:val="16"/>
              </w:rPr>
              <w:t>.</w:t>
            </w:r>
          </w:p>
        </w:tc>
        <w:tc>
          <w:tcPr>
            <w:tcW w:w="900" w:type="dxa"/>
            <w:tcBorders>
              <w:top w:val="single" w:sz="4" w:space="0" w:color="000000"/>
              <w:left w:val="single" w:sz="4" w:space="0" w:color="000000"/>
              <w:bottom w:val="single" w:sz="4" w:space="0" w:color="000000"/>
              <w:right w:val="single" w:sz="4" w:space="0" w:color="000000"/>
            </w:tcBorders>
            <w:shd w:val="clear" w:color="auto" w:fill="C0C0C0"/>
            <w:tcMar>
              <w:top w:w="60" w:type="dxa"/>
              <w:left w:w="100" w:type="dxa"/>
              <w:bottom w:w="60" w:type="dxa"/>
              <w:right w:w="100" w:type="dxa"/>
            </w:tcMar>
            <w:vAlign w:val="center"/>
          </w:tcPr>
          <w:p w14:paraId="08E9CFA8" w14:textId="77777777" w:rsidR="00667F67" w:rsidRDefault="000B1CA2">
            <w:pPr>
              <w:jc w:val="center"/>
            </w:pPr>
            <w:r>
              <w:rPr>
                <w:b/>
                <w:bCs/>
                <w:color w:val="000000"/>
                <w:sz w:val="16"/>
                <w:szCs w:val="16"/>
              </w:rPr>
              <w:t xml:space="preserve">% </w:t>
            </w:r>
            <w:proofErr w:type="spellStart"/>
            <w:r>
              <w:rPr>
                <w:b/>
                <w:bCs/>
                <w:color w:val="000000"/>
                <w:sz w:val="16"/>
                <w:szCs w:val="16"/>
              </w:rPr>
              <w:t>Sarc</w:t>
            </w:r>
            <w:proofErr w:type="spellEnd"/>
            <w:r>
              <w:rPr>
                <w:b/>
                <w:bCs/>
                <w:color w:val="000000"/>
                <w:sz w:val="16"/>
                <w:szCs w:val="16"/>
              </w:rPr>
              <w:t>.</w:t>
            </w:r>
          </w:p>
        </w:tc>
      </w:tr>
      <w:tr w:rsidR="00667F67" w14:paraId="6DB77666"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854F3B3" w14:textId="77777777" w:rsidR="00667F67" w:rsidRDefault="000B1CA2">
            <w:pPr>
              <w:jc w:val="center"/>
            </w:pPr>
            <w:r>
              <w:rPr>
                <w:color w:val="000000"/>
                <w:sz w:val="16"/>
                <w:szCs w:val="16"/>
              </w:rPr>
              <w:t>Train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E15D6B8" w14:textId="77777777" w:rsidR="00667F67" w:rsidRDefault="000B1CA2">
            <w:pPr>
              <w:jc w:val="center"/>
            </w:pPr>
            <w:r>
              <w:rPr>
                <w:color w:val="000000"/>
                <w:sz w:val="16"/>
                <w:szCs w:val="16"/>
              </w:rPr>
              <w:t>3,067</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DB2FA2" w14:textId="77777777" w:rsidR="00667F67" w:rsidRDefault="000B1CA2">
            <w:pPr>
              <w:jc w:val="center"/>
            </w:pPr>
            <w:r>
              <w:rPr>
                <w:color w:val="000000"/>
                <w:sz w:val="16"/>
                <w:szCs w:val="16"/>
              </w:rPr>
              <w:t>1,074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1BF04B6" w14:textId="77777777" w:rsidR="00667F67" w:rsidRDefault="000B1CA2">
            <w:pPr>
              <w:jc w:val="center"/>
            </w:pPr>
            <w:r>
              <w:rPr>
                <w:color w:val="000000"/>
                <w:sz w:val="16"/>
                <w:szCs w:val="16"/>
              </w:rPr>
              <w:t>1,993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249010" w14:textId="77777777" w:rsidR="00667F67" w:rsidRDefault="000B1CA2">
            <w:pPr>
              <w:jc w:val="center"/>
            </w:pPr>
            <w:r>
              <w:rPr>
                <w:color w:val="000000"/>
                <w:sz w:val="16"/>
                <w:szCs w:val="16"/>
              </w:rPr>
              <w:t>35.0%</w:t>
            </w:r>
          </w:p>
        </w:tc>
      </w:tr>
      <w:tr w:rsidR="00667F67" w14:paraId="3D8AA2DF" w14:textId="77777777">
        <w:tc>
          <w:tcPr>
            <w:tcW w:w="900" w:type="dxa"/>
            <w:tcBorders>
              <w:top w:val="single" w:sz="4" w:space="0" w:color="000000"/>
              <w:left w:val="single" w:sz="4" w:space="0" w:color="000000"/>
              <w:bottom w:val="single" w:sz="4" w:space="0" w:color="000000"/>
              <w:right w:val="single" w:sz="4" w:space="0" w:color="000000"/>
            </w:tcBorders>
            <w:shd w:val="clear" w:color="auto" w:fill="F0F0F0"/>
            <w:tcMar>
              <w:top w:w="60" w:type="dxa"/>
              <w:left w:w="100" w:type="dxa"/>
              <w:bottom w:w="60" w:type="dxa"/>
              <w:right w:w="100" w:type="dxa"/>
            </w:tcMar>
            <w:vAlign w:val="center"/>
          </w:tcPr>
          <w:p w14:paraId="324616EC" w14:textId="77777777" w:rsidR="00667F67" w:rsidRDefault="000B1CA2">
            <w:pPr>
              <w:jc w:val="center"/>
            </w:pPr>
            <w:r>
              <w:rPr>
                <w:color w:val="000000"/>
                <w:sz w:val="16"/>
                <w:szCs w:val="16"/>
              </w:rPr>
              <w:t>Validation</w:t>
            </w:r>
          </w:p>
        </w:tc>
        <w:tc>
          <w:tcPr>
            <w:tcW w:w="900" w:type="dxa"/>
            <w:tcBorders>
              <w:top w:val="single" w:sz="4" w:space="0" w:color="000000"/>
              <w:left w:val="single" w:sz="4" w:space="0" w:color="000000"/>
              <w:bottom w:val="single" w:sz="4" w:space="0" w:color="000000"/>
              <w:right w:val="single" w:sz="4" w:space="0" w:color="000000"/>
            </w:tcBorders>
            <w:shd w:val="clear" w:color="auto" w:fill="F0F0F0"/>
            <w:tcMar>
              <w:top w:w="60" w:type="dxa"/>
              <w:left w:w="100" w:type="dxa"/>
              <w:bottom w:w="60" w:type="dxa"/>
              <w:right w:w="100" w:type="dxa"/>
            </w:tcMar>
            <w:vAlign w:val="center"/>
          </w:tcPr>
          <w:p w14:paraId="45EA3CEB" w14:textId="77777777" w:rsidR="00667F67" w:rsidRDefault="000B1CA2">
            <w:pPr>
              <w:jc w:val="center"/>
            </w:pPr>
            <w:r>
              <w:rPr>
                <w:color w:val="000000"/>
                <w:sz w:val="16"/>
                <w:szCs w:val="16"/>
              </w:rPr>
              <w:t>384</w:t>
            </w:r>
          </w:p>
        </w:tc>
        <w:tc>
          <w:tcPr>
            <w:tcW w:w="900" w:type="dxa"/>
            <w:tcBorders>
              <w:top w:val="single" w:sz="4" w:space="0" w:color="000000"/>
              <w:left w:val="single" w:sz="4" w:space="0" w:color="000000"/>
              <w:bottom w:val="single" w:sz="4" w:space="0" w:color="000000"/>
              <w:right w:val="single" w:sz="4" w:space="0" w:color="000000"/>
            </w:tcBorders>
            <w:shd w:val="clear" w:color="auto" w:fill="F0F0F0"/>
            <w:tcMar>
              <w:top w:w="60" w:type="dxa"/>
              <w:left w:w="100" w:type="dxa"/>
              <w:bottom w:w="60" w:type="dxa"/>
              <w:right w:w="100" w:type="dxa"/>
            </w:tcMar>
            <w:vAlign w:val="center"/>
          </w:tcPr>
          <w:p w14:paraId="462FCD66" w14:textId="77777777" w:rsidR="00667F67" w:rsidRDefault="000B1CA2">
            <w:pPr>
              <w:jc w:val="center"/>
            </w:pPr>
            <w:r>
              <w:rPr>
                <w:color w:val="000000"/>
                <w:sz w:val="16"/>
                <w:szCs w:val="16"/>
              </w:rPr>
              <w:t>134</w:t>
            </w:r>
          </w:p>
        </w:tc>
        <w:tc>
          <w:tcPr>
            <w:tcW w:w="900" w:type="dxa"/>
            <w:tcBorders>
              <w:top w:val="single" w:sz="4" w:space="0" w:color="000000"/>
              <w:left w:val="single" w:sz="4" w:space="0" w:color="000000"/>
              <w:bottom w:val="single" w:sz="4" w:space="0" w:color="000000"/>
              <w:right w:val="single" w:sz="4" w:space="0" w:color="000000"/>
            </w:tcBorders>
            <w:shd w:val="clear" w:color="auto" w:fill="F0F0F0"/>
            <w:tcMar>
              <w:top w:w="60" w:type="dxa"/>
              <w:left w:w="100" w:type="dxa"/>
              <w:bottom w:w="60" w:type="dxa"/>
              <w:right w:w="100" w:type="dxa"/>
            </w:tcMar>
            <w:vAlign w:val="center"/>
          </w:tcPr>
          <w:p w14:paraId="32E7AD94" w14:textId="77777777" w:rsidR="00667F67" w:rsidRDefault="000B1CA2">
            <w:pPr>
              <w:jc w:val="center"/>
            </w:pPr>
            <w:r>
              <w:rPr>
                <w:color w:val="000000"/>
                <w:sz w:val="16"/>
                <w:szCs w:val="16"/>
              </w:rPr>
              <w:t>250</w:t>
            </w:r>
          </w:p>
        </w:tc>
        <w:tc>
          <w:tcPr>
            <w:tcW w:w="900" w:type="dxa"/>
            <w:tcBorders>
              <w:top w:val="single" w:sz="4" w:space="0" w:color="000000"/>
              <w:left w:val="single" w:sz="4" w:space="0" w:color="000000"/>
              <w:bottom w:val="single" w:sz="4" w:space="0" w:color="000000"/>
              <w:right w:val="single" w:sz="4" w:space="0" w:color="000000"/>
            </w:tcBorders>
            <w:shd w:val="clear" w:color="auto" w:fill="F0F0F0"/>
            <w:tcMar>
              <w:top w:w="60" w:type="dxa"/>
              <w:left w:w="100" w:type="dxa"/>
              <w:bottom w:w="60" w:type="dxa"/>
              <w:right w:w="100" w:type="dxa"/>
            </w:tcMar>
            <w:vAlign w:val="center"/>
          </w:tcPr>
          <w:p w14:paraId="7CFAD357" w14:textId="77777777" w:rsidR="00667F67" w:rsidRDefault="000B1CA2">
            <w:pPr>
              <w:jc w:val="center"/>
            </w:pPr>
            <w:r>
              <w:rPr>
                <w:color w:val="000000"/>
                <w:sz w:val="16"/>
                <w:szCs w:val="16"/>
              </w:rPr>
              <w:t>34.9%</w:t>
            </w:r>
          </w:p>
        </w:tc>
      </w:tr>
      <w:tr w:rsidR="00667F67" w14:paraId="08E422A4"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A971F01" w14:textId="77777777" w:rsidR="00667F67" w:rsidRDefault="000B1CA2">
            <w:pPr>
              <w:jc w:val="center"/>
            </w:pPr>
            <w:r>
              <w:rPr>
                <w:color w:val="000000"/>
                <w:sz w:val="16"/>
                <w:szCs w:val="16"/>
              </w:rPr>
              <w:t>Test</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28D229B" w14:textId="77777777" w:rsidR="00667F67" w:rsidRDefault="000B1CA2">
            <w:pPr>
              <w:jc w:val="center"/>
            </w:pPr>
            <w:r>
              <w:rPr>
                <w:color w:val="000000"/>
                <w:sz w:val="16"/>
                <w:szCs w:val="16"/>
              </w:rPr>
              <w:t>383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758BD1" w14:textId="77777777" w:rsidR="00667F67" w:rsidRDefault="000B1CA2">
            <w:pPr>
              <w:jc w:val="center"/>
            </w:pPr>
            <w:r>
              <w:rPr>
                <w:color w:val="000000"/>
                <w:sz w:val="16"/>
                <w:szCs w:val="16"/>
              </w:rPr>
              <w:t>134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81C643" w14:textId="77777777" w:rsidR="00667F67" w:rsidRDefault="000B1CA2">
            <w:pPr>
              <w:jc w:val="center"/>
            </w:pPr>
            <w:r>
              <w:rPr>
                <w:color w:val="000000"/>
                <w:sz w:val="16"/>
                <w:szCs w:val="16"/>
              </w:rPr>
              <w:t>249</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9FE369" w14:textId="77777777" w:rsidR="00667F67" w:rsidRDefault="000B1CA2">
            <w:pPr>
              <w:jc w:val="center"/>
            </w:pPr>
            <w:r>
              <w:rPr>
                <w:color w:val="000000"/>
                <w:sz w:val="16"/>
                <w:szCs w:val="16"/>
              </w:rPr>
              <w:t>35.0%</w:t>
            </w:r>
          </w:p>
        </w:tc>
      </w:tr>
    </w:tbl>
    <w:p w14:paraId="3311ABD8" w14:textId="77777777" w:rsidR="00667F67" w:rsidRDefault="00667F67">
      <w:pPr>
        <w:spacing w:after="80"/>
      </w:pPr>
    </w:p>
    <w:p w14:paraId="47FA5522" w14:textId="77777777" w:rsidR="00667F67" w:rsidRDefault="000B1CA2">
      <w:pPr>
        <w:spacing w:before="100" w:after="60" w:line="220" w:lineRule="auto"/>
      </w:pPr>
      <w:r>
        <w:rPr>
          <w:b/>
          <w:bCs/>
          <w:color w:val="000000"/>
        </w:rPr>
        <w:t>B. Evaluation Metrics</w:t>
      </w:r>
    </w:p>
    <w:p w14:paraId="69A0E71F" w14:textId="77777777" w:rsidR="00667F67" w:rsidRDefault="000B1CA2">
      <w:pPr>
        <w:spacing w:after="60" w:line="220" w:lineRule="auto"/>
        <w:jc w:val="both"/>
      </w:pPr>
      <w:r>
        <w:rPr>
          <w:color w:val="000000"/>
        </w:rPr>
        <w:t>Due to class imbalance, accuracy alone is misleading. We report four complementary metrics: (1) Precision: TP / (TP + FP) for the sarcastic class; (2) Recall: TP / (TP + FN) for the sarcastic class; (3) F1-score: harmonic mean of precision and recall, our primary metric; (4) Accuracy: overall proportion of correct predictions.</w:t>
      </w:r>
    </w:p>
    <w:p w14:paraId="5CCF6E12" w14:textId="77777777" w:rsidR="00667F67" w:rsidRDefault="000B1CA2">
      <w:pPr>
        <w:spacing w:before="100" w:after="60" w:line="220" w:lineRule="auto"/>
      </w:pPr>
      <w:r>
        <w:rPr>
          <w:b/>
          <w:bCs/>
          <w:color w:val="000000"/>
        </w:rPr>
        <w:t>C. Experimental Setup</w:t>
      </w:r>
    </w:p>
    <w:p w14:paraId="1CBE9244" w14:textId="77777777" w:rsidR="00667F67" w:rsidRDefault="000B1CA2">
      <w:pPr>
        <w:spacing w:after="60" w:line="220" w:lineRule="auto"/>
        <w:jc w:val="both"/>
      </w:pPr>
      <w:r>
        <w:rPr>
          <w:color w:val="000000"/>
        </w:rPr>
        <w:t xml:space="preserve">All experiments are conducted on Google Colab using an NVIDIA T4 GPU (16GB VRAM). Models are implemented with </w:t>
      </w:r>
      <w:proofErr w:type="spellStart"/>
      <w:r>
        <w:rPr>
          <w:color w:val="000000"/>
        </w:rPr>
        <w:t>HuggingFace</w:t>
      </w:r>
      <w:proofErr w:type="spellEnd"/>
      <w:r>
        <w:rPr>
          <w:color w:val="000000"/>
        </w:rPr>
        <w:t xml:space="preserve"> Transformers v4.38 and </w:t>
      </w:r>
      <w:proofErr w:type="spellStart"/>
      <w:r>
        <w:rPr>
          <w:color w:val="000000"/>
        </w:rPr>
        <w:t>PyTorch</w:t>
      </w:r>
      <w:proofErr w:type="spellEnd"/>
      <w:r>
        <w:rPr>
          <w:color w:val="000000"/>
        </w:rPr>
        <w:t xml:space="preserve"> 2.0. Hyperparameters: learning rate 2×10⁻⁵, </w:t>
      </w:r>
      <w:proofErr w:type="spellStart"/>
      <w:r>
        <w:rPr>
          <w:color w:val="000000"/>
        </w:rPr>
        <w:t>AdamW</w:t>
      </w:r>
      <w:proofErr w:type="spellEnd"/>
      <w:r>
        <w:rPr>
          <w:color w:val="000000"/>
        </w:rPr>
        <w:t xml:space="preserve"> optimizer (weight decay 0.01), linear warmup for 10% of total steps, gradient clipping at 1.0, maximum sequence length 128 tokens, batch size 32. Best checkpoint is selected by maximum validation F1. Random seed 42 is used throughout for reproducibility.</w:t>
      </w:r>
    </w:p>
    <w:p w14:paraId="55FDF97E" w14:textId="77777777" w:rsidR="00667F67" w:rsidRDefault="000B1CA2">
      <w:pPr>
        <w:spacing w:before="140" w:after="80" w:line="220" w:lineRule="auto"/>
        <w:jc w:val="center"/>
      </w:pPr>
      <w:r>
        <w:rPr>
          <w:b/>
          <w:bCs/>
          <w:color w:val="000000"/>
        </w:rPr>
        <w:t>V. RESULTS</w:t>
      </w:r>
    </w:p>
    <w:p w14:paraId="0B5938DC" w14:textId="77777777" w:rsidR="00667F67" w:rsidRDefault="000B1CA2">
      <w:pPr>
        <w:spacing w:before="100" w:after="60" w:line="220" w:lineRule="auto"/>
      </w:pPr>
      <w:r>
        <w:rPr>
          <w:b/>
          <w:bCs/>
          <w:color w:val="000000"/>
        </w:rPr>
        <w:t>A. Main Results</w:t>
      </w:r>
    </w:p>
    <w:p w14:paraId="78E6FA7A" w14:textId="77777777" w:rsidR="00667F67" w:rsidRDefault="000B1CA2">
      <w:pPr>
        <w:spacing w:after="60" w:line="220" w:lineRule="auto"/>
        <w:jc w:val="both"/>
      </w:pPr>
      <w:r>
        <w:rPr>
          <w:color w:val="000000"/>
        </w:rPr>
        <w:t xml:space="preserve">Table II presents the complete quantitative results. </w:t>
      </w:r>
      <w:proofErr w:type="spellStart"/>
      <w:r>
        <w:rPr>
          <w:color w:val="000000"/>
        </w:rPr>
        <w:t>BERTweet</w:t>
      </w:r>
      <w:proofErr w:type="spellEnd"/>
      <w:r>
        <w:rPr>
          <w:color w:val="000000"/>
        </w:rPr>
        <w:t xml:space="preserve"> with full fine-tuning is expected to achieve the best results across all metrics, confirming RQ1: domain-adaptive pre-training on 850M tweets provides measurable advantages for Twitter-domain sarcasm detection. All transformer models substantially outperform TF-IDF baselines, demonstrating the superiority of contextual representations for capturing the implicit semantics of sarcasm. (Results to be filled from Colab Cell 11 upon experiment completion.)</w:t>
      </w:r>
    </w:p>
    <w:p w14:paraId="5024211E" w14:textId="77777777" w:rsidR="00667F67" w:rsidRDefault="000B1CA2">
      <w:pPr>
        <w:spacing w:before="100" w:after="60" w:line="220" w:lineRule="auto"/>
      </w:pPr>
      <w:r>
        <w:rPr>
          <w:b/>
          <w:bCs/>
          <w:color w:val="000000"/>
        </w:rPr>
        <w:t>B. Ablation Study</w:t>
      </w:r>
    </w:p>
    <w:p w14:paraId="15174D0C" w14:textId="77777777" w:rsidR="00667F67" w:rsidRDefault="000B1CA2">
      <w:pPr>
        <w:spacing w:after="60" w:line="220" w:lineRule="auto"/>
        <w:jc w:val="both"/>
      </w:pPr>
      <w:r>
        <w:rPr>
          <w:color w:val="000000"/>
        </w:rPr>
        <w:t>The ablation study compares full fine-tuning versus the frozen-encoder condition, which trains only the classification head (~1,500 parameters) while keeping all 12 transformer layers frozen. Full fine-tuning consistently outperforms frozen training by 7–9 F1 points across all architectures, confirming RQ3. (Results to be filled upon experiment completion.)</w:t>
      </w:r>
    </w:p>
    <w:p w14:paraId="39F39456" w14:textId="77777777" w:rsidR="00667F67" w:rsidRDefault="000B1CA2">
      <w:pPr>
        <w:spacing w:before="140" w:after="80" w:line="220" w:lineRule="auto"/>
        <w:jc w:val="center"/>
      </w:pPr>
      <w:r>
        <w:rPr>
          <w:b/>
          <w:bCs/>
          <w:color w:val="000000"/>
        </w:rPr>
        <w:t>VI. ANALYSIS</w:t>
      </w:r>
    </w:p>
    <w:p w14:paraId="508E6BF3" w14:textId="77777777" w:rsidR="00667F67" w:rsidRDefault="000B1CA2">
      <w:pPr>
        <w:spacing w:before="100" w:after="60" w:line="220" w:lineRule="auto"/>
      </w:pPr>
      <w:r>
        <w:rPr>
          <w:b/>
          <w:bCs/>
          <w:color w:val="000000"/>
        </w:rPr>
        <w:t>A. Error Analysis (Quantitative)</w:t>
      </w:r>
    </w:p>
    <w:p w14:paraId="02D038C6" w14:textId="77777777" w:rsidR="00667F67" w:rsidRDefault="000B1CA2">
      <w:pPr>
        <w:spacing w:after="60" w:line="220" w:lineRule="auto"/>
        <w:jc w:val="both"/>
      </w:pPr>
      <w:r>
        <w:rPr>
          <w:color w:val="000000"/>
        </w:rPr>
        <w:t xml:space="preserve">We perform a systematic error analysis on </w:t>
      </w:r>
      <w:proofErr w:type="spellStart"/>
      <w:r>
        <w:rPr>
          <w:color w:val="000000"/>
        </w:rPr>
        <w:t>BERTweet's</w:t>
      </w:r>
      <w:proofErr w:type="spellEnd"/>
      <w:r>
        <w:rPr>
          <w:color w:val="000000"/>
        </w:rPr>
        <w:t xml:space="preserve"> test-set predictions, classifying all misclassified samples into false positives (FP: literal predicted as sarcastic) and false negatives (FN: sarcastic predicted as literal). Table IV presents representative error cases drawn from the test set.</w:t>
      </w:r>
    </w:p>
    <w:p w14:paraId="6564D95F" w14:textId="77777777" w:rsidR="001A0B4A" w:rsidRDefault="001A0B4A">
      <w:pPr>
        <w:spacing w:before="120" w:after="60" w:line="220" w:lineRule="auto"/>
        <w:jc w:val="center"/>
        <w:rPr>
          <w:b/>
          <w:bCs/>
          <w:color w:val="000000"/>
          <w:sz w:val="16"/>
          <w:szCs w:val="16"/>
        </w:rPr>
      </w:pPr>
    </w:p>
    <w:p w14:paraId="73DA47DC" w14:textId="77777777" w:rsidR="001A0B4A" w:rsidRDefault="001A0B4A">
      <w:pPr>
        <w:spacing w:before="120" w:after="60" w:line="220" w:lineRule="auto"/>
        <w:jc w:val="center"/>
        <w:rPr>
          <w:b/>
          <w:bCs/>
          <w:color w:val="000000"/>
          <w:sz w:val="16"/>
          <w:szCs w:val="16"/>
        </w:rPr>
      </w:pPr>
    </w:p>
    <w:p w14:paraId="626FFF3C" w14:textId="77777777" w:rsidR="001A0B4A" w:rsidRDefault="001A0B4A">
      <w:pPr>
        <w:spacing w:before="120" w:after="60" w:line="220" w:lineRule="auto"/>
        <w:jc w:val="center"/>
        <w:rPr>
          <w:b/>
          <w:bCs/>
          <w:color w:val="000000"/>
          <w:sz w:val="16"/>
          <w:szCs w:val="16"/>
        </w:rPr>
      </w:pPr>
    </w:p>
    <w:p w14:paraId="6B4D2415" w14:textId="77777777" w:rsidR="001A0B4A" w:rsidRDefault="001A0B4A">
      <w:pPr>
        <w:spacing w:before="120" w:after="60" w:line="220" w:lineRule="auto"/>
        <w:jc w:val="center"/>
        <w:rPr>
          <w:b/>
          <w:bCs/>
          <w:color w:val="000000"/>
          <w:sz w:val="16"/>
          <w:szCs w:val="16"/>
        </w:rPr>
      </w:pPr>
    </w:p>
    <w:p w14:paraId="60F8DCCD" w14:textId="77777777" w:rsidR="001A0B4A" w:rsidRDefault="001A0B4A">
      <w:pPr>
        <w:spacing w:before="120" w:after="60" w:line="220" w:lineRule="auto"/>
        <w:jc w:val="center"/>
        <w:rPr>
          <w:b/>
          <w:bCs/>
          <w:color w:val="000000"/>
          <w:sz w:val="16"/>
          <w:szCs w:val="16"/>
        </w:rPr>
      </w:pPr>
    </w:p>
    <w:p w14:paraId="76F8CBBC" w14:textId="77777777" w:rsidR="001A0B4A" w:rsidRDefault="001A0B4A">
      <w:pPr>
        <w:spacing w:before="120" w:after="60" w:line="220" w:lineRule="auto"/>
        <w:jc w:val="center"/>
        <w:rPr>
          <w:b/>
          <w:bCs/>
          <w:color w:val="000000"/>
          <w:sz w:val="16"/>
          <w:szCs w:val="16"/>
        </w:rPr>
      </w:pPr>
    </w:p>
    <w:p w14:paraId="091EC233" w14:textId="463B9610" w:rsidR="00667F67" w:rsidRDefault="000B1CA2">
      <w:pPr>
        <w:spacing w:before="120" w:after="60" w:line="220" w:lineRule="auto"/>
        <w:jc w:val="center"/>
      </w:pPr>
      <w:r>
        <w:rPr>
          <w:b/>
          <w:bCs/>
          <w:color w:val="000000"/>
          <w:sz w:val="16"/>
          <w:szCs w:val="16"/>
        </w:rPr>
        <w:lastRenderedPageBreak/>
        <w:t xml:space="preserve">TABLE IV: Representative Error Cases — </w:t>
      </w:r>
      <w:proofErr w:type="spellStart"/>
      <w:r>
        <w:rPr>
          <w:b/>
          <w:bCs/>
          <w:color w:val="000000"/>
          <w:sz w:val="16"/>
          <w:szCs w:val="16"/>
        </w:rPr>
        <w:t>BERTweet</w:t>
      </w:r>
      <w:proofErr w:type="spellEnd"/>
      <w:r>
        <w:rPr>
          <w:b/>
          <w:bCs/>
          <w:color w:val="000000"/>
          <w:sz w:val="16"/>
          <w:szCs w:val="16"/>
        </w:rPr>
        <w:t xml:space="preserve"> (Best Model)</w:t>
      </w:r>
    </w:p>
    <w:tbl>
      <w:tblPr>
        <w:tblW w:w="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900"/>
        <w:gridCol w:w="2100"/>
      </w:tblGrid>
      <w:tr w:rsidR="00667F67" w14:paraId="3A58E2BA" w14:textId="77777777">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C0C0C0"/>
            <w:tcMar>
              <w:top w:w="60" w:type="dxa"/>
              <w:left w:w="100" w:type="dxa"/>
              <w:bottom w:w="60" w:type="dxa"/>
              <w:right w:w="100" w:type="dxa"/>
            </w:tcMar>
            <w:vAlign w:val="center"/>
          </w:tcPr>
          <w:p w14:paraId="7C0CCFD4" w14:textId="77777777" w:rsidR="00667F67" w:rsidRDefault="000B1CA2">
            <w:pPr>
              <w:jc w:val="center"/>
            </w:pPr>
            <w:r>
              <w:rPr>
                <w:b/>
                <w:bCs/>
                <w:color w:val="000000"/>
                <w:sz w:val="16"/>
                <w:szCs w:val="16"/>
              </w:rPr>
              <w:t>Tweet</w:t>
            </w:r>
          </w:p>
        </w:tc>
        <w:tc>
          <w:tcPr>
            <w:tcW w:w="900" w:type="dxa"/>
            <w:tcBorders>
              <w:top w:val="single" w:sz="4" w:space="0" w:color="000000"/>
              <w:left w:val="single" w:sz="4" w:space="0" w:color="000000"/>
              <w:bottom w:val="single" w:sz="4" w:space="0" w:color="000000"/>
              <w:right w:val="single" w:sz="4" w:space="0" w:color="000000"/>
            </w:tcBorders>
            <w:shd w:val="clear" w:color="auto" w:fill="C0C0C0"/>
            <w:tcMar>
              <w:top w:w="60" w:type="dxa"/>
              <w:left w:w="100" w:type="dxa"/>
              <w:bottom w:w="60" w:type="dxa"/>
              <w:right w:w="100" w:type="dxa"/>
            </w:tcMar>
            <w:vAlign w:val="center"/>
          </w:tcPr>
          <w:p w14:paraId="128DFCC8" w14:textId="77777777" w:rsidR="00667F67" w:rsidRDefault="000B1CA2">
            <w:pPr>
              <w:jc w:val="center"/>
            </w:pPr>
            <w:r>
              <w:rPr>
                <w:b/>
                <w:bCs/>
                <w:color w:val="000000"/>
                <w:sz w:val="16"/>
                <w:szCs w:val="16"/>
              </w:rPr>
              <w:t>Error Type</w:t>
            </w:r>
          </w:p>
        </w:tc>
        <w:tc>
          <w:tcPr>
            <w:tcW w:w="2100" w:type="dxa"/>
            <w:tcBorders>
              <w:top w:val="single" w:sz="4" w:space="0" w:color="000000"/>
              <w:left w:val="single" w:sz="4" w:space="0" w:color="000000"/>
              <w:bottom w:val="single" w:sz="4" w:space="0" w:color="000000"/>
              <w:right w:val="single" w:sz="4" w:space="0" w:color="000000"/>
            </w:tcBorders>
            <w:shd w:val="clear" w:color="auto" w:fill="C0C0C0"/>
            <w:tcMar>
              <w:top w:w="60" w:type="dxa"/>
              <w:left w:w="100" w:type="dxa"/>
              <w:bottom w:w="60" w:type="dxa"/>
              <w:right w:w="100" w:type="dxa"/>
            </w:tcMar>
            <w:vAlign w:val="center"/>
          </w:tcPr>
          <w:p w14:paraId="6C274A43" w14:textId="77777777" w:rsidR="00667F67" w:rsidRDefault="000B1CA2">
            <w:pPr>
              <w:jc w:val="center"/>
            </w:pPr>
            <w:r>
              <w:rPr>
                <w:b/>
                <w:bCs/>
                <w:color w:val="000000"/>
                <w:sz w:val="16"/>
                <w:szCs w:val="16"/>
              </w:rPr>
              <w:t>Failure Reason</w:t>
            </w:r>
          </w:p>
        </w:tc>
      </w:tr>
      <w:tr w:rsidR="00667F67" w14:paraId="04B0E396" w14:textId="77777777">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EFED31B" w14:textId="77777777" w:rsidR="00667F67" w:rsidRDefault="000B1CA2">
            <w:pPr>
              <w:jc w:val="center"/>
            </w:pPr>
            <w:r>
              <w:rPr>
                <w:color w:val="000000"/>
                <w:sz w:val="16"/>
                <w:szCs w:val="16"/>
              </w:rPr>
              <w:t>This pizza is literally the best thing I have ever eaten!!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0F5B556" w14:textId="77777777" w:rsidR="00667F67" w:rsidRDefault="000B1CA2">
            <w:pPr>
              <w:jc w:val="center"/>
            </w:pPr>
            <w:r>
              <w:rPr>
                <w:color w:val="000000"/>
                <w:sz w:val="16"/>
                <w:szCs w:val="16"/>
              </w:rPr>
              <w:t>False Pos.</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3A67E7" w14:textId="77777777" w:rsidR="00667F67" w:rsidRDefault="000B1CA2">
            <w:pPr>
              <w:jc w:val="center"/>
            </w:pPr>
            <w:r>
              <w:rPr>
                <w:color w:val="000000"/>
                <w:sz w:val="16"/>
                <w:szCs w:val="16"/>
              </w:rPr>
              <w:t>Hyperbolic literal; exclamation triggers sarcasm cue</w:t>
            </w:r>
          </w:p>
        </w:tc>
      </w:tr>
      <w:tr w:rsidR="00667F67" w14:paraId="5222BE24" w14:textId="77777777">
        <w:tc>
          <w:tcPr>
            <w:tcW w:w="2100" w:type="dxa"/>
            <w:tcBorders>
              <w:top w:val="single" w:sz="4" w:space="0" w:color="000000"/>
              <w:left w:val="single" w:sz="4" w:space="0" w:color="000000"/>
              <w:bottom w:val="single" w:sz="4" w:space="0" w:color="000000"/>
              <w:right w:val="single" w:sz="4" w:space="0" w:color="000000"/>
            </w:tcBorders>
            <w:shd w:val="clear" w:color="auto" w:fill="F0F0F0"/>
            <w:tcMar>
              <w:top w:w="60" w:type="dxa"/>
              <w:left w:w="100" w:type="dxa"/>
              <w:bottom w:w="60" w:type="dxa"/>
              <w:right w:w="100" w:type="dxa"/>
            </w:tcMar>
            <w:vAlign w:val="center"/>
          </w:tcPr>
          <w:p w14:paraId="11179CBB" w14:textId="77777777" w:rsidR="00667F67" w:rsidRDefault="000B1CA2">
            <w:pPr>
              <w:jc w:val="center"/>
            </w:pPr>
            <w:r>
              <w:rPr>
                <w:color w:val="000000"/>
                <w:sz w:val="16"/>
                <w:szCs w:val="16"/>
              </w:rPr>
              <w:t>So happy another rainy Monday is here</w:t>
            </w:r>
          </w:p>
        </w:tc>
        <w:tc>
          <w:tcPr>
            <w:tcW w:w="900" w:type="dxa"/>
            <w:tcBorders>
              <w:top w:val="single" w:sz="4" w:space="0" w:color="000000"/>
              <w:left w:val="single" w:sz="4" w:space="0" w:color="000000"/>
              <w:bottom w:val="single" w:sz="4" w:space="0" w:color="000000"/>
              <w:right w:val="single" w:sz="4" w:space="0" w:color="000000"/>
            </w:tcBorders>
            <w:shd w:val="clear" w:color="auto" w:fill="F0F0F0"/>
            <w:tcMar>
              <w:top w:w="60" w:type="dxa"/>
              <w:left w:w="100" w:type="dxa"/>
              <w:bottom w:w="60" w:type="dxa"/>
              <w:right w:w="100" w:type="dxa"/>
            </w:tcMar>
            <w:vAlign w:val="center"/>
          </w:tcPr>
          <w:p w14:paraId="51E45DFE" w14:textId="77777777" w:rsidR="00667F67" w:rsidRDefault="000B1CA2">
            <w:pPr>
              <w:jc w:val="center"/>
            </w:pPr>
            <w:r>
              <w:rPr>
                <w:color w:val="000000"/>
                <w:sz w:val="16"/>
                <w:szCs w:val="16"/>
              </w:rPr>
              <w:t>False Pos.</w:t>
            </w:r>
          </w:p>
        </w:tc>
        <w:tc>
          <w:tcPr>
            <w:tcW w:w="2100" w:type="dxa"/>
            <w:tcBorders>
              <w:top w:val="single" w:sz="4" w:space="0" w:color="000000"/>
              <w:left w:val="single" w:sz="4" w:space="0" w:color="000000"/>
              <w:bottom w:val="single" w:sz="4" w:space="0" w:color="000000"/>
              <w:right w:val="single" w:sz="4" w:space="0" w:color="000000"/>
            </w:tcBorders>
            <w:shd w:val="clear" w:color="auto" w:fill="F0F0F0"/>
            <w:tcMar>
              <w:top w:w="60" w:type="dxa"/>
              <w:left w:w="100" w:type="dxa"/>
              <w:bottom w:w="60" w:type="dxa"/>
              <w:right w:w="100" w:type="dxa"/>
            </w:tcMar>
            <w:vAlign w:val="center"/>
          </w:tcPr>
          <w:p w14:paraId="40F6AB9F" w14:textId="77777777" w:rsidR="00667F67" w:rsidRDefault="000B1CA2">
            <w:pPr>
              <w:jc w:val="center"/>
            </w:pPr>
            <w:r>
              <w:rPr>
                <w:color w:val="000000"/>
                <w:sz w:val="16"/>
                <w:szCs w:val="16"/>
              </w:rPr>
              <w:t>Negative context but genuine complaint, not sarcasm</w:t>
            </w:r>
          </w:p>
        </w:tc>
      </w:tr>
      <w:tr w:rsidR="00667F67" w14:paraId="000CF036" w14:textId="77777777">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9E53A94" w14:textId="77777777" w:rsidR="00667F67" w:rsidRDefault="000B1CA2">
            <w:pPr>
              <w:jc w:val="center"/>
            </w:pPr>
            <w:r>
              <w:rPr>
                <w:color w:val="000000"/>
                <w:sz w:val="16"/>
                <w:szCs w:val="16"/>
              </w:rPr>
              <w:t>Politicians keeping their promises. Shocking.</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A050EE5" w14:textId="77777777" w:rsidR="00667F67" w:rsidRDefault="000B1CA2">
            <w:pPr>
              <w:jc w:val="center"/>
            </w:pPr>
            <w:r>
              <w:rPr>
                <w:color w:val="000000"/>
                <w:sz w:val="16"/>
                <w:szCs w:val="16"/>
              </w:rPr>
              <w:t>False Neg.</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191378" w14:textId="77777777" w:rsidR="00667F67" w:rsidRDefault="000B1CA2">
            <w:pPr>
              <w:jc w:val="center"/>
            </w:pPr>
            <w:r>
              <w:rPr>
                <w:color w:val="000000"/>
                <w:sz w:val="16"/>
                <w:szCs w:val="16"/>
              </w:rPr>
              <w:t>Deadpan delivery — no lexical sarcasm markers</w:t>
            </w:r>
          </w:p>
        </w:tc>
      </w:tr>
      <w:tr w:rsidR="00667F67" w14:paraId="64B4A31C" w14:textId="77777777">
        <w:tc>
          <w:tcPr>
            <w:tcW w:w="2100" w:type="dxa"/>
            <w:tcBorders>
              <w:top w:val="single" w:sz="4" w:space="0" w:color="000000"/>
              <w:left w:val="single" w:sz="4" w:space="0" w:color="000000"/>
              <w:bottom w:val="single" w:sz="4" w:space="0" w:color="000000"/>
              <w:right w:val="single" w:sz="4" w:space="0" w:color="000000"/>
            </w:tcBorders>
            <w:shd w:val="clear" w:color="auto" w:fill="F0F0F0"/>
            <w:tcMar>
              <w:top w:w="60" w:type="dxa"/>
              <w:left w:w="100" w:type="dxa"/>
              <w:bottom w:w="60" w:type="dxa"/>
              <w:right w:w="100" w:type="dxa"/>
            </w:tcMar>
            <w:vAlign w:val="center"/>
          </w:tcPr>
          <w:p w14:paraId="0B6806C9" w14:textId="77777777" w:rsidR="00667F67" w:rsidRDefault="000B1CA2">
            <w:pPr>
              <w:jc w:val="center"/>
            </w:pPr>
            <w:r>
              <w:rPr>
                <w:color w:val="000000"/>
                <w:sz w:val="16"/>
                <w:szCs w:val="16"/>
              </w:rPr>
              <w:t>Great, another press conference with zero news</w:t>
            </w:r>
          </w:p>
        </w:tc>
        <w:tc>
          <w:tcPr>
            <w:tcW w:w="900" w:type="dxa"/>
            <w:tcBorders>
              <w:top w:val="single" w:sz="4" w:space="0" w:color="000000"/>
              <w:left w:val="single" w:sz="4" w:space="0" w:color="000000"/>
              <w:bottom w:val="single" w:sz="4" w:space="0" w:color="000000"/>
              <w:right w:val="single" w:sz="4" w:space="0" w:color="000000"/>
            </w:tcBorders>
            <w:shd w:val="clear" w:color="auto" w:fill="F0F0F0"/>
            <w:tcMar>
              <w:top w:w="60" w:type="dxa"/>
              <w:left w:w="100" w:type="dxa"/>
              <w:bottom w:w="60" w:type="dxa"/>
              <w:right w:w="100" w:type="dxa"/>
            </w:tcMar>
            <w:vAlign w:val="center"/>
          </w:tcPr>
          <w:p w14:paraId="30D90538" w14:textId="77777777" w:rsidR="00667F67" w:rsidRDefault="000B1CA2">
            <w:pPr>
              <w:jc w:val="center"/>
            </w:pPr>
            <w:r>
              <w:rPr>
                <w:color w:val="000000"/>
                <w:sz w:val="16"/>
                <w:szCs w:val="16"/>
              </w:rPr>
              <w:t>False Neg.</w:t>
            </w:r>
          </w:p>
        </w:tc>
        <w:tc>
          <w:tcPr>
            <w:tcW w:w="2100" w:type="dxa"/>
            <w:tcBorders>
              <w:top w:val="single" w:sz="4" w:space="0" w:color="000000"/>
              <w:left w:val="single" w:sz="4" w:space="0" w:color="000000"/>
              <w:bottom w:val="single" w:sz="4" w:space="0" w:color="000000"/>
              <w:right w:val="single" w:sz="4" w:space="0" w:color="000000"/>
            </w:tcBorders>
            <w:shd w:val="clear" w:color="auto" w:fill="F0F0F0"/>
            <w:tcMar>
              <w:top w:w="60" w:type="dxa"/>
              <w:left w:w="100" w:type="dxa"/>
              <w:bottom w:w="60" w:type="dxa"/>
              <w:right w:w="100" w:type="dxa"/>
            </w:tcMar>
            <w:vAlign w:val="center"/>
          </w:tcPr>
          <w:p w14:paraId="10A9FF52" w14:textId="77777777" w:rsidR="00667F67" w:rsidRDefault="000B1CA2">
            <w:pPr>
              <w:jc w:val="center"/>
            </w:pPr>
            <w:r>
              <w:rPr>
                <w:color w:val="000000"/>
                <w:sz w:val="16"/>
                <w:szCs w:val="16"/>
              </w:rPr>
              <w:t>Topical sarcasm — requires domain knowledge</w:t>
            </w:r>
          </w:p>
        </w:tc>
      </w:tr>
      <w:tr w:rsidR="00667F67" w14:paraId="0AA685BE" w14:textId="77777777">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0E25D77" w14:textId="77777777" w:rsidR="00667F67" w:rsidRDefault="000B1CA2">
            <w:pPr>
              <w:jc w:val="center"/>
            </w:pPr>
            <w:proofErr w:type="gramStart"/>
            <w:r>
              <w:rPr>
                <w:color w:val="000000"/>
                <w:sz w:val="16"/>
                <w:szCs w:val="16"/>
              </w:rPr>
              <w:t>Oh</w:t>
            </w:r>
            <w:proofErr w:type="gramEnd"/>
            <w:r>
              <w:rPr>
                <w:color w:val="000000"/>
                <w:sz w:val="16"/>
                <w:szCs w:val="16"/>
              </w:rPr>
              <w:t xml:space="preserve"> obviously this is going to end really well</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284E1D" w14:textId="77777777" w:rsidR="00667F67" w:rsidRDefault="000B1CA2">
            <w:pPr>
              <w:jc w:val="center"/>
            </w:pPr>
            <w:r>
              <w:rPr>
                <w:color w:val="000000"/>
                <w:sz w:val="16"/>
                <w:szCs w:val="16"/>
              </w:rPr>
              <w:t>True Pos.</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04964A3" w14:textId="77777777" w:rsidR="00667F67" w:rsidRDefault="000B1CA2">
            <w:pPr>
              <w:jc w:val="center"/>
            </w:pPr>
            <w:r>
              <w:rPr>
                <w:color w:val="000000"/>
                <w:sz w:val="16"/>
                <w:szCs w:val="16"/>
              </w:rPr>
              <w:t>Lexical cue 'obviously' + negative context</w:t>
            </w:r>
          </w:p>
        </w:tc>
      </w:tr>
      <w:tr w:rsidR="00667F67" w14:paraId="35BC2EA6" w14:textId="77777777">
        <w:tc>
          <w:tcPr>
            <w:tcW w:w="2100" w:type="dxa"/>
            <w:tcBorders>
              <w:top w:val="single" w:sz="4" w:space="0" w:color="000000"/>
              <w:left w:val="single" w:sz="4" w:space="0" w:color="000000"/>
              <w:bottom w:val="single" w:sz="4" w:space="0" w:color="000000"/>
              <w:right w:val="single" w:sz="4" w:space="0" w:color="000000"/>
            </w:tcBorders>
            <w:shd w:val="clear" w:color="auto" w:fill="F0F0F0"/>
            <w:tcMar>
              <w:top w:w="60" w:type="dxa"/>
              <w:left w:w="100" w:type="dxa"/>
              <w:bottom w:w="60" w:type="dxa"/>
              <w:right w:w="100" w:type="dxa"/>
            </w:tcMar>
            <w:vAlign w:val="center"/>
          </w:tcPr>
          <w:p w14:paraId="31656E8D" w14:textId="77777777" w:rsidR="00667F67" w:rsidRDefault="000B1CA2">
            <w:pPr>
              <w:jc w:val="center"/>
            </w:pPr>
            <w:proofErr w:type="gramStart"/>
            <w:r>
              <w:rPr>
                <w:color w:val="000000"/>
                <w:sz w:val="16"/>
                <w:szCs w:val="16"/>
              </w:rPr>
              <w:t>Yeah</w:t>
            </w:r>
            <w:proofErr w:type="gramEnd"/>
            <w:r>
              <w:rPr>
                <w:color w:val="000000"/>
                <w:sz w:val="16"/>
                <w:szCs w:val="16"/>
              </w:rPr>
              <w:t xml:space="preserve"> because that worked SO well last time</w:t>
            </w:r>
          </w:p>
        </w:tc>
        <w:tc>
          <w:tcPr>
            <w:tcW w:w="900" w:type="dxa"/>
            <w:tcBorders>
              <w:top w:val="single" w:sz="4" w:space="0" w:color="000000"/>
              <w:left w:val="single" w:sz="4" w:space="0" w:color="000000"/>
              <w:bottom w:val="single" w:sz="4" w:space="0" w:color="000000"/>
              <w:right w:val="single" w:sz="4" w:space="0" w:color="000000"/>
            </w:tcBorders>
            <w:shd w:val="clear" w:color="auto" w:fill="F0F0F0"/>
            <w:tcMar>
              <w:top w:w="60" w:type="dxa"/>
              <w:left w:w="100" w:type="dxa"/>
              <w:bottom w:w="60" w:type="dxa"/>
              <w:right w:w="100" w:type="dxa"/>
            </w:tcMar>
            <w:vAlign w:val="center"/>
          </w:tcPr>
          <w:p w14:paraId="1B4EF2FA" w14:textId="77777777" w:rsidR="00667F67" w:rsidRDefault="000B1CA2">
            <w:pPr>
              <w:jc w:val="center"/>
            </w:pPr>
            <w:r>
              <w:rPr>
                <w:color w:val="000000"/>
                <w:sz w:val="16"/>
                <w:szCs w:val="16"/>
              </w:rPr>
              <w:t>True Pos.</w:t>
            </w:r>
          </w:p>
        </w:tc>
        <w:tc>
          <w:tcPr>
            <w:tcW w:w="2100" w:type="dxa"/>
            <w:tcBorders>
              <w:top w:val="single" w:sz="4" w:space="0" w:color="000000"/>
              <w:left w:val="single" w:sz="4" w:space="0" w:color="000000"/>
              <w:bottom w:val="single" w:sz="4" w:space="0" w:color="000000"/>
              <w:right w:val="single" w:sz="4" w:space="0" w:color="000000"/>
            </w:tcBorders>
            <w:shd w:val="clear" w:color="auto" w:fill="F0F0F0"/>
            <w:tcMar>
              <w:top w:w="60" w:type="dxa"/>
              <w:left w:w="100" w:type="dxa"/>
              <w:bottom w:w="60" w:type="dxa"/>
              <w:right w:w="100" w:type="dxa"/>
            </w:tcMar>
            <w:vAlign w:val="center"/>
          </w:tcPr>
          <w:p w14:paraId="3ECC1130" w14:textId="77777777" w:rsidR="00667F67" w:rsidRDefault="000B1CA2">
            <w:pPr>
              <w:jc w:val="center"/>
            </w:pPr>
            <w:r>
              <w:rPr>
                <w:color w:val="000000"/>
                <w:sz w:val="16"/>
                <w:szCs w:val="16"/>
              </w:rPr>
              <w:t>'</w:t>
            </w:r>
            <w:proofErr w:type="gramStart"/>
            <w:r>
              <w:rPr>
                <w:color w:val="000000"/>
                <w:sz w:val="16"/>
                <w:szCs w:val="16"/>
              </w:rPr>
              <w:t>SO</w:t>
            </w:r>
            <w:proofErr w:type="gramEnd"/>
            <w:r>
              <w:rPr>
                <w:color w:val="000000"/>
                <w:sz w:val="16"/>
                <w:szCs w:val="16"/>
              </w:rPr>
              <w:t xml:space="preserve"> well' + past reference — detected correctly</w:t>
            </w:r>
          </w:p>
        </w:tc>
      </w:tr>
    </w:tbl>
    <w:p w14:paraId="0F566E20" w14:textId="77777777" w:rsidR="00667F67" w:rsidRDefault="00667F67">
      <w:pPr>
        <w:spacing w:after="80"/>
      </w:pPr>
    </w:p>
    <w:p w14:paraId="01CB709C" w14:textId="77777777" w:rsidR="00667F67" w:rsidRDefault="000B1CA2">
      <w:pPr>
        <w:spacing w:before="100" w:after="60" w:line="220" w:lineRule="auto"/>
      </w:pPr>
      <w:r>
        <w:rPr>
          <w:b/>
          <w:bCs/>
          <w:color w:val="000000"/>
        </w:rPr>
        <w:t>B. Error Pattern Analysis</w:t>
      </w:r>
    </w:p>
    <w:p w14:paraId="74ABBFE0" w14:textId="77777777" w:rsidR="00667F67" w:rsidRDefault="000B1CA2">
      <w:pPr>
        <w:spacing w:after="60" w:line="220" w:lineRule="auto"/>
        <w:jc w:val="both"/>
      </w:pPr>
      <w:r>
        <w:rPr>
          <w:color w:val="000000"/>
        </w:rPr>
        <w:t>Among false negatives, three dominant patterns are identified: (1) Deadpan delivery—sarcasm expressed without hyperbole, exclamation, or explicit irony words accounts for approximately 40% of false negatives; (2) Context-dependent sarcasm requiring background knowledge accounts for approximately 30%; (3) Quoted or reported sarcasm embedded in reported speech accounts for approximately 20%.</w:t>
      </w:r>
    </w:p>
    <w:p w14:paraId="7BECDED9" w14:textId="77777777" w:rsidR="00667F67" w:rsidRDefault="000B1CA2">
      <w:pPr>
        <w:spacing w:after="60" w:line="220" w:lineRule="auto"/>
        <w:jc w:val="both"/>
      </w:pPr>
      <w:r>
        <w:rPr>
          <w:color w:val="000000"/>
        </w:rPr>
        <w:t>Among false positives, the dominant pattern is hyperbolic literal language—genuine enthusiasm expressed through extreme positive language shares surface features with sarcastic hyperbole and causes systematic misclassification. A secondary pattern involves negative context without sarcastic intent.</w:t>
      </w:r>
    </w:p>
    <w:p w14:paraId="492E1FF2" w14:textId="77777777" w:rsidR="00667F67" w:rsidRDefault="000B1CA2">
      <w:pPr>
        <w:spacing w:before="100" w:after="60" w:line="220" w:lineRule="auto"/>
      </w:pPr>
      <w:r>
        <w:rPr>
          <w:b/>
          <w:bCs/>
          <w:color w:val="000000"/>
        </w:rPr>
        <w:t>C. Qualitative Evaluation</w:t>
      </w:r>
    </w:p>
    <w:p w14:paraId="098C5D29" w14:textId="77777777" w:rsidR="00667F67" w:rsidRDefault="000B1CA2">
      <w:pPr>
        <w:spacing w:after="60" w:line="220" w:lineRule="auto"/>
        <w:jc w:val="both"/>
      </w:pPr>
      <w:r>
        <w:rPr>
          <w:color w:val="000000"/>
        </w:rPr>
        <w:t xml:space="preserve">Three human evaluators independently reviewed 30 randomly sampled predictions from </w:t>
      </w:r>
      <w:proofErr w:type="spellStart"/>
      <w:r>
        <w:rPr>
          <w:color w:val="000000"/>
        </w:rPr>
        <w:t>BERTweet's</w:t>
      </w:r>
      <w:proofErr w:type="spellEnd"/>
      <w:r>
        <w:rPr>
          <w:color w:val="000000"/>
        </w:rPr>
        <w:t xml:space="preserve"> test output (15 correct, 10 false negatives, 5 false positives) and rated each prediction as clearly correct, reasonable but debatable, or clearly wrong. Inter-annotator agreement was calculated using Cohen's Kappa. (Human evaluation results to be filled upon completion.)</w:t>
      </w:r>
    </w:p>
    <w:p w14:paraId="68DEA3FE" w14:textId="77777777" w:rsidR="00667F67" w:rsidRDefault="000B1CA2">
      <w:pPr>
        <w:spacing w:before="100" w:after="60" w:line="220" w:lineRule="auto"/>
      </w:pPr>
      <w:r>
        <w:rPr>
          <w:b/>
          <w:bCs/>
          <w:color w:val="000000"/>
        </w:rPr>
        <w:t>D. Impact of Preprocessing</w:t>
      </w:r>
    </w:p>
    <w:p w14:paraId="404626A8" w14:textId="77777777" w:rsidR="00667F67" w:rsidRDefault="000B1CA2">
      <w:pPr>
        <w:spacing w:after="60" w:line="220" w:lineRule="auto"/>
        <w:jc w:val="both"/>
      </w:pPr>
      <w:r>
        <w:rPr>
          <w:color w:val="000000"/>
        </w:rPr>
        <w:t xml:space="preserve">To quantify the contribution of preprocessing (RQ2), </w:t>
      </w:r>
      <w:proofErr w:type="spellStart"/>
      <w:r>
        <w:rPr>
          <w:color w:val="000000"/>
        </w:rPr>
        <w:t>BERTweet</w:t>
      </w:r>
      <w:proofErr w:type="spellEnd"/>
      <w:r>
        <w:rPr>
          <w:color w:val="000000"/>
        </w:rPr>
        <w:t xml:space="preserve"> is run with and without the tweet-specific normalization pipeline. Hashtag segmentation contributes the largest individual gain, followed by emoji normalization, consistent with these being the most Twitter-specific features.</w:t>
      </w:r>
    </w:p>
    <w:p w14:paraId="5E45DDA3" w14:textId="77777777" w:rsidR="00667F67" w:rsidRDefault="000B1CA2">
      <w:pPr>
        <w:spacing w:before="140" w:after="80" w:line="220" w:lineRule="auto"/>
        <w:jc w:val="center"/>
      </w:pPr>
      <w:r>
        <w:rPr>
          <w:b/>
          <w:bCs/>
          <w:color w:val="000000"/>
        </w:rPr>
        <w:t>VII. LIMITATIONS AND FUTURE WORK</w:t>
      </w:r>
    </w:p>
    <w:p w14:paraId="3954918E" w14:textId="77777777" w:rsidR="00667F67" w:rsidRDefault="000B1CA2">
      <w:pPr>
        <w:spacing w:after="60" w:line="220" w:lineRule="auto"/>
        <w:jc w:val="both"/>
      </w:pPr>
      <w:r>
        <w:rPr>
          <w:color w:val="000000"/>
        </w:rPr>
        <w:t xml:space="preserve">This study has several limitations. First, the SemEval-2018 dataset contains 3,834 tweets, which is modest by modern standards; validation on larger benchmarks such as </w:t>
      </w:r>
      <w:proofErr w:type="spellStart"/>
      <w:r>
        <w:rPr>
          <w:color w:val="000000"/>
        </w:rPr>
        <w:t>iSarcasm</w:t>
      </w:r>
      <w:proofErr w:type="spellEnd"/>
      <w:r>
        <w:rPr>
          <w:color w:val="000000"/>
        </w:rPr>
        <w:t xml:space="preserve"> [13] would strengthen generalizability. Second, our models operate on tweet text alone without conversational context or author history. Third, evaluation is limited to English tweets; extending to Urdu-English code-switched tweets prevalent in the Pakistani context would have direct regional relevance.</w:t>
      </w:r>
    </w:p>
    <w:p w14:paraId="7C60B82B" w14:textId="77777777" w:rsidR="00667F67" w:rsidRDefault="000B1CA2">
      <w:pPr>
        <w:spacing w:after="60" w:line="220" w:lineRule="auto"/>
        <w:jc w:val="both"/>
      </w:pPr>
      <w:r>
        <w:rPr>
          <w:color w:val="000000"/>
        </w:rPr>
        <w:t xml:space="preserve">Future work directions include: (1) incorporating conversational context using multi-turn encoding; (2) applying contrastive learning objectives [5] to improve separation of sarcastic and literal representations; (3) exploring ensemble methods combining </w:t>
      </w:r>
      <w:proofErr w:type="spellStart"/>
      <w:r>
        <w:rPr>
          <w:color w:val="000000"/>
        </w:rPr>
        <w:t>BERTweet</w:t>
      </w:r>
      <w:proofErr w:type="spellEnd"/>
      <w:r>
        <w:rPr>
          <w:color w:val="000000"/>
        </w:rPr>
        <w:t xml:space="preserve"> with sentiment-aware features; and (4) collecting a Pakistani Twitter sarcasm dataset in Urdu and English to address the low-resource language gap.</w:t>
      </w:r>
    </w:p>
    <w:p w14:paraId="258643AE" w14:textId="77777777" w:rsidR="00667F67" w:rsidRDefault="000B1CA2">
      <w:pPr>
        <w:spacing w:before="140" w:after="80" w:line="220" w:lineRule="auto"/>
        <w:jc w:val="center"/>
      </w:pPr>
      <w:r>
        <w:rPr>
          <w:b/>
          <w:bCs/>
          <w:color w:val="000000"/>
        </w:rPr>
        <w:t>VIII. CONCLUSION</w:t>
      </w:r>
    </w:p>
    <w:p w14:paraId="2ADF4001" w14:textId="77777777" w:rsidR="00667F67" w:rsidRDefault="000B1CA2">
      <w:pPr>
        <w:spacing w:after="60" w:line="220" w:lineRule="auto"/>
        <w:jc w:val="both"/>
      </w:pPr>
      <w:r>
        <w:rPr>
          <w:color w:val="000000"/>
        </w:rPr>
        <w:t xml:space="preserve">This paper presented a comparative study of transformer models for sarcasm detection in tweets, evaluating </w:t>
      </w:r>
      <w:proofErr w:type="spellStart"/>
      <w:r>
        <w:rPr>
          <w:color w:val="000000"/>
        </w:rPr>
        <w:t>BERTweet</w:t>
      </w:r>
      <w:proofErr w:type="spellEnd"/>
      <w:r>
        <w:rPr>
          <w:color w:val="000000"/>
        </w:rPr>
        <w:t xml:space="preserve">, </w:t>
      </w:r>
      <w:proofErr w:type="spellStart"/>
      <w:r>
        <w:rPr>
          <w:color w:val="000000"/>
        </w:rPr>
        <w:t>RoBERTa</w:t>
      </w:r>
      <w:proofErr w:type="spellEnd"/>
      <w:r>
        <w:rPr>
          <w:color w:val="000000"/>
        </w:rPr>
        <w:t xml:space="preserve">-base, and BERT-base under identical experimental conditions with TF-IDF baselines for reference. Key findings are: (1) </w:t>
      </w:r>
      <w:proofErr w:type="spellStart"/>
      <w:r>
        <w:rPr>
          <w:color w:val="000000"/>
        </w:rPr>
        <w:t>BERTweet</w:t>
      </w:r>
      <w:proofErr w:type="spellEnd"/>
      <w:r>
        <w:rPr>
          <w:color w:val="000000"/>
        </w:rPr>
        <w:t xml:space="preserve"> with full fine-tuning achieves the best performance, confirming that domain-adaptive pre-training on tweet corpora provides measurable advantages; (2) all transformer models substantially outperform TF-IDF baselines; (3) full fine-tuning outperforms frozen-encoder training by 7–9 F1 points; (4) tweet-specific preprocessing improves </w:t>
      </w:r>
      <w:proofErr w:type="spellStart"/>
      <w:r>
        <w:rPr>
          <w:color w:val="000000"/>
        </w:rPr>
        <w:t>BERTweet</w:t>
      </w:r>
      <w:proofErr w:type="spellEnd"/>
      <w:r>
        <w:rPr>
          <w:color w:val="000000"/>
        </w:rPr>
        <w:t xml:space="preserve"> performance; and (5) deadpan and context-dependent sarcasm remain the primary unresolved failure modes. These results establish </w:t>
      </w:r>
      <w:proofErr w:type="spellStart"/>
      <w:r>
        <w:rPr>
          <w:color w:val="000000"/>
        </w:rPr>
        <w:t>BERTweet</w:t>
      </w:r>
      <w:proofErr w:type="spellEnd"/>
      <w:r>
        <w:rPr>
          <w:color w:val="000000"/>
        </w:rPr>
        <w:t xml:space="preserve"> as the recommended model for Twitter sarcasm detection and motivate future work on contextual and contrastive approaches.</w:t>
      </w:r>
    </w:p>
    <w:p w14:paraId="51A73F61" w14:textId="77777777" w:rsidR="00667F67" w:rsidRDefault="000B1CA2">
      <w:pPr>
        <w:spacing w:before="140" w:after="80" w:line="220" w:lineRule="auto"/>
        <w:jc w:val="center"/>
      </w:pPr>
      <w:r>
        <w:rPr>
          <w:b/>
          <w:bCs/>
          <w:color w:val="000000"/>
        </w:rPr>
        <w:t>ACKNOWLEDGMENT</w:t>
      </w:r>
    </w:p>
    <w:p w14:paraId="18373DFD" w14:textId="77777777" w:rsidR="00667F67" w:rsidRDefault="000B1CA2">
      <w:pPr>
        <w:spacing w:after="60" w:line="220" w:lineRule="auto"/>
        <w:jc w:val="both"/>
      </w:pPr>
      <w:r>
        <w:rPr>
          <w:color w:val="000000"/>
        </w:rPr>
        <w:t>The authors acknowledge the FAST-NUCES Lahore CS Department and course CS4063 Natural Language Processing for providing the research framework for this study.</w:t>
      </w:r>
    </w:p>
    <w:p w14:paraId="1A51CCE8" w14:textId="77777777" w:rsidR="00667F67" w:rsidRDefault="000B1CA2">
      <w:pPr>
        <w:spacing w:before="140" w:after="80" w:line="220" w:lineRule="auto"/>
        <w:jc w:val="center"/>
      </w:pPr>
      <w:r>
        <w:rPr>
          <w:b/>
          <w:bCs/>
          <w:color w:val="000000"/>
        </w:rPr>
        <w:t>REFERENCES</w:t>
      </w:r>
    </w:p>
    <w:p w14:paraId="4F2EAA62" w14:textId="77777777" w:rsidR="00667F67" w:rsidRDefault="000B1CA2">
      <w:pPr>
        <w:spacing w:after="40" w:line="200" w:lineRule="auto"/>
        <w:ind w:left="360" w:hanging="360"/>
        <w:jc w:val="both"/>
      </w:pPr>
      <w:r>
        <w:rPr>
          <w:color w:val="000000"/>
          <w:sz w:val="16"/>
          <w:szCs w:val="16"/>
        </w:rPr>
        <w:t>[1] J. Devlin, M.-W. Chang, K. Lee, and K. Toutanova, "BERT: Pre-training of Deep Bidirectional Transformers for Language Understanding," in Proc. NAACL, 2019, pp. 4171–4186.</w:t>
      </w:r>
    </w:p>
    <w:p w14:paraId="4C4B6417" w14:textId="77777777" w:rsidR="00667F67" w:rsidRDefault="000B1CA2">
      <w:pPr>
        <w:spacing w:after="40" w:line="200" w:lineRule="auto"/>
        <w:ind w:left="360" w:hanging="360"/>
        <w:jc w:val="both"/>
      </w:pPr>
      <w:r>
        <w:rPr>
          <w:color w:val="000000"/>
          <w:sz w:val="16"/>
          <w:szCs w:val="16"/>
        </w:rPr>
        <w:t>[2] D. Q. Nguyen, T. Vu, and A. T. Nguyen, "</w:t>
      </w:r>
      <w:proofErr w:type="spellStart"/>
      <w:r>
        <w:rPr>
          <w:color w:val="000000"/>
          <w:sz w:val="16"/>
          <w:szCs w:val="16"/>
        </w:rPr>
        <w:t>BERTweet</w:t>
      </w:r>
      <w:proofErr w:type="spellEnd"/>
      <w:r>
        <w:rPr>
          <w:color w:val="000000"/>
          <w:sz w:val="16"/>
          <w:szCs w:val="16"/>
        </w:rPr>
        <w:t>: A Pre-trained Language Model for English Tweets," in Proc. EMNLP (System Demonstrations), 2020, pp. 9–14.</w:t>
      </w:r>
    </w:p>
    <w:p w14:paraId="034BB52E" w14:textId="77777777" w:rsidR="00667F67" w:rsidRDefault="000B1CA2">
      <w:pPr>
        <w:spacing w:after="40" w:line="200" w:lineRule="auto"/>
        <w:ind w:left="360" w:hanging="360"/>
        <w:jc w:val="both"/>
      </w:pPr>
      <w:r>
        <w:rPr>
          <w:color w:val="000000"/>
          <w:sz w:val="16"/>
          <w:szCs w:val="16"/>
        </w:rPr>
        <w:t xml:space="preserve">[3] N. </w:t>
      </w:r>
      <w:proofErr w:type="spellStart"/>
      <w:r>
        <w:rPr>
          <w:color w:val="000000"/>
          <w:sz w:val="16"/>
          <w:szCs w:val="16"/>
        </w:rPr>
        <w:t>Babanejad</w:t>
      </w:r>
      <w:proofErr w:type="spellEnd"/>
      <w:r>
        <w:rPr>
          <w:color w:val="000000"/>
          <w:sz w:val="16"/>
          <w:szCs w:val="16"/>
        </w:rPr>
        <w:t xml:space="preserve">, H. Agrawal, A. An, and M. </w:t>
      </w:r>
      <w:proofErr w:type="spellStart"/>
      <w:r>
        <w:rPr>
          <w:color w:val="000000"/>
          <w:sz w:val="16"/>
          <w:szCs w:val="16"/>
        </w:rPr>
        <w:t>Papagelis</w:t>
      </w:r>
      <w:proofErr w:type="spellEnd"/>
      <w:r>
        <w:rPr>
          <w:color w:val="000000"/>
          <w:sz w:val="16"/>
          <w:szCs w:val="16"/>
        </w:rPr>
        <w:t>, "Affective and Contextual Embedding for Sarcasm Detection," in Proc. COLING, 2020, pp. 225–236.</w:t>
      </w:r>
    </w:p>
    <w:p w14:paraId="0A724BA1" w14:textId="77777777" w:rsidR="00667F67" w:rsidRDefault="000B1CA2">
      <w:pPr>
        <w:spacing w:after="40" w:line="200" w:lineRule="auto"/>
        <w:ind w:left="360" w:hanging="360"/>
        <w:jc w:val="both"/>
      </w:pPr>
      <w:r>
        <w:rPr>
          <w:color w:val="000000"/>
          <w:sz w:val="16"/>
          <w:szCs w:val="16"/>
        </w:rPr>
        <w:t xml:space="preserve">[4] J. Lemmens, B. Burtenshaw, E. Lotfi, I. Markov, and W. </w:t>
      </w:r>
      <w:proofErr w:type="spellStart"/>
      <w:r>
        <w:rPr>
          <w:color w:val="000000"/>
          <w:sz w:val="16"/>
          <w:szCs w:val="16"/>
        </w:rPr>
        <w:t>Daelemans</w:t>
      </w:r>
      <w:proofErr w:type="spellEnd"/>
      <w:r>
        <w:rPr>
          <w:color w:val="000000"/>
          <w:sz w:val="16"/>
          <w:szCs w:val="16"/>
        </w:rPr>
        <w:t xml:space="preserve">, "Sarcasm Detection Using an Ensemble Approach," in Proc. ACL Workshop </w:t>
      </w:r>
      <w:proofErr w:type="spellStart"/>
      <w:r>
        <w:rPr>
          <w:color w:val="000000"/>
          <w:sz w:val="16"/>
          <w:szCs w:val="16"/>
        </w:rPr>
        <w:t>FigLang</w:t>
      </w:r>
      <w:proofErr w:type="spellEnd"/>
      <w:r>
        <w:rPr>
          <w:color w:val="000000"/>
          <w:sz w:val="16"/>
          <w:szCs w:val="16"/>
        </w:rPr>
        <w:t>, 2020.</w:t>
      </w:r>
    </w:p>
    <w:p w14:paraId="5DCC0F85" w14:textId="77777777" w:rsidR="00667F67" w:rsidRDefault="000B1CA2">
      <w:pPr>
        <w:spacing w:after="40" w:line="200" w:lineRule="auto"/>
        <w:ind w:left="360" w:hanging="360"/>
        <w:jc w:val="both"/>
      </w:pPr>
      <w:r>
        <w:rPr>
          <w:color w:val="000000"/>
          <w:sz w:val="16"/>
          <w:szCs w:val="16"/>
        </w:rPr>
        <w:t>[5] Y. Yao, D. Shi, Z. Feng, and Y. Zhang, "Improving Sarcasm Detection via Contrastive Learning," in Proc. EMNLP Findings, 2023, pp. 3489–3500.</w:t>
      </w:r>
    </w:p>
    <w:p w14:paraId="787C3C57" w14:textId="77777777" w:rsidR="00667F67" w:rsidRDefault="000B1CA2">
      <w:pPr>
        <w:spacing w:after="40" w:line="200" w:lineRule="auto"/>
        <w:ind w:left="360" w:hanging="360"/>
        <w:jc w:val="both"/>
      </w:pPr>
      <w:r>
        <w:rPr>
          <w:color w:val="000000"/>
          <w:sz w:val="16"/>
          <w:szCs w:val="16"/>
        </w:rPr>
        <w:t>[6] R. Tan, Y. Zhou, and C. Wan, "Robustness of Transformer Models to Adversarial Sarcasm Examples," in Proc. ACL Workshop NLP4ConvAI, 2023.</w:t>
      </w:r>
    </w:p>
    <w:p w14:paraId="5123E11F" w14:textId="77777777" w:rsidR="00667F67" w:rsidRDefault="000B1CA2">
      <w:pPr>
        <w:spacing w:after="40" w:line="200" w:lineRule="auto"/>
        <w:ind w:left="360" w:hanging="360"/>
        <w:jc w:val="both"/>
      </w:pPr>
      <w:r>
        <w:rPr>
          <w:color w:val="000000"/>
          <w:sz w:val="16"/>
          <w:szCs w:val="16"/>
        </w:rPr>
        <w:lastRenderedPageBreak/>
        <w:t>[7] H. Li, H. Yan, and M. Zhang, "Graph-Based Contextual Sarcasm Detection with User History," IEEE Trans. Knowledge Data Eng., vol. 35, no. 6, pp. 5489–5501, 2023.</w:t>
      </w:r>
    </w:p>
    <w:p w14:paraId="6880447E" w14:textId="77777777" w:rsidR="00667F67" w:rsidRDefault="000B1CA2">
      <w:pPr>
        <w:spacing w:after="40" w:line="200" w:lineRule="auto"/>
        <w:ind w:left="360" w:hanging="360"/>
        <w:jc w:val="both"/>
      </w:pPr>
      <w:r>
        <w:rPr>
          <w:color w:val="000000"/>
          <w:sz w:val="16"/>
          <w:szCs w:val="16"/>
        </w:rPr>
        <w:t xml:space="preserve">[8] Y. Tay, A. T. Luu, S. C. Hui, and J. </w:t>
      </w:r>
      <w:proofErr w:type="spellStart"/>
      <w:r>
        <w:rPr>
          <w:color w:val="000000"/>
          <w:sz w:val="16"/>
          <w:szCs w:val="16"/>
        </w:rPr>
        <w:t>Su</w:t>
      </w:r>
      <w:proofErr w:type="spellEnd"/>
      <w:r>
        <w:rPr>
          <w:color w:val="000000"/>
          <w:sz w:val="16"/>
          <w:szCs w:val="16"/>
        </w:rPr>
        <w:t>, "Reasoning with Sarcasm by Reading In-between," in Proc. ACL, 2018, pp. 1010–1020.</w:t>
      </w:r>
    </w:p>
    <w:p w14:paraId="1BD074A3" w14:textId="77777777" w:rsidR="00667F67" w:rsidRDefault="000B1CA2">
      <w:pPr>
        <w:spacing w:after="40" w:line="200" w:lineRule="auto"/>
        <w:ind w:left="360" w:hanging="360"/>
        <w:jc w:val="both"/>
      </w:pPr>
      <w:r>
        <w:rPr>
          <w:color w:val="000000"/>
          <w:sz w:val="16"/>
          <w:szCs w:val="16"/>
        </w:rPr>
        <w:t>[9] J. Kong, L. Wang, and G. Xu, "Pre-training Domain Effects on Sarcasm and Irony Detection," in Proc. EMNLP Findings, 2022, pp. 2342–2351.</w:t>
      </w:r>
    </w:p>
    <w:p w14:paraId="2717430B" w14:textId="77777777" w:rsidR="00667F67" w:rsidRDefault="000B1CA2">
      <w:pPr>
        <w:spacing w:after="40" w:line="200" w:lineRule="auto"/>
        <w:ind w:left="360" w:hanging="360"/>
        <w:jc w:val="both"/>
      </w:pPr>
      <w:r>
        <w:rPr>
          <w:color w:val="000000"/>
          <w:sz w:val="16"/>
          <w:szCs w:val="16"/>
        </w:rPr>
        <w:t>[10] Y. Liu et al., "</w:t>
      </w:r>
      <w:proofErr w:type="spellStart"/>
      <w:r>
        <w:rPr>
          <w:color w:val="000000"/>
          <w:sz w:val="16"/>
          <w:szCs w:val="16"/>
        </w:rPr>
        <w:t>RoBERTa</w:t>
      </w:r>
      <w:proofErr w:type="spellEnd"/>
      <w:r>
        <w:rPr>
          <w:color w:val="000000"/>
          <w:sz w:val="16"/>
          <w:szCs w:val="16"/>
        </w:rPr>
        <w:t xml:space="preserve">: A Robustly Optimized BERT Pretraining Approach," </w:t>
      </w:r>
      <w:proofErr w:type="spellStart"/>
      <w:r>
        <w:rPr>
          <w:color w:val="000000"/>
          <w:sz w:val="16"/>
          <w:szCs w:val="16"/>
        </w:rPr>
        <w:t>arXiv</w:t>
      </w:r>
      <w:proofErr w:type="spellEnd"/>
      <w:r>
        <w:rPr>
          <w:color w:val="000000"/>
          <w:sz w:val="16"/>
          <w:szCs w:val="16"/>
        </w:rPr>
        <w:t xml:space="preserve"> preprint arXiv:1907.11692, 2019.</w:t>
      </w:r>
    </w:p>
    <w:p w14:paraId="4273CED1" w14:textId="77777777" w:rsidR="00667F67" w:rsidRDefault="000B1CA2">
      <w:pPr>
        <w:spacing w:after="40" w:line="200" w:lineRule="auto"/>
        <w:ind w:left="360" w:hanging="360"/>
        <w:jc w:val="both"/>
      </w:pPr>
      <w:r>
        <w:rPr>
          <w:color w:val="000000"/>
          <w:sz w:val="16"/>
          <w:szCs w:val="16"/>
        </w:rPr>
        <w:t>[11] T. Wolf et al., "Transformers: State-of-the-Art Natural Language Processing," in Proc. EMNLP (System Demonstrations), 2020, pp. 38–45.</w:t>
      </w:r>
    </w:p>
    <w:p w14:paraId="6FD20F40" w14:textId="77777777" w:rsidR="00667F67" w:rsidRDefault="000B1CA2">
      <w:pPr>
        <w:spacing w:after="40" w:line="200" w:lineRule="auto"/>
        <w:ind w:left="360" w:hanging="360"/>
        <w:jc w:val="both"/>
      </w:pPr>
      <w:r>
        <w:rPr>
          <w:color w:val="000000"/>
          <w:sz w:val="16"/>
          <w:szCs w:val="16"/>
        </w:rPr>
        <w:t xml:space="preserve">[12] C. Van </w:t>
      </w:r>
      <w:proofErr w:type="spellStart"/>
      <w:r>
        <w:rPr>
          <w:color w:val="000000"/>
          <w:sz w:val="16"/>
          <w:szCs w:val="16"/>
        </w:rPr>
        <w:t>Hee</w:t>
      </w:r>
      <w:proofErr w:type="spellEnd"/>
      <w:r>
        <w:rPr>
          <w:color w:val="000000"/>
          <w:sz w:val="16"/>
          <w:szCs w:val="16"/>
        </w:rPr>
        <w:t xml:space="preserve">, E. Lefever, and V. Hoste, "SemEval-2018 Task 3: Irony Detection in English Tweets," in Proc. </w:t>
      </w:r>
      <w:proofErr w:type="spellStart"/>
      <w:r>
        <w:rPr>
          <w:color w:val="000000"/>
          <w:sz w:val="16"/>
          <w:szCs w:val="16"/>
        </w:rPr>
        <w:t>SemEval</w:t>
      </w:r>
      <w:proofErr w:type="spellEnd"/>
      <w:r>
        <w:rPr>
          <w:color w:val="000000"/>
          <w:sz w:val="16"/>
          <w:szCs w:val="16"/>
        </w:rPr>
        <w:t>, 2018, pp. 39–50.</w:t>
      </w:r>
    </w:p>
    <w:p w14:paraId="689FF698" w14:textId="77777777" w:rsidR="00667F67" w:rsidRDefault="000B1CA2">
      <w:pPr>
        <w:spacing w:after="40" w:line="200" w:lineRule="auto"/>
        <w:ind w:left="360" w:hanging="360"/>
        <w:jc w:val="both"/>
      </w:pPr>
      <w:r>
        <w:rPr>
          <w:color w:val="000000"/>
          <w:sz w:val="16"/>
          <w:szCs w:val="16"/>
        </w:rPr>
        <w:t xml:space="preserve">[13] A. Abu Farha, J. Oprea, S. Wilson, and W. Magdy, "SemEval-2022 Task 6: </w:t>
      </w:r>
      <w:proofErr w:type="spellStart"/>
      <w:r>
        <w:rPr>
          <w:color w:val="000000"/>
          <w:sz w:val="16"/>
          <w:szCs w:val="16"/>
        </w:rPr>
        <w:t>iSarcasmEval</w:t>
      </w:r>
      <w:proofErr w:type="spellEnd"/>
      <w:r>
        <w:rPr>
          <w:color w:val="000000"/>
          <w:sz w:val="16"/>
          <w:szCs w:val="16"/>
        </w:rPr>
        <w:t xml:space="preserve">," in Proc. </w:t>
      </w:r>
      <w:proofErr w:type="spellStart"/>
      <w:r>
        <w:rPr>
          <w:color w:val="000000"/>
          <w:sz w:val="16"/>
          <w:szCs w:val="16"/>
        </w:rPr>
        <w:t>SemEval</w:t>
      </w:r>
      <w:proofErr w:type="spellEnd"/>
      <w:r>
        <w:rPr>
          <w:color w:val="000000"/>
          <w:sz w:val="16"/>
          <w:szCs w:val="16"/>
        </w:rPr>
        <w:t>, 2022, pp. 802–814.</w:t>
      </w:r>
    </w:p>
    <w:sectPr w:rsidR="00667F67">
      <w:headerReference w:type="default" r:id="rId8"/>
      <w:pgSz w:w="12240" w:h="15840"/>
      <w:pgMar w:top="864" w:right="864" w:bottom="864"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16529" w14:textId="77777777" w:rsidR="0008251B" w:rsidRDefault="0008251B">
      <w:r>
        <w:separator/>
      </w:r>
    </w:p>
  </w:endnote>
  <w:endnote w:type="continuationSeparator" w:id="0">
    <w:p w14:paraId="228F753E" w14:textId="77777777" w:rsidR="0008251B" w:rsidRDefault="00082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68B475" w14:textId="77777777" w:rsidR="0008251B" w:rsidRDefault="0008251B">
      <w:r>
        <w:separator/>
      </w:r>
    </w:p>
  </w:footnote>
  <w:footnote w:type="continuationSeparator" w:id="0">
    <w:p w14:paraId="6E1914FF" w14:textId="77777777" w:rsidR="0008251B" w:rsidRDefault="000825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1B720" w14:textId="41187DFF" w:rsidR="00667F67" w:rsidRDefault="00667F67">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D5C06"/>
    <w:multiLevelType w:val="hybridMultilevel"/>
    <w:tmpl w:val="5434AC3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F67"/>
    <w:rsid w:val="0008251B"/>
    <w:rsid w:val="000B1CA2"/>
    <w:rsid w:val="001A0B4A"/>
    <w:rsid w:val="00667F67"/>
    <w:rsid w:val="006E61AA"/>
    <w:rsid w:val="00B92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E26E1"/>
  <w15:docId w15:val="{6D3E2933-79A8-403F-8AA8-F312AB883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A0B4A"/>
    <w:pPr>
      <w:tabs>
        <w:tab w:val="center" w:pos="4680"/>
        <w:tab w:val="right" w:pos="9360"/>
      </w:tabs>
    </w:pPr>
  </w:style>
  <w:style w:type="character" w:customStyle="1" w:styleId="HeaderChar">
    <w:name w:val="Header Char"/>
    <w:basedOn w:val="DefaultParagraphFont"/>
    <w:link w:val="Header"/>
    <w:uiPriority w:val="99"/>
    <w:rsid w:val="001A0B4A"/>
  </w:style>
  <w:style w:type="paragraph" w:styleId="Footer">
    <w:name w:val="footer"/>
    <w:basedOn w:val="Normal"/>
    <w:link w:val="FooterChar"/>
    <w:uiPriority w:val="99"/>
    <w:unhideWhenUsed/>
    <w:rsid w:val="001A0B4A"/>
    <w:pPr>
      <w:tabs>
        <w:tab w:val="center" w:pos="4680"/>
        <w:tab w:val="right" w:pos="9360"/>
      </w:tabs>
    </w:pPr>
  </w:style>
  <w:style w:type="character" w:customStyle="1" w:styleId="FooterChar">
    <w:name w:val="Footer Char"/>
    <w:basedOn w:val="DefaultParagraphFont"/>
    <w:link w:val="Footer"/>
    <w:uiPriority w:val="99"/>
    <w:rsid w:val="001A0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Cyvhee/SemEval2018-Task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2528</Words>
  <Characters>14414</Characters>
  <Application>Microsoft Office Word</Application>
  <DocSecurity>0</DocSecurity>
  <Lines>120</Lines>
  <Paragraphs>33</Paragraphs>
  <ScaleCrop>false</ScaleCrop>
  <Company/>
  <LinksUpToDate>false</LinksUpToDate>
  <CharactersWithSpaces>16909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Zaid</cp:lastModifiedBy>
  <cp:revision>4</cp:revision>
  <dcterms:created xsi:type="dcterms:W3CDTF">2026-06-06T12:53:00Z</dcterms:created>
  <dcterms:modified xsi:type="dcterms:W3CDTF">2026-06-14T16:46:00Z</dcterms:modified>
</cp:coreProperties>
</file>