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727AF69" wp14:textId="77777777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E23744"/>
          <w:sz w:val="20"/>
          <w:szCs w:val="20"/>
        </w:rPr>
        <w:t xml:space="preserve">CASE STUDY</w:t>
      </w:r>
    </w:p>
    <w:p xmlns:wp14="http://schemas.microsoft.com/office/word/2010/wordml" w14:paraId="6E350EA3" wp14:textId="77777777">
      <w:pPr>
        <w:spacing w:before="0" w:after="80"/>
        <w:jc w:val="center"/>
      </w:pPr>
      <w:r w:rsidRPr="7DB11633" w:rsidR="7DB11633">
        <w:rPr>
          <w:rFonts w:ascii="Arial" w:hAnsi="Arial" w:eastAsia="Arial" w:cs="Arial"/>
          <w:b w:val="1"/>
          <w:bCs w:val="1"/>
          <w:color w:val="E23744"/>
          <w:sz w:val="56"/>
          <w:szCs w:val="56"/>
          <w:lang w:val="en-US"/>
        </w:rPr>
        <w:t>Zomato Bangalore</w:t>
      </w:r>
    </w:p>
    <w:p xmlns:wp14="http://schemas.microsoft.com/office/word/2010/wordml" w14:paraId="59ACD2FD" wp14:textId="77777777">
      <w:pPr>
        <w:spacing w:before="0" w:after="80"/>
        <w:jc w:val="center"/>
      </w:pPr>
      <w:r w:rsidRPr="7DB11633" w:rsidR="7DB11633">
        <w:rPr>
          <w:rFonts w:ascii="Arial" w:hAnsi="Arial" w:eastAsia="Arial" w:cs="Arial"/>
          <w:b w:val="1"/>
          <w:bCs w:val="1"/>
          <w:color w:val="1A1A1A"/>
          <w:sz w:val="40"/>
          <w:szCs w:val="40"/>
        </w:rPr>
        <w:t>Restaurant Insights Dashboard</w:t>
      </w:r>
    </w:p>
    <w:p w:rsidR="7DB11633" w:rsidP="7DB11633" w:rsidRDefault="7DB11633" w14:paraId="1437131A" w14:textId="6E12E447">
      <w:pPr>
        <w:spacing w:before="0" w:after="80"/>
        <w:jc w:val="center"/>
        <w:rPr>
          <w:rFonts w:ascii="Arial" w:hAnsi="Arial" w:eastAsia="Arial" w:cs="Arial"/>
          <w:b w:val="1"/>
          <w:bCs w:val="1"/>
          <w:color w:val="1A1A1A"/>
          <w:sz w:val="24"/>
          <w:szCs w:val="24"/>
        </w:rPr>
      </w:pPr>
    </w:p>
    <w:p xmlns:wp14="http://schemas.microsoft.com/office/word/2010/wordml" w:rsidP="7DB11633" w14:paraId="29D6B04F" wp14:textId="1B67D009">
      <w:pPr>
        <w:pBdr>
          <w:bottom w:val="single" w:color="E23744" w:sz="6" w:space="1"/>
        </w:pBdr>
        <w:spacing w:before="80" w:after="80"/>
        <w:jc w:val="center"/>
      </w:pPr>
      <w:r w:rsidRPr="7DB11633" w:rsidR="0A7FF0AC">
        <w:rPr>
          <w:b w:val="1"/>
          <w:bCs w:val="1"/>
          <w:sz w:val="22"/>
          <w:szCs w:val="22"/>
        </w:rPr>
        <w:t>Author</w:t>
      </w:r>
      <w:r w:rsidRPr="7DB11633" w:rsidR="0A7FF0AC">
        <w:rPr>
          <w:sz w:val="22"/>
          <w:szCs w:val="22"/>
        </w:rPr>
        <w:t>: Mohammad Zaid Asim</w:t>
      </w:r>
    </w:p>
    <w:p w:rsidR="7DB11633" w:rsidP="7DB11633" w:rsidRDefault="7DB11633" w14:paraId="0C481F3D" w14:textId="32949680">
      <w:pPr>
        <w:pBdr>
          <w:bottom w:val="single" w:color="E23744" w:sz="6" w:space="1"/>
        </w:pBdr>
        <w:spacing w:before="80" w:after="80"/>
        <w:jc w:val="center"/>
        <w:rPr>
          <w:sz w:val="22"/>
          <w:szCs w:val="22"/>
        </w:rPr>
      </w:pPr>
    </w:p>
    <w:p xmlns:wp14="http://schemas.microsoft.com/office/word/2010/wordml" w14:paraId="3E3EF713" wp14:textId="77777777">
      <w:pPr>
        <w:spacing w:before="120" w:after="60"/>
        <w:jc w:val="center"/>
      </w:pPr>
      <w:r w:rsidRPr="7DB11633" w:rsidR="7DB11633">
        <w:rPr>
          <w:rFonts w:ascii="Arial" w:hAnsi="Arial" w:eastAsia="Arial" w:cs="Arial"/>
          <w:i w:val="1"/>
          <w:iCs w:val="1"/>
          <w:color w:val="555555"/>
          <w:sz w:val="26"/>
          <w:szCs w:val="26"/>
          <w:lang w:val="en-US"/>
        </w:rPr>
        <w:t>Where should you open your next restaurant in Bangalore?</w:t>
      </w:r>
    </w:p>
    <w:p xmlns:wp14="http://schemas.microsoft.com/office/word/2010/wordml" w14:paraId="1D829711" wp14:textId="77777777">
      <w:pPr>
        <w:spacing w:before="40" w:after="4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A data-driven decision support analysis using Power BI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7DB11633" w14:paraId="74583710" wp14:textId="77777777"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485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Tool</w:t>
            </w:r>
          </w:p>
          <w:p w14:paraId="2832A882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Microsoft Power BI</w:t>
            </w:r>
          </w:p>
        </w:tc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07C1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Dataset</w:t>
            </w:r>
          </w:p>
          <w:p w14:paraId="4787562C" wp14:textId="77777777">
            <w:pPr>
              <w:jc w:val="center"/>
            </w:pPr>
            <w:r w:rsidRPr="7DB11633" w:rsidR="7DB1163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Zomato Bangalore (12,111 restaurants)</w:t>
            </w:r>
          </w:p>
        </w:tc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ACFE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  <w:p w14:paraId="306BD345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Exploratory &amp; Decision Support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0B8B7518" wp14:textId="77777777">
      <w:pPr>
        <w:pStyle w:val="Heading1"/>
        <w:spacing w:before="320" w:after="160"/>
      </w:pPr>
      <w:r>
        <w:rPr>
          <w:rFonts w:ascii="Arial" w:hAnsi="Arial" w:eastAsia="Arial" w:cs="Arial"/>
          <w:b/>
          <w:bCs/>
          <w:color w:val="E23744"/>
          <w:sz w:val="36"/>
          <w:szCs w:val="36"/>
        </w:rPr>
        <w:t xml:space="preserve">01. Business Problem</w:t>
      </w:r>
    </w:p>
    <w:p xmlns:wp14="http://schemas.microsoft.com/office/word/2010/wordml" w14:paraId="14231987" wp14:textId="77777777">
      <w:pPr>
        <w:spacing w:before="80" w:after="80"/>
      </w:pP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US"/>
        </w:rPr>
        <w:t>Opening a restaurant is one of the highest-risk business decisions a person can make. In a city like Bangalore — with over 12,000 restaurants across dozens of localities — choosing the wrong location, cuisine, or price point can mean failure within months.</w:t>
      </w:r>
    </w:p>
    <w:p xmlns:wp14="http://schemas.microsoft.com/office/word/2010/wordml" w14:paraId="0A37501D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7CDA5C56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This case study addresses a single, real-world question:</w:t>
      </w:r>
    </w:p>
    <w:p xmlns:wp14="http://schemas.microsoft.com/office/word/2010/wordml" w14:paraId="1A5B2A09" wp14:textId="77777777">
      <w:pPr>
        <w:pBdr>
          <w:left w:val="single" w:color="E23744" w:sz="12" w:space="8"/>
        </w:pBdr>
        <w:shd w:val="clear" w:fill="FCE8EA"/>
        <w:spacing w:before="120" w:after="120"/>
        <w:ind w:left="480" w:right="480"/>
      </w:pPr>
      <w:r>
        <w:rPr>
          <w:rFonts w:ascii="Arial" w:hAnsi="Arial" w:eastAsia="Arial" w:cs="Arial"/>
          <w:i/>
          <w:iCs/>
          <w:color w:val="1A1A1A"/>
          <w:sz w:val="24"/>
          <w:szCs w:val="24"/>
        </w:rPr>
        <w:t xml:space="preserve">"As a prospective restaurant owner in Bangalore, where should I open, what should I serve, and at what price point — backed by data?"</w:t>
      </w:r>
    </w:p>
    <w:p xmlns:wp14="http://schemas.microsoft.com/office/word/2010/wordml" w14:paraId="5DAB6C7B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0F8CE293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Three decisions need to be made before a single brick is laid:</w:t>
      </w:r>
    </w:p>
    <w:p xmlns:wp14="http://schemas.microsoft.com/office/word/2010/wordml" w14:paraId="78F6A1A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DB11633" w:rsidR="7DB11633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1. </w:t>
      </w: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US"/>
        </w:rPr>
        <w:t>Location — Which areas have customer demand but aren't oversaturated?</w:t>
      </w:r>
    </w:p>
    <w:p xmlns:wp14="http://schemas.microsoft.com/office/word/2010/wordml" w14:paraId="0FAB18D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Cuisine — What food type has high vote counts but fewer competitors?</w:t>
      </w:r>
    </w:p>
    <w:p xmlns:wp14="http://schemas.microsoft.com/office/word/2010/wordml" w14:paraId="111F298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DB11633" w:rsidR="7DB11633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3. </w:t>
      </w: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US"/>
        </w:rPr>
        <w:t>Price Point — What does the average customer in that area actually spend?</w:t>
      </w:r>
    </w:p>
    <w:p xmlns:wp14="http://schemas.microsoft.com/office/word/2010/wordml" w14:paraId="02EB378F" wp14:textId="77777777">
      <w:pPr>
        <w:pBdr>
          <w:bottom w:val="single" w:color="DDDDDD" w:sz="4" w:space="1"/>
        </w:pBdr>
        <w:spacing w:before="160" w:after="160"/>
      </w:pPr>
    </w:p>
    <w:p xmlns:wp14="http://schemas.microsoft.com/office/word/2010/wordml" w14:paraId="4758FC3F" wp14:textId="77777777">
      <w:pPr>
        <w:pStyle w:val="Heading1"/>
        <w:spacing w:before="320" w:after="160"/>
      </w:pPr>
      <w:r>
        <w:rPr>
          <w:rFonts w:ascii="Arial" w:hAnsi="Arial" w:eastAsia="Arial" w:cs="Arial"/>
          <w:b/>
          <w:bCs/>
          <w:color w:val="E23744"/>
          <w:sz w:val="36"/>
          <w:szCs w:val="36"/>
        </w:rPr>
        <w:t xml:space="preserve">02. Dataset &amp; Dashboard Overview</w:t>
      </w:r>
    </w:p>
    <w:p xmlns:wp14="http://schemas.microsoft.com/office/word/2010/wordml" w14:paraId="2E72E340" wp14:textId="77777777">
      <w:pPr>
        <w:spacing w:before="80" w:after="80"/>
      </w:pP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US"/>
        </w:rPr>
        <w:t>The analysis is built on a Zomato Bangalore dataset of 12,111 restaurants, cleaned and modelled in Power BI. The dashboard tracks six key KPIs at a glance:</w:t>
      </w:r>
    </w:p>
    <w:p xmlns:wp14="http://schemas.microsoft.com/office/word/2010/wordml" w14:paraId="6A05A809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:rsidTr="7DB11633" w14:paraId="279C8A3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2766E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23744"/>
                <w:sz w:val="32"/>
                <w:szCs w:val="32"/>
              </w:rPr>
              <w:t xml:space="preserve">12,111</w:t>
            </w:r>
          </w:p>
          <w:p w14:paraId="5EDACD3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Total Restaurants</w:t>
            </w:r>
          </w:p>
          <w:p w14:paraId="21267C44" wp14:textId="77777777">
            <w:pPr>
              <w:jc w:val="center"/>
            </w:pPr>
            <w:r w:rsidRPr="7DB11633" w:rsidR="7DB11633">
              <w:rPr>
                <w:rFonts w:ascii="Arial" w:hAnsi="Arial" w:eastAsia="Arial" w:cs="Arial"/>
                <w:color w:val="555555"/>
                <w:sz w:val="16"/>
                <w:szCs w:val="16"/>
                <w:lang w:val="en-US"/>
              </w:rPr>
              <w:t>Across Bangalore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AE63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23744"/>
                <w:sz w:val="32"/>
                <w:szCs w:val="32"/>
              </w:rPr>
              <w:t xml:space="preserve">3.63</w:t>
            </w:r>
          </w:p>
          <w:p w14:paraId="6BA3E503" wp14:textId="77777777">
            <w:pPr>
              <w:jc w:val="center"/>
            </w:pPr>
            <w:r w:rsidRPr="7DB11633" w:rsidR="7DB11633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GB"/>
              </w:rPr>
              <w:t>Avg Rating</w:t>
            </w:r>
          </w:p>
          <w:p w14:paraId="6398BCBF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 xml:space="preserve">Out of 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5DF1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23744"/>
                <w:sz w:val="32"/>
                <w:szCs w:val="32"/>
              </w:rPr>
              <w:t xml:space="preserve">2.26M</w:t>
            </w:r>
          </w:p>
          <w:p w14:paraId="3CBB70F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Total Votes</w:t>
            </w:r>
          </w:p>
          <w:p w14:paraId="29A22695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 xml:space="preserve">Proxy for demand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AB5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23744"/>
                <w:sz w:val="32"/>
                <w:szCs w:val="32"/>
              </w:rPr>
              <w:t xml:space="preserve">₹487</w:t>
            </w:r>
          </w:p>
          <w:p w14:paraId="2B3BABDD" wp14:textId="77777777">
            <w:pPr>
              <w:jc w:val="center"/>
            </w:pPr>
            <w:r w:rsidRPr="7DB11633" w:rsidR="7DB11633">
              <w:rPr>
                <w:rFonts w:ascii="Arial" w:hAnsi="Arial" w:eastAsia="Arial" w:cs="Arial"/>
                <w:b w:val="1"/>
                <w:bCs w:val="1"/>
                <w:color w:val="1A1A1A"/>
                <w:sz w:val="18"/>
                <w:szCs w:val="18"/>
                <w:lang w:val="en-GB"/>
              </w:rPr>
              <w:t>Avg Cost for Two</w:t>
            </w:r>
          </w:p>
          <w:p w14:paraId="72B66760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 xml:space="preserve">City average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6B73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23744"/>
                <w:sz w:val="32"/>
                <w:szCs w:val="32"/>
              </w:rPr>
              <w:t xml:space="preserve">52.8%</w:t>
            </w:r>
          </w:p>
          <w:p w14:paraId="6E2B34A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Online Booking</w:t>
            </w:r>
          </w:p>
          <w:p w14:paraId="07C05F8F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 xml:space="preserve">Offer online orders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08497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23744"/>
                <w:sz w:val="32"/>
                <w:szCs w:val="32"/>
              </w:rPr>
              <w:t xml:space="preserve">7.6%</w:t>
            </w:r>
          </w:p>
          <w:p w14:paraId="5FEF8F1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Table Booking</w:t>
            </w:r>
          </w:p>
          <w:p w14:paraId="778EAF51" wp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 xml:space="preserve">Offer reservations</w:t>
            </w:r>
          </w:p>
        </w:tc>
      </w:tr>
    </w:tbl>
    <w:p xmlns:wp14="http://schemas.microsoft.com/office/word/2010/wordml" w14:paraId="5A39BBE3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5791C21F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The dashboard includes interactive slicers for Location, Restaurant Type, Online Order availability, and Table Booking — enabling scenario-based filtering to answer targeted business questions.</w:t>
      </w:r>
    </w:p>
    <w:p xmlns:wp14="http://schemas.microsoft.com/office/word/2010/wordml" w14:paraId="41C8F396" wp14:textId="77777777">
      <w:pPr>
        <w:pBdr>
          <w:bottom w:val="single" w:color="DDDDDD" w:sz="4" w:space="1"/>
        </w:pBdr>
        <w:spacing w:before="160" w:after="160"/>
      </w:pPr>
    </w:p>
    <w:p xmlns:wp14="http://schemas.microsoft.com/office/word/2010/wordml" w14:paraId="2DCAF43B" wp14:textId="77777777">
      <w:pPr>
        <w:pStyle w:val="Heading1"/>
        <w:spacing w:before="320" w:after="160"/>
      </w:pPr>
      <w:r>
        <w:rPr>
          <w:rFonts w:ascii="Arial" w:hAnsi="Arial" w:eastAsia="Arial" w:cs="Arial"/>
          <w:b/>
          <w:bCs/>
          <w:color w:val="E23744"/>
          <w:sz w:val="36"/>
          <w:szCs w:val="36"/>
        </w:rPr>
        <w:t xml:space="preserve">03. Analysis &amp; Key Findings</w:t>
      </w:r>
    </w:p>
    <w:p xmlns:wp14="http://schemas.microsoft.com/office/word/2010/wordml" w14:paraId="27253954" wp14:textId="77777777">
      <w:pPr>
        <w:pStyle w:val="Heading2"/>
        <w:spacing w:before="260" w:after="120"/>
      </w:pPr>
      <w:r w:rsidRPr="7DB11633" w:rsidR="7DB11633">
        <w:rPr>
          <w:rFonts w:ascii="Arial" w:hAnsi="Arial" w:eastAsia="Arial" w:cs="Arial"/>
          <w:b w:val="1"/>
          <w:bCs w:val="1"/>
          <w:color w:val="1A1A1A"/>
          <w:sz w:val="26"/>
          <w:szCs w:val="26"/>
          <w:lang w:val="en-US"/>
        </w:rPr>
        <w:t>3.1  Location — Where to Open?</w:t>
      </w:r>
    </w:p>
    <w:p xmlns:wp14="http://schemas.microsoft.com/office/word/2010/wordml" w14:paraId="1B09342B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The Total Restaurants by Location chart reveals a clear pattern of saturation vs. opportunity:</w:t>
      </w:r>
    </w:p>
    <w:p xmlns:wp14="http://schemas.microsoft.com/office/word/2010/wordml" w14:paraId="72A3D3EC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 xmlns:wp14="http://schemas.microsoft.com/office/word/2010/wordml" w:rsidTr="7DB11633" w14:paraId="6D769BC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EEB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3C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Restaurant Count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AD5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 xmlns:wp14="http://schemas.microsoft.com/office/word/2010/wordml" w:rsidTr="7DB11633" w14:paraId="2D01545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D695" wp14:textId="77777777">
            <w:r>
              <w:rPr>
                <w:rFonts w:ascii="Arial" w:hAnsi="Arial" w:eastAsia="Arial" w:cs="Arial"/>
                <w:b/>
                <w:bCs/>
                <w:color w:val="E23744"/>
                <w:sz w:val="20"/>
                <w:szCs w:val="20"/>
              </w:rPr>
              <w:t xml:space="preserve">Whitefield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7931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230 restaurants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367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High demand, highest competition — enter only with a strong differentiator</w:t>
            </w:r>
          </w:p>
        </w:tc>
      </w:tr>
      <w:tr xmlns:wp14="http://schemas.microsoft.com/office/word/2010/wordml" w:rsidTr="7DB11633" w14:paraId="3492065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2881" wp14:textId="77777777">
            <w:r>
              <w:rPr>
                <w:rFonts w:ascii="Arial" w:hAnsi="Arial" w:eastAsia="Arial" w:cs="Arial"/>
                <w:b/>
                <w:bCs/>
                <w:color w:val="E23744"/>
                <w:sz w:val="20"/>
                <w:szCs w:val="20"/>
              </w:rPr>
              <w:t xml:space="preserve">Electronic City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41CA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203 restaurants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A6C5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Large tech workforce — volume play, price-sensitive market</w:t>
            </w:r>
          </w:p>
        </w:tc>
      </w:tr>
      <w:tr xmlns:wp14="http://schemas.microsoft.com/office/word/2010/wordml" w:rsidTr="7DB11633" w14:paraId="78D0B88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D7CA" wp14:textId="77777777">
            <w:r>
              <w:rPr>
                <w:rFonts w:ascii="Arial" w:hAnsi="Arial" w:eastAsia="Arial" w:cs="Arial"/>
                <w:b/>
                <w:bCs/>
                <w:color w:val="E23744"/>
                <w:sz w:val="20"/>
                <w:szCs w:val="20"/>
              </w:rPr>
              <w:t xml:space="preserve">Marathahalli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59B0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193 restaurants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6641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Saturated mid-market zone</w:t>
            </w:r>
          </w:p>
        </w:tc>
      </w:tr>
      <w:tr xmlns:wp14="http://schemas.microsoft.com/office/word/2010/wordml" w:rsidTr="7DB11633" w14:paraId="50204B5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F1F6" wp14:textId="77777777">
            <w:r>
              <w:rPr>
                <w:rFonts w:ascii="Arial" w:hAnsi="Arial" w:eastAsia="Arial" w:cs="Arial"/>
                <w:b/>
                <w:bCs/>
                <w:color w:val="E23744"/>
                <w:sz w:val="20"/>
                <w:szCs w:val="20"/>
              </w:rPr>
              <w:t xml:space="preserve">Bellandur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7394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114 restaurants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FAF2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Growing IT corridor — moderate competition, rising demand</w:t>
            </w:r>
          </w:p>
        </w:tc>
      </w:tr>
      <w:tr xmlns:wp14="http://schemas.microsoft.com/office/word/2010/wordml" w:rsidTr="7DB11633" w14:paraId="0FAC322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E1A9" wp14:textId="77777777">
            <w:r>
              <w:rPr>
                <w:rFonts w:ascii="Arial" w:hAnsi="Arial" w:eastAsia="Arial" w:cs="Arial"/>
                <w:b/>
                <w:bCs/>
                <w:color w:val="E23744"/>
                <w:sz w:val="20"/>
                <w:szCs w:val="20"/>
              </w:rPr>
              <w:t xml:space="preserve">Sarjapur Road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7520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97 restaurants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E90C" wp14:textId="77777777">
            <w:r w:rsidRPr="7DB11633" w:rsidR="7DB11633">
              <w:rPr>
                <w:rFonts w:ascii="Arial" w:hAnsi="Arial" w:eastAsia="Arial" w:cs="Arial"/>
                <w:color w:val="555555"/>
                <w:sz w:val="20"/>
                <w:szCs w:val="20"/>
                <w:lang w:val="en-US"/>
              </w:rPr>
              <w:t>Underserved relative to population density — high opportunity</w:t>
            </w:r>
          </w:p>
        </w:tc>
      </w:tr>
      <w:tr xmlns:wp14="http://schemas.microsoft.com/office/word/2010/wordml" w:rsidTr="7DB11633" w14:paraId="1053EC8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4CDC" wp14:textId="77777777">
            <w:r>
              <w:rPr>
                <w:rFonts w:ascii="Arial" w:hAnsi="Arial" w:eastAsia="Arial" w:cs="Arial"/>
                <w:b/>
                <w:bCs/>
                <w:color w:val="E23744"/>
                <w:sz w:val="20"/>
                <w:szCs w:val="20"/>
              </w:rPr>
              <w:t xml:space="preserve">Bannerghatta Rd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65A8" wp14:textId="777777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129 restaurants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DD8A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Mixed residential-commercial — stable demand, room to enter</w:t>
            </w:r>
          </w:p>
        </w:tc>
      </w:tr>
    </w:tbl>
    <w:p xmlns:wp14="http://schemas.microsoft.com/office/word/2010/wordml" w14:paraId="0D0B940D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2D836B18" wp14:textId="77777777">
      <w:pPr>
        <w:spacing w:before="80" w:after="80"/>
      </w:pP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US"/>
        </w:rPr>
        <w:t>For the Average Rating per Location chart, Sankey Road (4.2), Race Course Road (4.0), and Hosur Road (4.0) lead — indicating premium, quality-conscious zones where a well-executed concept can charge significantly more.</w:t>
      </w:r>
    </w:p>
    <w:p xmlns:wp14="http://schemas.microsoft.com/office/word/2010/wordml" w14:paraId="0E27B00A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01DBC6C7" wp14:textId="77777777">
      <w:pPr>
        <w:pStyle w:val="Heading2"/>
        <w:spacing w:before="260" w:after="120"/>
      </w:pPr>
      <w:r w:rsidRPr="7DB11633" w:rsidR="7DB11633">
        <w:rPr>
          <w:rFonts w:ascii="Arial" w:hAnsi="Arial" w:eastAsia="Arial" w:cs="Arial"/>
          <w:b w:val="1"/>
          <w:bCs w:val="1"/>
          <w:color w:val="1A1A1A"/>
          <w:sz w:val="26"/>
          <w:szCs w:val="26"/>
          <w:lang w:val="en-US"/>
        </w:rPr>
        <w:t>3.2  Cuisine — What to Serve?</w:t>
      </w:r>
    </w:p>
    <w:p xmlns:wp14="http://schemas.microsoft.com/office/word/2010/wordml" w14:paraId="5F375EAB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The Top 10 Cuisines chart (by restaurant count) and the Avg Cost per Two by Cuisine chart together reveal where demand meets opportunity:</w:t>
      </w:r>
    </w:p>
    <w:p xmlns:wp14="http://schemas.microsoft.com/office/word/2010/wordml" w14:paraId="60061E4C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6E29559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North Indian — 736 restaurants. Most popular but extremely saturated. Difficult to stand out without a strong USP.</w:t>
      </w:r>
    </w:p>
    <w:p xmlns:wp14="http://schemas.microsoft.com/office/word/2010/wordml" w14:paraId="3AC5CF9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Biryani — 265 restaurants. High consumer demand, significantly fewer competitors than North Indian. Strong opportunity.</w:t>
      </w:r>
    </w:p>
    <w:p xmlns:wp14="http://schemas.microsoft.com/office/word/2010/wordml" w14:paraId="58E197B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Fast Food — 326 restaurants. Volume-driven, lower margins, high competition from aggregators and cloud kitchens.</w:t>
      </w:r>
    </w:p>
    <w:p xmlns:wp14="http://schemas.microsoft.com/office/word/2010/wordml" w14:paraId="49B14AE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French/Italian — Highest avg cost for two (~₹5,000). Low competition, strong premium positioning potential in high-rating localities.</w:t>
      </w:r>
    </w:p>
    <w:p xmlns:wp14="http://schemas.microsoft.com/office/word/2010/wordml" w14:paraId="6E84CB5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Bakery/Desserts — 242 restaurants. Niche, low cost to set up, and works well as an add-on to a primary cuisine.</w:t>
      </w:r>
    </w:p>
    <w:p xmlns:wp14="http://schemas.microsoft.com/office/word/2010/wordml" w14:paraId="44EAFD9C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5EA3B07A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Insight: Biryani represents the best risk-adjusted cuisine choice — high demand, manageable competition, and a loyal repeat-customer base in Bangalore's large working population.</w:t>
      </w:r>
    </w:p>
    <w:p xmlns:wp14="http://schemas.microsoft.com/office/word/2010/wordml" w14:paraId="4B94D5A5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0793B19E" wp14:textId="77777777">
      <w:pPr>
        <w:pStyle w:val="Heading2"/>
        <w:spacing w:before="260" w:after="12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3.3  Price Point — What to Charge?</w:t>
      </w:r>
    </w:p>
    <w:p xmlns:wp14="http://schemas.microsoft.com/office/word/2010/wordml" w14:paraId="6FABEC39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The city-wide average cost for two is ₹487 — but this aggregates everything from street food to fine dining. The right pricing depends on both the locality and restaurant type:</w:t>
      </w:r>
    </w:p>
    <w:p xmlns:wp14="http://schemas.microsoft.com/office/word/2010/wordml" w14:paraId="3DEEC669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0136985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Quick Bites / Fast Food zones: ₹200–350 for two</w:t>
      </w:r>
    </w:p>
    <w:p xmlns:wp14="http://schemas.microsoft.com/office/word/2010/wordml" w14:paraId="6589660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Casual Dining (2,200+ restaurants — the largest segment): ₹400–700 for two</w:t>
      </w:r>
    </w:p>
    <w:p xmlns:wp14="http://schemas.microsoft.com/office/word/2010/wordml" w14:paraId="22DBB5D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Premium zones (Sankey Road, Race Course Road): ₹800–1,500+ for two</w:t>
      </w:r>
    </w:p>
    <w:p xmlns:wp14="http://schemas.microsoft.com/office/word/2010/wordml" w14:paraId="3C48EB6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Fine Dining / French-Italian: ₹3,000–5,000+ for two</w:t>
      </w:r>
    </w:p>
    <w:p xmlns:wp14="http://schemas.microsoft.com/office/word/2010/wordml" w14:paraId="3656B9AB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3E783082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For Bellandur and Sarjapur Road — the recommended locations — a Casual Dining price band of ₹450–650 for two aligns with the demographics of an IT-working-professional customer base.</w:t>
      </w:r>
    </w:p>
    <w:p xmlns:wp14="http://schemas.microsoft.com/office/word/2010/wordml" w14:paraId="45FB0818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22705408" wp14:textId="77777777">
      <w:pPr>
        <w:pStyle w:val="Heading2"/>
        <w:spacing w:before="260" w:after="12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3.4  Online Order &amp; Table Booking — The Competitive Edge</w:t>
      </w:r>
    </w:p>
    <w:p xmlns:wp14="http://schemas.microsoft.com/office/word/2010/wordml" w14:paraId="56C3BC71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This is one of the most actionable findings from the dashboard:</w:t>
      </w:r>
    </w:p>
    <w:p xmlns:wp14="http://schemas.microsoft.com/office/word/2010/wordml" w14:paraId="049F31CB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4FA21CD9" wp14:textId="2FDB3A8F">
      <w:pPr>
        <w:pStyle w:val="ListParagraph"/>
        <w:numPr>
          <w:ilvl w:val="0"/>
          <w:numId w:val="2"/>
        </w:numPr>
        <w:spacing w:before="60" w:after="60"/>
        <w:rPr/>
      </w:pP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GB"/>
        </w:rPr>
        <w:t xml:space="preserve">Only 52.8% of restaurants offer online ordering. Nearly </w:t>
      </w: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GB"/>
        </w:rPr>
        <w:t>half</w:t>
      </w:r>
      <w:r w:rsidRPr="7DB11633" w:rsidR="7DB11633">
        <w:rPr>
          <w:rFonts w:ascii="Arial" w:hAnsi="Arial" w:eastAsia="Arial" w:cs="Arial"/>
          <w:color w:val="555555"/>
          <w:sz w:val="22"/>
          <w:szCs w:val="22"/>
          <w:lang w:val="en-GB"/>
        </w:rPr>
        <w:t xml:space="preserve"> the market is missing a key revenue channel.</w:t>
      </w:r>
    </w:p>
    <w:p xmlns:wp14="http://schemas.microsoft.com/office/word/2010/wordml" w14:paraId="3E876331" wp14:textId="7D51ECDB">
      <w:pPr>
        <w:pStyle w:val="ListParagraph"/>
        <w:numPr>
          <w:ilvl w:val="0"/>
          <w:numId w:val="2"/>
        </w:numPr>
        <w:spacing w:before="60" w:after="60"/>
        <w:rPr/>
      </w:pPr>
      <w:r w:rsidRPr="7DB11633" w:rsidR="7DB11633">
        <w:rPr>
          <w:rFonts w:ascii="Arial" w:hAnsi="Arial" w:eastAsia="Arial" w:cs="Arial"/>
          <w:color w:val="555555"/>
          <w:sz w:val="22"/>
          <w:szCs w:val="22"/>
        </w:rPr>
        <w:t>Only 7.6% offer table booking. Over 92% of competitors do not offer reservations.</w:t>
      </w:r>
    </w:p>
    <w:p xmlns:wp14="http://schemas.microsoft.com/office/word/2010/wordml" w14:paraId="53128261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</w:r>
    </w:p>
    <w:p xmlns:wp14="http://schemas.microsoft.com/office/word/2010/wordml" w14:paraId="3641254F" wp14:textId="77777777">
      <w:pPr>
        <w:spacing w:before="80" w:after="8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Enabling both features at launch means immediately outperforming 92%+ of the competition on discoverability and convenience — without changing the food at all.</w:t>
      </w:r>
    </w:p>
    <w:p xmlns:wp14="http://schemas.microsoft.com/office/word/2010/wordml" w14:paraId="62486C05" wp14:textId="77777777">
      <w:pPr>
        <w:pBdr>
          <w:bottom w:val="single" w:color="DDDDDD" w:sz="4" w:space="1"/>
        </w:pBdr>
        <w:spacing w:before="160" w:after="160"/>
      </w:pPr>
    </w:p>
    <w:p xmlns:wp14="http://schemas.microsoft.com/office/word/2010/wordml" w14:paraId="365E78E7" wp14:textId="77777777">
      <w:pPr>
        <w:pStyle w:val="Heading1"/>
        <w:spacing w:before="320" w:after="160"/>
      </w:pPr>
      <w:r>
        <w:rPr>
          <w:rFonts w:ascii="Arial" w:hAnsi="Arial" w:eastAsia="Arial" w:cs="Arial"/>
          <w:b/>
          <w:bCs/>
          <w:color w:val="E23744"/>
          <w:sz w:val="36"/>
          <w:szCs w:val="36"/>
        </w:rPr>
        <w:t xml:space="preserve">04. Final Recommendation</w:t>
      </w:r>
    </w:p>
    <w:p xmlns:wp14="http://schemas.microsoft.com/office/word/2010/wordml" w14:paraId="6EF9CADE" wp14:textId="77777777">
      <w:pPr>
        <w:spacing w:before="120" w:after="2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Based on the data, the optimal restaurant concept for a new entrant in Bangalore is: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7DB11633" w14:paraId="6A1A896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B207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C3929" wp14:textId="77777777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Bellandur or Sarjapur Road — growing IT corridors with lower saturation and rising disposable income</w:t>
            </w:r>
          </w:p>
        </w:tc>
      </w:tr>
      <w:tr xmlns:wp14="http://schemas.microsoft.com/office/word/2010/wordml" w:rsidTr="7DB11633" w14:paraId="657D12A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ABB1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Cuisine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A8D42" wp14:textId="77777777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Biryani — high consumer demand, manageable competition, strong repeat purchase behaviour</w:t>
            </w:r>
          </w:p>
        </w:tc>
      </w:tr>
      <w:tr xmlns:wp14="http://schemas.microsoft.com/office/word/2010/wordml" w:rsidTr="7DB11633" w14:paraId="6723E6F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DD70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Price Point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1BA21" wp14:textId="77777777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₹450–650 for two — matching the casual dining bracket preferred by IT professionals</w:t>
            </w:r>
          </w:p>
        </w:tc>
      </w:tr>
      <w:tr xmlns:wp14="http://schemas.microsoft.com/office/word/2010/wordml" w:rsidTr="7DB11633" w14:paraId="28ABDB4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374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37C6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9E44D" wp14:textId="77777777">
            <w:r w:rsidRPr="7DB11633" w:rsidR="7DB11633">
              <w:rPr>
                <w:rFonts w:ascii="Arial" w:hAnsi="Arial" w:eastAsia="Arial" w:cs="Arial"/>
                <w:color w:val="1A1A1A"/>
                <w:sz w:val="22"/>
                <w:szCs w:val="22"/>
                <w:lang w:val="en-GB"/>
              </w:rPr>
              <w:t>Enable both online ordering and table booking from Day 1 — immediately differentiates from 92%+ of competitors</w:t>
            </w:r>
          </w:p>
        </w:tc>
      </w:tr>
    </w:tbl>
    <w:p xmlns:wp14="http://schemas.microsoft.com/office/word/2010/wordml" w14:paraId="4101652C" wp14:textId="77777777">
      <w:pPr>
        <w:pBdr>
          <w:bottom w:val="single" w:color="DDDDDD" w:sz="4" w:space="1"/>
        </w:pBdr>
        <w:spacing w:before="160" w:after="160"/>
      </w:pPr>
    </w:p>
    <w:p xmlns:wp14="http://schemas.microsoft.com/office/word/2010/wordml" w14:paraId="277D3028" wp14:textId="77777777">
      <w:pPr>
        <w:pStyle w:val="Heading1"/>
        <w:spacing w:before="320" w:after="160"/>
      </w:pPr>
      <w:r>
        <w:rPr>
          <w:rFonts w:ascii="Arial" w:hAnsi="Arial" w:eastAsia="Arial" w:cs="Arial"/>
          <w:b/>
          <w:bCs/>
          <w:color w:val="E23744"/>
          <w:sz w:val="36"/>
          <w:szCs w:val="36"/>
        </w:rPr>
        <w:t xml:space="preserve">05. Skills Demonstrated</w:t>
      </w:r>
    </w:p>
    <w:p xmlns:wp14="http://schemas.microsoft.com/office/word/2010/wordml" w14:paraId="3401524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Power BI dashboard design — KPI cards, bar charts, donut charts, interactive slicers</w:t>
      </w:r>
    </w:p>
    <w:p xmlns:wp14="http://schemas.microsoft.com/office/word/2010/wordml" w14:paraId="466AD9E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Data storytelling — translating raw restaurant data into a consumer-facing decision support tool</w:t>
      </w:r>
    </w:p>
    <w:p xmlns:wp14="http://schemas.microsoft.com/office/word/2010/wordml" w14:paraId="505E57B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Business framing — connecting analytical findings to real-world decisions (location, cuisine, pricing)</w:t>
      </w:r>
    </w:p>
    <w:p xmlns:wp14="http://schemas.microsoft.com/office/word/2010/wordml" w14:paraId="663A088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Power Query — data cleaning and transformation of Zomato Bangalore dataset</w:t>
      </w:r>
    </w:p>
    <w:p xmlns:wp14="http://schemas.microsoft.com/office/word/2010/wordml" w14:paraId="467068E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DAX — calculated measures for averages, counts, and percentage KPIs</w:t>
      </w:r>
    </w:p>
    <w:p xmlns:wp14="http://schemas.microsoft.com/office/word/2010/wordml" w14:paraId="4B99056E" wp14:textId="77777777">
      <w:pPr>
        <w:pBdr>
          <w:bottom w:val="single" w:color="DDDDDD" w:sz="4" w:space="1"/>
        </w:pBdr>
        <w:spacing w:before="160" w:after="160"/>
      </w:pPr>
    </w:p>
    <w:p xmlns:wp14="http://schemas.microsoft.com/office/word/2010/wordml" w14:paraId="685621E5" wp14:textId="77777777">
      <w:pPr>
        <w:spacing w:before="240" w:after="8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Portfolio Project  |  Power BI  |  Zomato Bangalore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a9f9ec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415c8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22842C1"/>
  <w15:docId w15:val="{115AB158-8B62-4E29-9A4A-3022E12F03D8}"/>
  <w:rsids>
    <w:rsidRoot w:val="0A7FF0AC"/>
    <w:rsid w:val="0A7FF0AC"/>
    <w:rsid w:val="5235FBA1"/>
    <w:rsid w:val="7DB1163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E23744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60" w:after="12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Zayed Aseem</lastModifiedBy>
  <revision>2</revision>
  <dcterms:created xsi:type="dcterms:W3CDTF">2026-06-21T14:20:10.3380000Z</dcterms:created>
  <dcterms:modified xsi:type="dcterms:W3CDTF">2026-06-22T15:41:04.9590608Z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