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20E8E" w14:textId="77777777" w:rsidR="000F6BEC" w:rsidRDefault="00725E4B" w:rsidP="000F6BEC">
      <w:pPr>
        <w:pStyle w:val="ListParagraph"/>
        <w:numPr>
          <w:ilvl w:val="0"/>
          <w:numId w:val="2"/>
        </w:numPr>
        <w:autoSpaceDE w:val="0"/>
        <w:autoSpaceDN w:val="0"/>
        <w:adjustRightInd w:val="0"/>
        <w:spacing w:after="0" w:line="240" w:lineRule="auto"/>
        <w:ind w:left="284"/>
        <w:rPr>
          <w:b/>
          <w:bCs/>
          <w:u w:val="single"/>
        </w:rPr>
      </w:pPr>
      <w:r w:rsidRPr="000F6BEC">
        <w:rPr>
          <w:b/>
          <w:bCs/>
          <w:u w:val="single"/>
        </w:rPr>
        <w:t>Industrial Socket &amp; Plugs</w:t>
      </w:r>
    </w:p>
    <w:p w14:paraId="4FCC03CB" w14:textId="2319E18E" w:rsidR="00505178" w:rsidRPr="00505178" w:rsidRDefault="00EF2508" w:rsidP="00EF2508">
      <w:pPr>
        <w:pStyle w:val="NormalWeb"/>
        <w:ind w:left="284"/>
      </w:pPr>
      <w:r w:rsidRPr="00EF2508">
        <w:rPr>
          <w:rFonts w:asciiTheme="minorHAnsi" w:eastAsiaTheme="minorEastAsia" w:hAnsiTheme="minorHAnsi" w:cstheme="minorBidi"/>
          <w:kern w:val="2"/>
          <w14:ligatures w14:val="standardContextual"/>
        </w:rPr>
        <w:t>Industrial sockets and plugs are heavy</w:t>
      </w:r>
      <w:r w:rsidRPr="00EF2508">
        <w:rPr>
          <w:rFonts w:asciiTheme="minorHAnsi" w:eastAsiaTheme="minorEastAsia" w:hAnsiTheme="minorHAnsi" w:cstheme="minorBidi"/>
          <w:kern w:val="2"/>
          <w14:ligatures w14:val="standardContextual"/>
        </w:rPr>
        <w:noBreakHyphen/>
        <w:t>duty connectors for safe power distribution in harsh environments</w:t>
      </w:r>
      <w:r>
        <w:rPr>
          <w:rFonts w:asciiTheme="minorHAnsi" w:eastAsiaTheme="minorEastAsia" w:hAnsiTheme="minorHAnsi" w:cstheme="minorBidi"/>
          <w:kern w:val="2"/>
          <w14:ligatures w14:val="standardContextual"/>
        </w:rPr>
        <w:t xml:space="preserve"> i</w:t>
      </w:r>
      <w:r w:rsidRPr="00EF2508">
        <w:rPr>
          <w:rFonts w:asciiTheme="minorHAnsi" w:eastAsiaTheme="minorEastAsia" w:hAnsiTheme="minorHAnsi" w:cstheme="minorBidi"/>
          <w:kern w:val="2"/>
          <w14:ligatures w14:val="standardContextual"/>
        </w:rPr>
        <w:t>n PVC, GRP, Marine Aluminium. They come in various standards (IEC 60309, NEMA) current ratings (≈16 A to several hundred A</w:t>
      </w:r>
      <w:r w:rsidR="005E6EAD">
        <w:rPr>
          <w:rFonts w:asciiTheme="minorHAnsi" w:eastAsiaTheme="minorEastAsia" w:hAnsiTheme="minorHAnsi" w:cstheme="minorBidi"/>
          <w:kern w:val="2"/>
          <w14:ligatures w14:val="standardContextual"/>
        </w:rPr>
        <w:t>mp</w:t>
      </w:r>
      <w:r w:rsidRPr="00EF2508">
        <w:rPr>
          <w:rFonts w:asciiTheme="minorHAnsi" w:eastAsiaTheme="minorEastAsia" w:hAnsiTheme="minorHAnsi" w:cstheme="minorBidi"/>
          <w:kern w:val="2"/>
          <w14:ligatures w14:val="standardContextual"/>
        </w:rPr>
        <w:t>), and pole configurations for single</w:t>
      </w:r>
      <w:r w:rsidRPr="00EF2508">
        <w:rPr>
          <w:rFonts w:asciiTheme="minorHAnsi" w:eastAsiaTheme="minorEastAsia" w:hAnsiTheme="minorHAnsi" w:cstheme="minorBidi"/>
          <w:kern w:val="2"/>
          <w14:ligatures w14:val="standardContextual"/>
        </w:rPr>
        <w:noBreakHyphen/>
        <w:t xml:space="preserve"> and three</w:t>
      </w:r>
      <w:r w:rsidRPr="00EF2508">
        <w:rPr>
          <w:rFonts w:asciiTheme="minorHAnsi" w:eastAsiaTheme="minorEastAsia" w:hAnsiTheme="minorHAnsi" w:cstheme="minorBidi"/>
          <w:kern w:val="2"/>
          <w14:ligatures w14:val="standardContextual"/>
        </w:rPr>
        <w:noBreakHyphen/>
        <w:t xml:space="preserve">phase systems. Choose by current/voltage, number of </w:t>
      </w:r>
      <w:proofErr w:type="gramStart"/>
      <w:r w:rsidRPr="00EF2508">
        <w:rPr>
          <w:rFonts w:asciiTheme="minorHAnsi" w:eastAsiaTheme="minorEastAsia" w:hAnsiTheme="minorHAnsi" w:cstheme="minorBidi"/>
          <w:kern w:val="2"/>
          <w14:ligatures w14:val="standardContextual"/>
        </w:rPr>
        <w:t>poles/earth</w:t>
      </w:r>
      <w:proofErr w:type="gramEnd"/>
      <w:r w:rsidRPr="00EF2508">
        <w:rPr>
          <w:rFonts w:asciiTheme="minorHAnsi" w:eastAsiaTheme="minorEastAsia" w:hAnsiTheme="minorHAnsi" w:cstheme="minorBidi"/>
          <w:kern w:val="2"/>
          <w14:ligatures w14:val="standardContextual"/>
        </w:rPr>
        <w:t xml:space="preserve">, IP rating (up to IP67), contact material, cable size and certifications. </w:t>
      </w:r>
    </w:p>
    <w:p w14:paraId="45908125" w14:textId="079097B7" w:rsidR="000F6BEC" w:rsidRDefault="000F6BEC" w:rsidP="00505178">
      <w:pPr>
        <w:pStyle w:val="ListParagraph"/>
        <w:numPr>
          <w:ilvl w:val="0"/>
          <w:numId w:val="2"/>
        </w:numPr>
        <w:autoSpaceDE w:val="0"/>
        <w:autoSpaceDN w:val="0"/>
        <w:adjustRightInd w:val="0"/>
        <w:spacing w:after="0" w:line="240" w:lineRule="auto"/>
        <w:ind w:left="284"/>
        <w:rPr>
          <w:b/>
          <w:bCs/>
          <w:u w:val="single"/>
        </w:rPr>
      </w:pPr>
      <w:r w:rsidRPr="000F6BEC">
        <w:rPr>
          <w:b/>
          <w:bCs/>
          <w:u w:val="single"/>
        </w:rPr>
        <w:t>Interlock</w:t>
      </w:r>
      <w:r w:rsidR="00100B98">
        <w:rPr>
          <w:b/>
          <w:bCs/>
          <w:u w:val="single"/>
        </w:rPr>
        <w:t>ed</w:t>
      </w:r>
      <w:r w:rsidRPr="000F6BEC">
        <w:rPr>
          <w:b/>
          <w:bCs/>
          <w:u w:val="single"/>
        </w:rPr>
        <w:t xml:space="preserve"> Socket </w:t>
      </w:r>
      <w:r w:rsidR="00F3045C">
        <w:rPr>
          <w:b/>
          <w:bCs/>
          <w:u w:val="single"/>
        </w:rPr>
        <w:t xml:space="preserve">in </w:t>
      </w:r>
      <w:r w:rsidR="00100B98">
        <w:rPr>
          <w:b/>
          <w:bCs/>
          <w:u w:val="single"/>
        </w:rPr>
        <w:t>Plastic</w:t>
      </w:r>
      <w:r w:rsidR="00F3045C">
        <w:rPr>
          <w:b/>
          <w:bCs/>
          <w:u w:val="single"/>
        </w:rPr>
        <w:t>/GRP/Metal</w:t>
      </w:r>
    </w:p>
    <w:p w14:paraId="69C0B0E7" w14:textId="77777777" w:rsidR="00505178" w:rsidRDefault="00505178" w:rsidP="00505178">
      <w:pPr>
        <w:pStyle w:val="ListParagraph"/>
        <w:autoSpaceDE w:val="0"/>
        <w:autoSpaceDN w:val="0"/>
        <w:adjustRightInd w:val="0"/>
        <w:spacing w:after="0" w:line="240" w:lineRule="auto"/>
        <w:ind w:left="284"/>
        <w:rPr>
          <w:b/>
          <w:bCs/>
          <w:u w:val="single"/>
        </w:rPr>
      </w:pPr>
    </w:p>
    <w:p w14:paraId="2337D909" w14:textId="5FA1D882" w:rsidR="00505178" w:rsidRDefault="00A10C08" w:rsidP="00A10C08">
      <w:pPr>
        <w:pStyle w:val="ListParagraph"/>
        <w:autoSpaceDE w:val="0"/>
        <w:autoSpaceDN w:val="0"/>
        <w:adjustRightInd w:val="0"/>
        <w:spacing w:after="0" w:line="240" w:lineRule="auto"/>
        <w:ind w:left="284"/>
      </w:pPr>
      <w:r w:rsidRPr="00A10C08">
        <w:t xml:space="preserve">Interlocked sockets (available in plastic, GRP or metal) are safety sockets that prevent live power being supplied unless a </w:t>
      </w:r>
      <w:r>
        <w:t>matching</w:t>
      </w:r>
      <w:r w:rsidRPr="00A10C08">
        <w:t xml:space="preserve"> plug is fully inserted and the associated enclosure/door or isolator is correctly closed. They combine a mechanical/electrical interlock with the socket so power is only enabled when safe</w:t>
      </w:r>
      <w:r w:rsidR="005E6EAD">
        <w:t xml:space="preserve"> with </w:t>
      </w:r>
      <w:r w:rsidR="005E6EAD" w:rsidRPr="00A10C08">
        <w:t>circuit protection (MCB/RCD/fuse),</w:t>
      </w:r>
      <w:r w:rsidRPr="00A10C08">
        <w:t xml:space="preserve"> reducing risk during maintenance or when accessing enclosures.</w:t>
      </w:r>
      <w:r w:rsidR="005E6EAD">
        <w:t xml:space="preserve"> </w:t>
      </w:r>
    </w:p>
    <w:p w14:paraId="16E007EF" w14:textId="77777777" w:rsidR="00A10C08" w:rsidRPr="00A10C08" w:rsidRDefault="00A10C08" w:rsidP="00A10C08">
      <w:pPr>
        <w:pStyle w:val="ListParagraph"/>
        <w:autoSpaceDE w:val="0"/>
        <w:autoSpaceDN w:val="0"/>
        <w:adjustRightInd w:val="0"/>
        <w:spacing w:after="0" w:line="240" w:lineRule="auto"/>
        <w:ind w:left="284"/>
      </w:pPr>
    </w:p>
    <w:p w14:paraId="0D35A564" w14:textId="6814E204" w:rsidR="00725E4B" w:rsidRPr="00505178" w:rsidRDefault="00725E4B" w:rsidP="00725E4B">
      <w:pPr>
        <w:pStyle w:val="ListParagraph"/>
        <w:numPr>
          <w:ilvl w:val="0"/>
          <w:numId w:val="2"/>
        </w:numPr>
        <w:autoSpaceDE w:val="0"/>
        <w:autoSpaceDN w:val="0"/>
        <w:adjustRightInd w:val="0"/>
        <w:spacing w:after="0" w:line="240" w:lineRule="auto"/>
        <w:ind w:left="284"/>
        <w:rPr>
          <w:rFonts w:ascii="NeueMontreal-Bold" w:hAnsi="NeueMontreal-Bold" w:cs="NeueMontreal-Bold"/>
          <w:b/>
          <w:bCs/>
          <w:kern w:val="0"/>
          <w:sz w:val="20"/>
          <w:szCs w:val="20"/>
        </w:rPr>
      </w:pPr>
      <w:r w:rsidRPr="00725E4B">
        <w:rPr>
          <w:b/>
          <w:bCs/>
          <w:u w:val="single"/>
        </w:rPr>
        <w:t xml:space="preserve">High </w:t>
      </w:r>
      <w:r w:rsidR="00100B98">
        <w:rPr>
          <w:b/>
          <w:bCs/>
          <w:u w:val="single"/>
        </w:rPr>
        <w:t>Current</w:t>
      </w:r>
      <w:r w:rsidRPr="00725E4B">
        <w:rPr>
          <w:b/>
          <w:bCs/>
          <w:u w:val="single"/>
        </w:rPr>
        <w:t xml:space="preserve"> Metal Socket &amp; Plug</w:t>
      </w:r>
    </w:p>
    <w:p w14:paraId="444F9FE0" w14:textId="77777777" w:rsidR="00505178" w:rsidRDefault="00505178" w:rsidP="00505178">
      <w:pPr>
        <w:pStyle w:val="ListParagraph"/>
        <w:autoSpaceDE w:val="0"/>
        <w:autoSpaceDN w:val="0"/>
        <w:adjustRightInd w:val="0"/>
        <w:spacing w:after="0" w:line="240" w:lineRule="auto"/>
        <w:ind w:left="284"/>
        <w:rPr>
          <w:rFonts w:ascii="NeueMontreal-Bold" w:hAnsi="NeueMontreal-Bold" w:cs="NeueMontreal-Bold"/>
          <w:b/>
          <w:bCs/>
          <w:kern w:val="0"/>
          <w:sz w:val="20"/>
          <w:szCs w:val="20"/>
        </w:rPr>
      </w:pPr>
    </w:p>
    <w:p w14:paraId="24AC04A4" w14:textId="7FEA1F1B" w:rsidR="00A10C08" w:rsidRDefault="00A10C08" w:rsidP="00A10C08">
      <w:pPr>
        <w:pStyle w:val="ListParagraph"/>
        <w:autoSpaceDE w:val="0"/>
        <w:autoSpaceDN w:val="0"/>
        <w:adjustRightInd w:val="0"/>
        <w:spacing w:after="0" w:line="240" w:lineRule="auto"/>
        <w:ind w:left="284"/>
      </w:pPr>
      <w:r w:rsidRPr="00A10C08">
        <w:t xml:space="preserve">High-current metal sockets and plugs (250–800 A) are </w:t>
      </w:r>
      <w:proofErr w:type="spellStart"/>
      <w:r w:rsidRPr="00A10C08">
        <w:t>aluminum</w:t>
      </w:r>
      <w:proofErr w:type="spellEnd"/>
      <w:r w:rsidRPr="00A10C08">
        <w:t>-alloy, corrosion</w:t>
      </w:r>
      <w:r w:rsidRPr="00A10C08">
        <w:noBreakHyphen/>
        <w:t>proof, tempered connectors with IP</w:t>
      </w:r>
      <w:r w:rsidR="005E6EAD">
        <w:t>66/</w:t>
      </w:r>
      <w:r w:rsidRPr="00A10C08">
        <w:t xml:space="preserve">67 sealing, built for heavy industrial and marine use. </w:t>
      </w:r>
      <w:r>
        <w:t>We</w:t>
      </w:r>
      <w:r w:rsidRPr="00A10C08">
        <w:t xml:space="preserve"> offer high current capacity, robust mechanical coupling, screw/bolted terminations for large conductors, integrated earthing and lockout options, and are chosen based on conductor size, voltage and certifications.</w:t>
      </w:r>
    </w:p>
    <w:p w14:paraId="544E7C19" w14:textId="77777777" w:rsidR="00A10C08" w:rsidRPr="00A10C08" w:rsidRDefault="00A10C08" w:rsidP="00A10C08">
      <w:pPr>
        <w:pStyle w:val="ListParagraph"/>
        <w:autoSpaceDE w:val="0"/>
        <w:autoSpaceDN w:val="0"/>
        <w:adjustRightInd w:val="0"/>
        <w:spacing w:after="0" w:line="240" w:lineRule="auto"/>
        <w:ind w:left="284"/>
      </w:pPr>
    </w:p>
    <w:p w14:paraId="0F251CAB" w14:textId="3F819A21" w:rsidR="00100B98" w:rsidRPr="00505178" w:rsidRDefault="00100B98" w:rsidP="00100B98">
      <w:pPr>
        <w:pStyle w:val="ListParagraph"/>
        <w:numPr>
          <w:ilvl w:val="0"/>
          <w:numId w:val="2"/>
        </w:numPr>
        <w:autoSpaceDE w:val="0"/>
        <w:autoSpaceDN w:val="0"/>
        <w:adjustRightInd w:val="0"/>
        <w:spacing w:after="0" w:line="240" w:lineRule="auto"/>
        <w:ind w:left="284"/>
        <w:rPr>
          <w:rFonts w:ascii="NeueMontreal-Bold" w:hAnsi="NeueMontreal-Bold" w:cs="NeueMontreal-Bold"/>
          <w:b/>
          <w:bCs/>
          <w:kern w:val="0"/>
          <w:sz w:val="20"/>
          <w:szCs w:val="20"/>
        </w:rPr>
      </w:pPr>
      <w:r w:rsidRPr="00725E4B">
        <w:rPr>
          <w:b/>
          <w:bCs/>
          <w:u w:val="single"/>
        </w:rPr>
        <w:t xml:space="preserve">High </w:t>
      </w:r>
      <w:r>
        <w:rPr>
          <w:b/>
          <w:bCs/>
          <w:u w:val="single"/>
        </w:rPr>
        <w:t>Current</w:t>
      </w:r>
      <w:r w:rsidRPr="00725E4B">
        <w:rPr>
          <w:b/>
          <w:bCs/>
          <w:u w:val="single"/>
        </w:rPr>
        <w:t xml:space="preserve"> </w:t>
      </w:r>
      <w:r w:rsidRPr="000F6BEC">
        <w:rPr>
          <w:b/>
          <w:bCs/>
          <w:u w:val="single"/>
        </w:rPr>
        <w:t>Interlock</w:t>
      </w:r>
      <w:r>
        <w:rPr>
          <w:b/>
          <w:bCs/>
          <w:u w:val="single"/>
        </w:rPr>
        <w:t>ed</w:t>
      </w:r>
      <w:r w:rsidRPr="000F6BEC">
        <w:rPr>
          <w:b/>
          <w:bCs/>
          <w:u w:val="single"/>
        </w:rPr>
        <w:t xml:space="preserve"> Socket</w:t>
      </w:r>
      <w:r>
        <w:rPr>
          <w:b/>
          <w:bCs/>
          <w:u w:val="single"/>
        </w:rPr>
        <w:t xml:space="preserve"> &amp; Plug</w:t>
      </w:r>
    </w:p>
    <w:p w14:paraId="16218E69" w14:textId="77777777" w:rsidR="00505178" w:rsidRPr="00505178" w:rsidRDefault="00505178" w:rsidP="00505178">
      <w:pPr>
        <w:pStyle w:val="ListParagraph"/>
        <w:autoSpaceDE w:val="0"/>
        <w:autoSpaceDN w:val="0"/>
        <w:adjustRightInd w:val="0"/>
        <w:spacing w:after="0" w:line="240" w:lineRule="auto"/>
        <w:ind w:left="284"/>
        <w:rPr>
          <w:rFonts w:ascii="NeueMontreal-Bold" w:hAnsi="NeueMontreal-Bold" w:cs="NeueMontreal-Bold"/>
          <w:b/>
          <w:bCs/>
          <w:kern w:val="0"/>
          <w:sz w:val="20"/>
          <w:szCs w:val="20"/>
        </w:rPr>
      </w:pPr>
    </w:p>
    <w:p w14:paraId="5D5DA179" w14:textId="5F2989F1" w:rsidR="00505178" w:rsidRDefault="00A10C08" w:rsidP="00A10C08">
      <w:pPr>
        <w:pStyle w:val="ListParagraph"/>
        <w:autoSpaceDE w:val="0"/>
        <w:autoSpaceDN w:val="0"/>
        <w:adjustRightInd w:val="0"/>
        <w:spacing w:after="0" w:line="240" w:lineRule="auto"/>
        <w:ind w:left="284"/>
      </w:pPr>
      <w:r w:rsidRPr="00A10C08">
        <w:t xml:space="preserve">High-current interlocked sockets and plugs (250–800 A) are </w:t>
      </w:r>
      <w:proofErr w:type="spellStart"/>
      <w:r w:rsidRPr="00A10C08">
        <w:t>aluminum</w:t>
      </w:r>
      <w:proofErr w:type="spellEnd"/>
      <w:r w:rsidRPr="00A10C08">
        <w:noBreakHyphen/>
        <w:t>alloy, corrosion</w:t>
      </w:r>
      <w:r w:rsidRPr="00A10C08">
        <w:noBreakHyphen/>
        <w:t xml:space="preserve">proof, tempered connectors with IP67 sealing that prevent power unless a </w:t>
      </w:r>
      <w:r>
        <w:t>matching</w:t>
      </w:r>
      <w:r w:rsidRPr="00A10C08">
        <w:t xml:space="preserve"> plug and enclosure. They deliver high current capacity and durable mechanical coupling, use screw/bolted terminations for large conductors, include integrated earthing and lockout/interlock features for safe maintenance, and are suited to heavy industrial, marine and power-distribution applications—select by conductor size, voltage, interlock compatibility and </w:t>
      </w:r>
      <w:r w:rsidR="005E6EAD" w:rsidRPr="00A10C08">
        <w:t>certifications.</w:t>
      </w:r>
    </w:p>
    <w:p w14:paraId="6A96EE2D" w14:textId="77777777" w:rsidR="00505178" w:rsidRPr="00505178" w:rsidRDefault="00505178" w:rsidP="00505178">
      <w:pPr>
        <w:pStyle w:val="ListParagraph"/>
        <w:autoSpaceDE w:val="0"/>
        <w:autoSpaceDN w:val="0"/>
        <w:adjustRightInd w:val="0"/>
        <w:spacing w:after="0" w:line="240" w:lineRule="auto"/>
        <w:ind w:left="284"/>
      </w:pPr>
    </w:p>
    <w:p w14:paraId="3181CA66" w14:textId="7AC04E09" w:rsidR="00725E4B" w:rsidRDefault="00725E4B" w:rsidP="00725E4B">
      <w:pPr>
        <w:pStyle w:val="ListParagraph"/>
        <w:numPr>
          <w:ilvl w:val="0"/>
          <w:numId w:val="2"/>
        </w:numPr>
        <w:autoSpaceDE w:val="0"/>
        <w:autoSpaceDN w:val="0"/>
        <w:adjustRightInd w:val="0"/>
        <w:spacing w:after="0" w:line="240" w:lineRule="auto"/>
        <w:ind w:left="284"/>
        <w:rPr>
          <w:b/>
          <w:bCs/>
          <w:u w:val="single"/>
        </w:rPr>
      </w:pPr>
      <w:r w:rsidRPr="00725E4B">
        <w:rPr>
          <w:b/>
          <w:bCs/>
          <w:u w:val="single"/>
        </w:rPr>
        <w:t>Single Pole Cam Connectors</w:t>
      </w:r>
    </w:p>
    <w:p w14:paraId="204CAFC6" w14:textId="77777777" w:rsidR="00B946FB" w:rsidRDefault="00B946FB" w:rsidP="00B946FB">
      <w:pPr>
        <w:pStyle w:val="ListParagraph"/>
        <w:autoSpaceDE w:val="0"/>
        <w:autoSpaceDN w:val="0"/>
        <w:adjustRightInd w:val="0"/>
        <w:spacing w:after="0" w:line="240" w:lineRule="auto"/>
        <w:ind w:left="284"/>
        <w:rPr>
          <w:b/>
          <w:bCs/>
          <w:u w:val="single"/>
        </w:rPr>
      </w:pPr>
    </w:p>
    <w:p w14:paraId="50229903" w14:textId="0DCE3DC5" w:rsidR="00B946FB" w:rsidRPr="00B946FB" w:rsidRDefault="00B946FB" w:rsidP="00B946FB">
      <w:pPr>
        <w:pStyle w:val="ListParagraph"/>
        <w:autoSpaceDE w:val="0"/>
        <w:autoSpaceDN w:val="0"/>
        <w:adjustRightInd w:val="0"/>
        <w:spacing w:after="0" w:line="240" w:lineRule="auto"/>
        <w:ind w:left="284"/>
      </w:pPr>
      <w:r w:rsidRPr="00B946FB">
        <w:t>They are a type of electrical connector primarily used in high-current applications, often seen in welding, temporary power distribution, and entertainment lighting setups</w:t>
      </w:r>
      <w:r>
        <w:t xml:space="preserve"> with a </w:t>
      </w:r>
      <w:r w:rsidRPr="00B946FB">
        <w:t>"cam" mechanism to create a secure, high-conductivity connection between two conductors.</w:t>
      </w:r>
      <w:r>
        <w:t xml:space="preserve"> </w:t>
      </w:r>
      <w:r w:rsidRPr="00B946FB">
        <w:t xml:space="preserve">Designed to handle high amperage loads, often ranging from 100 amps to well over </w:t>
      </w:r>
      <w:r w:rsidR="003B3616">
        <w:t>15</w:t>
      </w:r>
      <w:r w:rsidRPr="00B946FB">
        <w:t>00 amps</w:t>
      </w:r>
      <w:r>
        <w:t xml:space="preserve">. </w:t>
      </w:r>
      <w:r w:rsidRPr="00B946FB">
        <w:t>Often color-coded to prevent misconnections.</w:t>
      </w:r>
    </w:p>
    <w:p w14:paraId="6F45E260" w14:textId="77777777" w:rsidR="00B946FB" w:rsidRPr="00725E4B" w:rsidRDefault="00B946FB" w:rsidP="00B946FB">
      <w:pPr>
        <w:pStyle w:val="ListParagraph"/>
        <w:autoSpaceDE w:val="0"/>
        <w:autoSpaceDN w:val="0"/>
        <w:adjustRightInd w:val="0"/>
        <w:spacing w:after="0" w:line="240" w:lineRule="auto"/>
        <w:ind w:left="284"/>
        <w:rPr>
          <w:b/>
          <w:bCs/>
          <w:u w:val="single"/>
        </w:rPr>
      </w:pPr>
    </w:p>
    <w:p w14:paraId="2A7C67EB" w14:textId="1654EC89" w:rsidR="00725E4B" w:rsidRDefault="00725E4B" w:rsidP="00725E4B">
      <w:pPr>
        <w:pStyle w:val="ListParagraph"/>
        <w:numPr>
          <w:ilvl w:val="0"/>
          <w:numId w:val="2"/>
        </w:numPr>
        <w:autoSpaceDE w:val="0"/>
        <w:autoSpaceDN w:val="0"/>
        <w:adjustRightInd w:val="0"/>
        <w:spacing w:after="0" w:line="240" w:lineRule="auto"/>
        <w:ind w:left="284"/>
        <w:rPr>
          <w:b/>
          <w:bCs/>
          <w:u w:val="single"/>
        </w:rPr>
      </w:pPr>
      <w:r w:rsidRPr="00725E4B">
        <w:rPr>
          <w:b/>
          <w:bCs/>
          <w:u w:val="single"/>
        </w:rPr>
        <w:t>Enclosures and Junction Boxes</w:t>
      </w:r>
    </w:p>
    <w:p w14:paraId="287699B8" w14:textId="77777777" w:rsidR="00505178" w:rsidRDefault="00505178" w:rsidP="00505178">
      <w:pPr>
        <w:pStyle w:val="ListParagraph"/>
        <w:autoSpaceDE w:val="0"/>
        <w:autoSpaceDN w:val="0"/>
        <w:adjustRightInd w:val="0"/>
        <w:spacing w:after="0" w:line="240" w:lineRule="auto"/>
        <w:ind w:left="284"/>
        <w:rPr>
          <w:b/>
          <w:bCs/>
          <w:u w:val="single"/>
        </w:rPr>
      </w:pPr>
    </w:p>
    <w:p w14:paraId="160634DD" w14:textId="00E459EE" w:rsidR="00505178" w:rsidRDefault="00A10C08" w:rsidP="00A10C08">
      <w:pPr>
        <w:pStyle w:val="ListParagraph"/>
        <w:autoSpaceDE w:val="0"/>
        <w:autoSpaceDN w:val="0"/>
        <w:adjustRightInd w:val="0"/>
        <w:spacing w:after="0" w:line="240" w:lineRule="auto"/>
        <w:ind w:left="284"/>
      </w:pPr>
      <w:r w:rsidRPr="00A10C08">
        <w:t>Enclosures and junction boxes are available in PVC, GRP, marine aluminium and stainless steel, with IP ratings such as IP44, IP56 and IP67 for varying dust/water protection. Fire</w:t>
      </w:r>
      <w:r w:rsidRPr="00A10C08">
        <w:noBreakHyphen/>
        <w:t xml:space="preserve">resistant options (E30, E60, E90) provide timed integrity for emergency systems, and units come in multiple sizes and shapes to suit surface, flush or bespoke installations. Choose </w:t>
      </w:r>
      <w:r w:rsidRPr="00A10C08">
        <w:lastRenderedPageBreak/>
        <w:t>material and IP/fire rating based on environment (corrosive, marine, indoor/outdoor) and required cable entry/termination arrangements.</w:t>
      </w:r>
    </w:p>
    <w:p w14:paraId="6FD83773" w14:textId="77777777" w:rsidR="00505178" w:rsidRPr="00505178" w:rsidRDefault="00505178" w:rsidP="00505178">
      <w:pPr>
        <w:pStyle w:val="ListParagraph"/>
        <w:autoSpaceDE w:val="0"/>
        <w:autoSpaceDN w:val="0"/>
        <w:adjustRightInd w:val="0"/>
        <w:spacing w:after="0" w:line="240" w:lineRule="auto"/>
        <w:ind w:left="284"/>
      </w:pPr>
    </w:p>
    <w:p w14:paraId="64F49DC4" w14:textId="24809A05" w:rsidR="002B66C1" w:rsidRDefault="002B66C1" w:rsidP="00725E4B">
      <w:pPr>
        <w:pStyle w:val="ListParagraph"/>
        <w:numPr>
          <w:ilvl w:val="0"/>
          <w:numId w:val="2"/>
        </w:numPr>
        <w:autoSpaceDE w:val="0"/>
        <w:autoSpaceDN w:val="0"/>
        <w:adjustRightInd w:val="0"/>
        <w:spacing w:after="0" w:line="240" w:lineRule="auto"/>
        <w:ind w:left="284"/>
        <w:rPr>
          <w:b/>
          <w:bCs/>
          <w:u w:val="single"/>
        </w:rPr>
      </w:pPr>
      <w:r>
        <w:rPr>
          <w:b/>
          <w:bCs/>
          <w:u w:val="single"/>
        </w:rPr>
        <w:t>Cable Glands and Lugs</w:t>
      </w:r>
    </w:p>
    <w:p w14:paraId="67B0A202" w14:textId="77777777" w:rsidR="00505178" w:rsidRDefault="00505178" w:rsidP="00505178">
      <w:pPr>
        <w:pStyle w:val="ListParagraph"/>
        <w:autoSpaceDE w:val="0"/>
        <w:autoSpaceDN w:val="0"/>
        <w:adjustRightInd w:val="0"/>
        <w:spacing w:after="0" w:line="240" w:lineRule="auto"/>
        <w:ind w:left="284"/>
        <w:rPr>
          <w:b/>
          <w:bCs/>
          <w:u w:val="single"/>
        </w:rPr>
      </w:pPr>
    </w:p>
    <w:p w14:paraId="25B6E71A" w14:textId="77777777" w:rsidR="00A10C08" w:rsidRPr="00A10C08" w:rsidRDefault="00A10C08" w:rsidP="00A10C08">
      <w:pPr>
        <w:pStyle w:val="ListParagraph"/>
        <w:autoSpaceDE w:val="0"/>
        <w:autoSpaceDN w:val="0"/>
        <w:adjustRightInd w:val="0"/>
        <w:spacing w:after="0"/>
        <w:ind w:left="284"/>
      </w:pPr>
      <w:r w:rsidRPr="00A10C08">
        <w:t>Cable glands and lugs are key termination accessories: glands (PG/metric, NPT, compression, EMC, armoured, ex</w:t>
      </w:r>
      <w:r w:rsidRPr="00A10C08">
        <w:noBreakHyphen/>
        <w:t>proof, waterproof to IP68) come in nylon, brass (nickel</w:t>
      </w:r>
      <w:r w:rsidRPr="00A10C08">
        <w:noBreakHyphen/>
        <w:t>plated), stainless steel (316), aluminium and silicone</w:t>
      </w:r>
      <w:r w:rsidRPr="00A10C08">
        <w:noBreakHyphen/>
        <w:t>sealed variants; lugs (crimp, solder, mechanical, tubular, pin/flag, battery) are usually copper (tinned), aluminium or nickel</w:t>
      </w:r>
      <w:r w:rsidRPr="00A10C08">
        <w:noBreakHyphen/>
        <w:t>plated copper with stainless</w:t>
      </w:r>
      <w:r w:rsidRPr="00A10C08">
        <w:noBreakHyphen/>
        <w:t>steel hardware. Select size and material by conductor type, current rating and environment.</w:t>
      </w:r>
    </w:p>
    <w:p w14:paraId="1F5F9F8F" w14:textId="77777777" w:rsidR="00A10C08" w:rsidRPr="00725E4B" w:rsidRDefault="00A10C08" w:rsidP="00505178">
      <w:pPr>
        <w:pStyle w:val="ListParagraph"/>
        <w:autoSpaceDE w:val="0"/>
        <w:autoSpaceDN w:val="0"/>
        <w:adjustRightInd w:val="0"/>
        <w:spacing w:after="0" w:line="240" w:lineRule="auto"/>
        <w:ind w:left="284"/>
        <w:rPr>
          <w:b/>
          <w:bCs/>
          <w:u w:val="single"/>
        </w:rPr>
      </w:pPr>
    </w:p>
    <w:p w14:paraId="338C20CB" w14:textId="4685D34E" w:rsidR="00725E4B" w:rsidRDefault="00725E4B" w:rsidP="00725E4B">
      <w:pPr>
        <w:pStyle w:val="ListParagraph"/>
        <w:numPr>
          <w:ilvl w:val="0"/>
          <w:numId w:val="2"/>
        </w:numPr>
        <w:autoSpaceDE w:val="0"/>
        <w:autoSpaceDN w:val="0"/>
        <w:adjustRightInd w:val="0"/>
        <w:spacing w:after="0" w:line="240" w:lineRule="auto"/>
        <w:ind w:left="284"/>
        <w:rPr>
          <w:b/>
          <w:bCs/>
          <w:u w:val="single"/>
        </w:rPr>
      </w:pPr>
      <w:r w:rsidRPr="00725E4B">
        <w:rPr>
          <w:b/>
          <w:bCs/>
          <w:u w:val="single"/>
        </w:rPr>
        <w:t>Pre assembled Plug &amp; Socket Box</w:t>
      </w:r>
    </w:p>
    <w:p w14:paraId="045A6A0A" w14:textId="77777777" w:rsidR="00505178" w:rsidRPr="00505178" w:rsidRDefault="00505178" w:rsidP="00505178">
      <w:pPr>
        <w:pStyle w:val="ListParagraph"/>
        <w:rPr>
          <w:b/>
          <w:bCs/>
          <w:u w:val="single"/>
        </w:rPr>
      </w:pPr>
    </w:p>
    <w:p w14:paraId="51603FE4" w14:textId="579DC468" w:rsidR="00A10C08" w:rsidRPr="00A10C08" w:rsidRDefault="00A10C08" w:rsidP="00A10C08">
      <w:pPr>
        <w:pStyle w:val="ListParagraph"/>
        <w:autoSpaceDE w:val="0"/>
        <w:autoSpaceDN w:val="0"/>
        <w:adjustRightInd w:val="0"/>
        <w:spacing w:after="0"/>
        <w:ind w:left="284"/>
      </w:pPr>
      <w:r w:rsidRPr="00A10C08">
        <w:t>Pre</w:t>
      </w:r>
      <w:r w:rsidRPr="00A10C08">
        <w:noBreakHyphen/>
        <w:t>assembled plug &amp; socket boxes are ready</w:t>
      </w:r>
      <w:r w:rsidRPr="00A10C08">
        <w:noBreakHyphen/>
        <w:t>to</w:t>
      </w:r>
      <w:r w:rsidRPr="00A10C08">
        <w:noBreakHyphen/>
        <w:t>install units combining enclosure, inlet/outlet sockets, circuit protection (MCB/RCD/fuse), isolator, wiring and cable entries. They come in various formats (single/double/multi</w:t>
      </w:r>
      <w:r w:rsidRPr="00A10C08">
        <w:noBreakHyphen/>
        <w:t>socket, industrial IEC/BS/CEE, weatherproof/IP65–IP67, or Ex</w:t>
      </w:r>
      <w:r w:rsidRPr="00A10C08">
        <w:noBreakHyphen/>
        <w:t>rated), and materials (PVC, GRP, marine</w:t>
      </w:r>
      <w:r w:rsidRPr="00A10C08">
        <w:noBreakHyphen/>
        <w:t xml:space="preserve">grade aluminium, stainless steel). </w:t>
      </w:r>
    </w:p>
    <w:p w14:paraId="12A2A32B" w14:textId="77777777" w:rsidR="00505178" w:rsidRDefault="00505178" w:rsidP="00505178">
      <w:pPr>
        <w:pStyle w:val="ListParagraph"/>
        <w:autoSpaceDE w:val="0"/>
        <w:autoSpaceDN w:val="0"/>
        <w:adjustRightInd w:val="0"/>
        <w:spacing w:after="0" w:line="240" w:lineRule="auto"/>
        <w:ind w:left="284"/>
        <w:rPr>
          <w:b/>
          <w:bCs/>
          <w:u w:val="single"/>
        </w:rPr>
      </w:pPr>
    </w:p>
    <w:p w14:paraId="58FE7B62" w14:textId="2171C0B7" w:rsidR="00725E4B" w:rsidRDefault="00725E4B" w:rsidP="00725E4B">
      <w:pPr>
        <w:pStyle w:val="ListParagraph"/>
        <w:numPr>
          <w:ilvl w:val="0"/>
          <w:numId w:val="2"/>
        </w:numPr>
        <w:autoSpaceDE w:val="0"/>
        <w:autoSpaceDN w:val="0"/>
        <w:adjustRightInd w:val="0"/>
        <w:spacing w:after="0" w:line="240" w:lineRule="auto"/>
        <w:ind w:left="284"/>
        <w:rPr>
          <w:b/>
          <w:bCs/>
          <w:u w:val="single"/>
        </w:rPr>
      </w:pPr>
      <w:r w:rsidRPr="00725E4B">
        <w:rPr>
          <w:b/>
          <w:bCs/>
          <w:u w:val="single"/>
        </w:rPr>
        <w:t xml:space="preserve">Isolators &amp; </w:t>
      </w:r>
      <w:r w:rsidR="007F2754">
        <w:rPr>
          <w:b/>
          <w:bCs/>
          <w:u w:val="single"/>
        </w:rPr>
        <w:t>Disconnection</w:t>
      </w:r>
      <w:r w:rsidRPr="00725E4B">
        <w:rPr>
          <w:b/>
          <w:bCs/>
          <w:u w:val="single"/>
        </w:rPr>
        <w:t xml:space="preserve"> Switch</w:t>
      </w:r>
    </w:p>
    <w:p w14:paraId="126E2CA8" w14:textId="77777777" w:rsidR="00FF343D" w:rsidRDefault="00FF343D" w:rsidP="00FF343D">
      <w:pPr>
        <w:pStyle w:val="ListParagraph"/>
        <w:autoSpaceDE w:val="0"/>
        <w:autoSpaceDN w:val="0"/>
        <w:adjustRightInd w:val="0"/>
        <w:spacing w:after="0" w:line="240" w:lineRule="auto"/>
        <w:ind w:left="284"/>
        <w:rPr>
          <w:b/>
          <w:bCs/>
          <w:u w:val="single"/>
        </w:rPr>
      </w:pPr>
    </w:p>
    <w:p w14:paraId="56505785" w14:textId="1831F003" w:rsidR="00FF343D" w:rsidRPr="00FF343D" w:rsidRDefault="00FF343D" w:rsidP="00FF343D">
      <w:pPr>
        <w:pStyle w:val="ListParagraph"/>
        <w:autoSpaceDE w:val="0"/>
        <w:autoSpaceDN w:val="0"/>
        <w:adjustRightInd w:val="0"/>
        <w:spacing w:after="0" w:line="240" w:lineRule="auto"/>
        <w:ind w:left="284"/>
      </w:pPr>
      <w:r w:rsidRPr="00FF343D">
        <w:t>Isolators and disconnection switches safely interrupt supply for maintenance or emergencies. They come fused or non</w:t>
      </w:r>
      <w:r w:rsidRPr="00FF343D">
        <w:noBreakHyphen/>
        <w:t>fused, in single</w:t>
      </w:r>
      <w:r w:rsidRPr="00FF343D">
        <w:noBreakHyphen/>
        <w:t>, double</w:t>
      </w:r>
      <w:r w:rsidRPr="00FF343D">
        <w:noBreakHyphen/>
        <w:t>, 3</w:t>
      </w:r>
      <w:r w:rsidRPr="00FF343D">
        <w:noBreakHyphen/>
        <w:t xml:space="preserve"> or 4</w:t>
      </w:r>
      <w:r w:rsidRPr="00FF343D">
        <w:noBreakHyphen/>
        <w:t>pole, and as load</w:t>
      </w:r>
      <w:r w:rsidRPr="00FF343D">
        <w:noBreakHyphen/>
        <w:t>break or no</w:t>
      </w:r>
      <w:r w:rsidRPr="00FF343D">
        <w:noBreakHyphen/>
        <w:t>load types (rotary, knife, cam, DIN</w:t>
      </w:r>
      <w:r w:rsidRPr="00FF343D">
        <w:noBreakHyphen/>
        <w:t>rail). Housings range from thermoplastic</w:t>
      </w:r>
      <w:r>
        <w:t>, a</w:t>
      </w:r>
      <w:r w:rsidRPr="00EF2508">
        <w:t>luminium</w:t>
      </w:r>
      <w:r w:rsidRPr="00FF343D">
        <w:t xml:space="preserve"> to steel with IP ratings to IP66/67; ratings go from a few amps to thousands. Select by voltage/current, fault capacity, visible isolation needs and applicable standards.</w:t>
      </w:r>
    </w:p>
    <w:p w14:paraId="51D5B49F" w14:textId="77777777" w:rsidR="00FF343D" w:rsidRDefault="00FF343D" w:rsidP="00FF343D">
      <w:pPr>
        <w:pStyle w:val="ListParagraph"/>
        <w:autoSpaceDE w:val="0"/>
        <w:autoSpaceDN w:val="0"/>
        <w:adjustRightInd w:val="0"/>
        <w:spacing w:after="0" w:line="240" w:lineRule="auto"/>
        <w:ind w:left="284"/>
        <w:rPr>
          <w:b/>
          <w:bCs/>
          <w:u w:val="single"/>
        </w:rPr>
      </w:pPr>
    </w:p>
    <w:p w14:paraId="0FEDF8AB" w14:textId="4ED16327" w:rsidR="00725E4B" w:rsidRDefault="00725E4B" w:rsidP="00725E4B">
      <w:pPr>
        <w:pStyle w:val="ListParagraph"/>
        <w:numPr>
          <w:ilvl w:val="0"/>
          <w:numId w:val="2"/>
        </w:numPr>
        <w:autoSpaceDE w:val="0"/>
        <w:autoSpaceDN w:val="0"/>
        <w:adjustRightInd w:val="0"/>
        <w:spacing w:after="0" w:line="240" w:lineRule="auto"/>
        <w:ind w:left="284"/>
        <w:rPr>
          <w:b/>
          <w:bCs/>
          <w:u w:val="single"/>
        </w:rPr>
      </w:pPr>
      <w:r w:rsidRPr="00725E4B">
        <w:rPr>
          <w:b/>
          <w:bCs/>
          <w:u w:val="single"/>
        </w:rPr>
        <w:t xml:space="preserve">Portable Safety Transformers </w:t>
      </w:r>
    </w:p>
    <w:p w14:paraId="2C75D858" w14:textId="21831A83" w:rsidR="00FF343D" w:rsidRPr="00FF343D" w:rsidRDefault="00FF343D" w:rsidP="005E6EAD">
      <w:pPr>
        <w:pStyle w:val="NormalWeb"/>
        <w:ind w:left="284"/>
        <w:rPr>
          <w:rFonts w:asciiTheme="minorHAnsi" w:eastAsiaTheme="minorEastAsia" w:hAnsiTheme="minorHAnsi" w:cstheme="minorBidi"/>
          <w:kern w:val="2"/>
          <w14:ligatures w14:val="standardContextual"/>
        </w:rPr>
      </w:pPr>
      <w:r w:rsidRPr="00FF343D">
        <w:rPr>
          <w:rFonts w:asciiTheme="minorHAnsi" w:eastAsiaTheme="minorEastAsia" w:hAnsiTheme="minorHAnsi" w:cstheme="minorBidi"/>
          <w:kern w:val="2"/>
          <w14:ligatures w14:val="standardContextual"/>
        </w:rPr>
        <w:t>Portable safety transformers step voltages up or down to safe levels for temporary power</w:t>
      </w:r>
      <w:r w:rsidR="005E6EAD">
        <w:rPr>
          <w:rFonts w:asciiTheme="minorHAnsi" w:eastAsiaTheme="minorEastAsia" w:hAnsiTheme="minorHAnsi" w:cstheme="minorBidi"/>
          <w:kern w:val="2"/>
          <w14:ligatures w14:val="standardContextual"/>
        </w:rPr>
        <w:t xml:space="preserve"> and </w:t>
      </w:r>
      <w:r w:rsidR="005E6EAD" w:rsidRPr="005E6EAD">
        <w:rPr>
          <w:rFonts w:asciiTheme="minorHAnsi" w:eastAsiaTheme="minorEastAsia" w:hAnsiTheme="minorHAnsi" w:cstheme="minorBidi"/>
          <w:kern w:val="2"/>
          <w14:ligatures w14:val="standardContextual"/>
        </w:rPr>
        <w:t>Isolation transformers transfer electrical energy between circuits while electrically isolating them to enhance safety and performance. </w:t>
      </w:r>
      <w:r w:rsidRPr="00FF343D">
        <w:rPr>
          <w:rFonts w:asciiTheme="minorHAnsi" w:eastAsiaTheme="minorEastAsia" w:hAnsiTheme="minorHAnsi" w:cstheme="minorBidi"/>
          <w:kern w:val="2"/>
          <w14:ligatures w14:val="standardContextual"/>
        </w:rPr>
        <w:t>They’re compact, mobile, include multiple outlets and protective devices (fuses/MCB/RCD), and reduce electrical hazards.</w:t>
      </w:r>
      <w:r w:rsidR="005E6EAD">
        <w:rPr>
          <w:rFonts w:asciiTheme="minorHAnsi" w:eastAsiaTheme="minorEastAsia" w:hAnsiTheme="minorHAnsi" w:cstheme="minorBidi"/>
          <w:kern w:val="2"/>
          <w14:ligatures w14:val="standardContextual"/>
        </w:rPr>
        <w:t xml:space="preserve"> </w:t>
      </w:r>
      <w:r w:rsidRPr="00FF343D">
        <w:rPr>
          <w:rFonts w:asciiTheme="minorHAnsi" w:eastAsiaTheme="minorEastAsia" w:hAnsiTheme="minorHAnsi" w:cstheme="minorBidi"/>
          <w:kern w:val="2"/>
          <w14:ligatures w14:val="standardContextual"/>
        </w:rPr>
        <w:t>Choose by kVA rating, single- or three-phase, socket types, and IP/environment rating.</w:t>
      </w:r>
    </w:p>
    <w:p w14:paraId="11A7667E" w14:textId="781F795C" w:rsidR="00725E4B" w:rsidRDefault="00725E4B" w:rsidP="00725E4B">
      <w:pPr>
        <w:pStyle w:val="ListParagraph"/>
        <w:numPr>
          <w:ilvl w:val="0"/>
          <w:numId w:val="2"/>
        </w:numPr>
        <w:autoSpaceDE w:val="0"/>
        <w:autoSpaceDN w:val="0"/>
        <w:adjustRightInd w:val="0"/>
        <w:spacing w:after="0" w:line="240" w:lineRule="auto"/>
        <w:ind w:left="284"/>
        <w:rPr>
          <w:b/>
          <w:bCs/>
          <w:u w:val="single"/>
        </w:rPr>
      </w:pPr>
      <w:r w:rsidRPr="00725E4B">
        <w:rPr>
          <w:b/>
          <w:bCs/>
          <w:u w:val="single"/>
        </w:rPr>
        <w:t xml:space="preserve">Custom </w:t>
      </w:r>
      <w:r w:rsidR="006B47D6">
        <w:rPr>
          <w:b/>
          <w:bCs/>
          <w:u w:val="single"/>
        </w:rPr>
        <w:t>B</w:t>
      </w:r>
      <w:r w:rsidRPr="00725E4B">
        <w:rPr>
          <w:b/>
          <w:bCs/>
          <w:u w:val="single"/>
        </w:rPr>
        <w:t>uild Lighting Junction box</w:t>
      </w:r>
    </w:p>
    <w:p w14:paraId="568C60C0" w14:textId="77777777" w:rsidR="00FF343D" w:rsidRDefault="00FF343D" w:rsidP="00FF343D">
      <w:pPr>
        <w:pStyle w:val="ListParagraph"/>
        <w:autoSpaceDE w:val="0"/>
        <w:autoSpaceDN w:val="0"/>
        <w:adjustRightInd w:val="0"/>
        <w:spacing w:after="0" w:line="240" w:lineRule="auto"/>
        <w:ind w:left="284"/>
        <w:rPr>
          <w:b/>
          <w:bCs/>
          <w:u w:val="single"/>
        </w:rPr>
      </w:pPr>
    </w:p>
    <w:p w14:paraId="5C1B0A70" w14:textId="77777777" w:rsidR="00FF343D" w:rsidRPr="00FF343D" w:rsidRDefault="00FF343D" w:rsidP="00FF343D">
      <w:pPr>
        <w:pStyle w:val="ListParagraph"/>
        <w:autoSpaceDE w:val="0"/>
        <w:autoSpaceDN w:val="0"/>
        <w:adjustRightInd w:val="0"/>
        <w:spacing w:after="0"/>
        <w:ind w:left="284"/>
      </w:pPr>
      <w:r w:rsidRPr="00FF343D">
        <w:t xml:space="preserve">Custom-built lighting junction boxes are compact, durable enclosures that protect and organize lighting connections. Made from UV-stable thermoplastic, GRP, or steel, they include gland entries, numbered terminal blocks, earth/neutral bars, and space for DIN-rail components. With IP54–IP66 ratings, gasketed lids, clear </w:t>
      </w:r>
      <w:proofErr w:type="spellStart"/>
      <w:r w:rsidRPr="00FF343D">
        <w:t>labeling</w:t>
      </w:r>
      <w:proofErr w:type="spellEnd"/>
      <w:r w:rsidRPr="00FF343D">
        <w:t>, and optional pre-wiring, they suit street, architectural, car park, event, and industrial lighting; choose by circuit count, conductor size, IP/IK rating, and standards compliance.</w:t>
      </w:r>
    </w:p>
    <w:p w14:paraId="614F0EDB" w14:textId="77777777" w:rsidR="00FF343D" w:rsidRPr="00EF2508" w:rsidRDefault="00FF343D" w:rsidP="00EF2508">
      <w:pPr>
        <w:pStyle w:val="ListParagraph"/>
        <w:autoSpaceDE w:val="0"/>
        <w:autoSpaceDN w:val="0"/>
        <w:adjustRightInd w:val="0"/>
        <w:spacing w:after="0" w:line="240" w:lineRule="auto"/>
        <w:ind w:left="284"/>
      </w:pPr>
    </w:p>
    <w:p w14:paraId="4B23866E" w14:textId="2F5AD7C8" w:rsidR="00725E4B" w:rsidRDefault="00323068" w:rsidP="00725E4B">
      <w:pPr>
        <w:pStyle w:val="ListParagraph"/>
        <w:numPr>
          <w:ilvl w:val="0"/>
          <w:numId w:val="2"/>
        </w:numPr>
        <w:autoSpaceDE w:val="0"/>
        <w:autoSpaceDN w:val="0"/>
        <w:adjustRightInd w:val="0"/>
        <w:spacing w:after="0" w:line="240" w:lineRule="auto"/>
        <w:ind w:left="284"/>
        <w:rPr>
          <w:b/>
          <w:bCs/>
          <w:u w:val="single"/>
        </w:rPr>
      </w:pPr>
      <w:r>
        <w:rPr>
          <w:b/>
          <w:bCs/>
          <w:u w:val="single"/>
        </w:rPr>
        <w:t>Custom Junction Box with IP6</w:t>
      </w:r>
      <w:r w:rsidR="006E6D97">
        <w:rPr>
          <w:b/>
          <w:bCs/>
          <w:u w:val="single"/>
        </w:rPr>
        <w:t>8</w:t>
      </w:r>
    </w:p>
    <w:p w14:paraId="2D31CE92" w14:textId="77777777" w:rsidR="006E6D97" w:rsidRDefault="006E6D97" w:rsidP="006E6D97">
      <w:pPr>
        <w:pStyle w:val="ListParagraph"/>
        <w:autoSpaceDE w:val="0"/>
        <w:autoSpaceDN w:val="0"/>
        <w:adjustRightInd w:val="0"/>
        <w:spacing w:after="0" w:line="240" w:lineRule="auto"/>
        <w:ind w:left="284"/>
      </w:pPr>
    </w:p>
    <w:p w14:paraId="6BA06E63" w14:textId="77777777" w:rsidR="00FF343D" w:rsidRDefault="00FF343D" w:rsidP="00FF343D">
      <w:r w:rsidRPr="00FF343D">
        <w:t>Custom IP68 enclosures offer full protection against water ingress and are typically used in applications like offshore oil and gas platforms, the Thames Flood Barrier, river and reservoir monitoring systems, camera housings, underwater lighting fixtures, and lighting junction boxes. They are manufactured in a range of materials including 316L stainless steel, aluminium, GRP, and rigid polyurethane.</w:t>
      </w:r>
    </w:p>
    <w:p w14:paraId="3EE87694" w14:textId="5161B8A1" w:rsidR="00A03E63" w:rsidRPr="00E24E67" w:rsidRDefault="00E24E67" w:rsidP="00E24E67">
      <w:pPr>
        <w:pStyle w:val="ListParagraph"/>
        <w:numPr>
          <w:ilvl w:val="0"/>
          <w:numId w:val="2"/>
        </w:numPr>
        <w:autoSpaceDE w:val="0"/>
        <w:autoSpaceDN w:val="0"/>
        <w:adjustRightInd w:val="0"/>
        <w:spacing w:after="0" w:line="240" w:lineRule="auto"/>
        <w:ind w:left="284"/>
      </w:pPr>
      <w:r w:rsidRPr="00E24E67">
        <w:rPr>
          <w:b/>
          <w:bCs/>
          <w:u w:val="single"/>
        </w:rPr>
        <w:t>Cable Tray And Accessories</w:t>
      </w:r>
    </w:p>
    <w:p w14:paraId="45E17428" w14:textId="77777777" w:rsidR="00E24E67" w:rsidRDefault="00E24E67" w:rsidP="00E24E67">
      <w:pPr>
        <w:autoSpaceDE w:val="0"/>
        <w:autoSpaceDN w:val="0"/>
        <w:adjustRightInd w:val="0"/>
        <w:spacing w:after="0" w:line="240" w:lineRule="auto"/>
      </w:pPr>
    </w:p>
    <w:p w14:paraId="0A6E6C82" w14:textId="22175619" w:rsidR="00E24E67" w:rsidRPr="00E24E67" w:rsidRDefault="00E24E67" w:rsidP="00E24E67">
      <w:pPr>
        <w:autoSpaceDE w:val="0"/>
        <w:autoSpaceDN w:val="0"/>
        <w:adjustRightInd w:val="0"/>
        <w:spacing w:after="0"/>
      </w:pPr>
      <w:r w:rsidRPr="00E24E67">
        <w:t>A versatile range of cable management products designed for industrial, commercial, and residential installations, including perforated and ladder cable trays (light, medium, and heavy</w:t>
      </w:r>
      <w:r w:rsidRPr="00E24E67">
        <w:noBreakHyphen/>
        <w:t>duty), solid</w:t>
      </w:r>
      <w:r w:rsidRPr="00E24E67">
        <w:noBreakHyphen/>
        <w:t>bottom trays, wire</w:t>
      </w:r>
      <w:r w:rsidRPr="00E24E67">
        <w:noBreakHyphen/>
        <w:t xml:space="preserve">mesh trays, trunking, and a complete set of accessories such as bends, tees, reducers, couplers, splice plates, covers, support brackets, expansion joints, and cable dropouts. Available in </w:t>
      </w:r>
      <w:r>
        <w:rPr>
          <w:b/>
          <w:bCs/>
        </w:rPr>
        <w:t>H</w:t>
      </w:r>
      <w:r w:rsidRPr="00E24E67">
        <w:rPr>
          <w:b/>
          <w:bCs/>
        </w:rPr>
        <w:t>ot</w:t>
      </w:r>
      <w:r w:rsidRPr="00E24E67">
        <w:rPr>
          <w:b/>
          <w:bCs/>
        </w:rPr>
        <w:noBreakHyphen/>
        <w:t>dip galvanized</w:t>
      </w:r>
      <w:r w:rsidRPr="00E24E67">
        <w:t xml:space="preserve"> and other protective finishes</w:t>
      </w:r>
      <w:r>
        <w:t xml:space="preserve"> such as </w:t>
      </w:r>
      <w:r w:rsidRPr="00E24E67">
        <w:rPr>
          <w:b/>
          <w:bCs/>
        </w:rPr>
        <w:t>Power Coating for offshore Installation</w:t>
      </w:r>
      <w:r w:rsidRPr="00E24E67">
        <w:t>, these products offer high tensile strength, excellent corrosion resistance, configurable load capacities, and options for custom lengths and configurations. Cable trays are commonly made from</w:t>
      </w:r>
      <w:r>
        <w:t xml:space="preserve"> </w:t>
      </w:r>
      <w:r w:rsidRPr="00E24E67">
        <w:rPr>
          <w:b/>
          <w:bCs/>
        </w:rPr>
        <w:t>Steel</w:t>
      </w:r>
      <w:r w:rsidRPr="00E24E67">
        <w:t>: Often galvanized for corrosion resistance</w:t>
      </w:r>
      <w:r>
        <w:t xml:space="preserve">, </w:t>
      </w:r>
      <w:r w:rsidRPr="00E24E67">
        <w:rPr>
          <w:b/>
          <w:bCs/>
        </w:rPr>
        <w:t>Stainless Steel</w:t>
      </w:r>
      <w:r>
        <w:t xml:space="preserve"> (SS316L), </w:t>
      </w:r>
      <w:proofErr w:type="spellStart"/>
      <w:r w:rsidRPr="00E24E67">
        <w:rPr>
          <w:b/>
          <w:bCs/>
        </w:rPr>
        <w:t>Aluminum</w:t>
      </w:r>
      <w:proofErr w:type="spellEnd"/>
      <w:r w:rsidRPr="00E24E67">
        <w:t>: Lightweight and corrosion-resistant</w:t>
      </w:r>
      <w:r>
        <w:t xml:space="preserve">, </w:t>
      </w:r>
      <w:r w:rsidRPr="00E24E67">
        <w:rPr>
          <w:b/>
          <w:bCs/>
        </w:rPr>
        <w:t>Glass/</w:t>
      </w:r>
      <w:r w:rsidRPr="00E24E67">
        <w:rPr>
          <w:b/>
          <w:bCs/>
        </w:rPr>
        <w:t>Fiber-Reinforced Plastic (</w:t>
      </w:r>
      <w:r>
        <w:rPr>
          <w:b/>
          <w:bCs/>
        </w:rPr>
        <w:t>GRP/</w:t>
      </w:r>
      <w:r w:rsidRPr="00E24E67">
        <w:rPr>
          <w:b/>
          <w:bCs/>
        </w:rPr>
        <w:t>FRP)</w:t>
      </w:r>
      <w:r w:rsidRPr="00E24E67">
        <w:t>: For highly corrosive environments.</w:t>
      </w:r>
    </w:p>
    <w:p w14:paraId="7C490E6E" w14:textId="49457737" w:rsidR="00E24E67" w:rsidRDefault="00E24E67" w:rsidP="00E24E67">
      <w:pPr>
        <w:autoSpaceDE w:val="0"/>
        <w:autoSpaceDN w:val="0"/>
        <w:adjustRightInd w:val="0"/>
        <w:spacing w:after="0" w:line="240" w:lineRule="auto"/>
      </w:pPr>
    </w:p>
    <w:p w14:paraId="4BA6C9CC" w14:textId="77777777" w:rsidR="00E24E67" w:rsidRDefault="00E24E67" w:rsidP="00E24E67">
      <w:pPr>
        <w:autoSpaceDE w:val="0"/>
        <w:autoSpaceDN w:val="0"/>
        <w:adjustRightInd w:val="0"/>
        <w:spacing w:after="0" w:line="240" w:lineRule="auto"/>
      </w:pPr>
    </w:p>
    <w:p w14:paraId="3404F8AB" w14:textId="77777777" w:rsidR="00E24E67" w:rsidRDefault="00E24E67" w:rsidP="00E24E67">
      <w:pPr>
        <w:autoSpaceDE w:val="0"/>
        <w:autoSpaceDN w:val="0"/>
        <w:adjustRightInd w:val="0"/>
        <w:spacing w:after="0" w:line="240" w:lineRule="auto"/>
      </w:pPr>
    </w:p>
    <w:p w14:paraId="39978FAB" w14:textId="77777777" w:rsidR="00E24E67" w:rsidRPr="00FF343D" w:rsidRDefault="00E24E67" w:rsidP="00E24E67">
      <w:pPr>
        <w:autoSpaceDE w:val="0"/>
        <w:autoSpaceDN w:val="0"/>
        <w:adjustRightInd w:val="0"/>
        <w:spacing w:after="0" w:line="240" w:lineRule="auto"/>
      </w:pPr>
    </w:p>
    <w:p w14:paraId="774DE356" w14:textId="77777777" w:rsidR="00B21407" w:rsidRDefault="00B21407" w:rsidP="00B21407">
      <w:pPr>
        <w:rPr>
          <w:b/>
          <w:bCs/>
          <w:u w:val="single"/>
        </w:rPr>
      </w:pPr>
      <w:r>
        <w:rPr>
          <w:b/>
          <w:bCs/>
          <w:u w:val="single"/>
        </w:rPr>
        <w:t>Certifications</w:t>
      </w:r>
    </w:p>
    <w:p w14:paraId="6FB3615D" w14:textId="5F94EBCC" w:rsidR="0026019F" w:rsidRDefault="00A03E63">
      <w:r>
        <w:t>Nill</w:t>
      </w:r>
      <w:r w:rsidR="00580FCE">
        <w:t xml:space="preserve"> </w:t>
      </w:r>
    </w:p>
    <w:sectPr w:rsidR="0026019F" w:rsidSect="000A6ECE">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ITC Avant Garde Gothic Std">
    <w:altName w:val="Calibri"/>
    <w:panose1 w:val="00000000000000000000"/>
    <w:charset w:val="00"/>
    <w:family w:val="swiss"/>
    <w:notTrueType/>
    <w:pitch w:val="default"/>
    <w:sig w:usb0="00000003" w:usb1="00000000" w:usb2="00000000" w:usb3="00000000" w:csb0="00000001" w:csb1="00000000"/>
  </w:font>
  <w:font w:name="NeueMontreal-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AAC"/>
    <w:multiLevelType w:val="hybridMultilevel"/>
    <w:tmpl w:val="216238B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83174A6"/>
    <w:multiLevelType w:val="multilevel"/>
    <w:tmpl w:val="B2D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845F00"/>
    <w:multiLevelType w:val="hybridMultilevel"/>
    <w:tmpl w:val="9FD8AA3E"/>
    <w:lvl w:ilvl="0" w:tplc="81AC2364">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55D341E6"/>
    <w:multiLevelType w:val="multilevel"/>
    <w:tmpl w:val="CA4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4724192">
    <w:abstractNumId w:val="0"/>
  </w:num>
  <w:num w:numId="2" w16cid:durableId="479228094">
    <w:abstractNumId w:val="2"/>
  </w:num>
  <w:num w:numId="3" w16cid:durableId="823009892">
    <w:abstractNumId w:val="1"/>
  </w:num>
  <w:num w:numId="4" w16cid:durableId="1877232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FE0"/>
    <w:rsid w:val="00027576"/>
    <w:rsid w:val="000A6ECE"/>
    <w:rsid w:val="000E1100"/>
    <w:rsid w:val="000F6BEC"/>
    <w:rsid w:val="00100B98"/>
    <w:rsid w:val="00155D66"/>
    <w:rsid w:val="00160906"/>
    <w:rsid w:val="0018438C"/>
    <w:rsid w:val="00215178"/>
    <w:rsid w:val="00231AF6"/>
    <w:rsid w:val="00253040"/>
    <w:rsid w:val="0026019F"/>
    <w:rsid w:val="002B292C"/>
    <w:rsid w:val="002B66C1"/>
    <w:rsid w:val="00323068"/>
    <w:rsid w:val="003B3616"/>
    <w:rsid w:val="003E4463"/>
    <w:rsid w:val="00427148"/>
    <w:rsid w:val="004728E8"/>
    <w:rsid w:val="00496E77"/>
    <w:rsid w:val="00505178"/>
    <w:rsid w:val="00514D41"/>
    <w:rsid w:val="00550A29"/>
    <w:rsid w:val="00580FCE"/>
    <w:rsid w:val="005B3ACC"/>
    <w:rsid w:val="005E6EAD"/>
    <w:rsid w:val="00657084"/>
    <w:rsid w:val="00667E33"/>
    <w:rsid w:val="00684723"/>
    <w:rsid w:val="006B47D6"/>
    <w:rsid w:val="006E6D97"/>
    <w:rsid w:val="00725E4B"/>
    <w:rsid w:val="007E2032"/>
    <w:rsid w:val="007F2754"/>
    <w:rsid w:val="009B6FE0"/>
    <w:rsid w:val="00A03E63"/>
    <w:rsid w:val="00A10C08"/>
    <w:rsid w:val="00AE3AAA"/>
    <w:rsid w:val="00AF1084"/>
    <w:rsid w:val="00B21407"/>
    <w:rsid w:val="00B946FB"/>
    <w:rsid w:val="00BC5BF6"/>
    <w:rsid w:val="00C51AE3"/>
    <w:rsid w:val="00CA44E4"/>
    <w:rsid w:val="00D176BB"/>
    <w:rsid w:val="00D234FC"/>
    <w:rsid w:val="00D306F3"/>
    <w:rsid w:val="00E14B8C"/>
    <w:rsid w:val="00E24E67"/>
    <w:rsid w:val="00EF2508"/>
    <w:rsid w:val="00F3045C"/>
    <w:rsid w:val="00FF343D"/>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94C0"/>
  <w15:chartTrackingRefBased/>
  <w15:docId w15:val="{C5D485EC-964C-4B5A-8CC6-1DE0921A2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6F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F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F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F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F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6F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F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F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FE0"/>
    <w:rPr>
      <w:rFonts w:eastAsiaTheme="majorEastAsia" w:cstheme="majorBidi"/>
      <w:color w:val="272727" w:themeColor="text1" w:themeTint="D8"/>
    </w:rPr>
  </w:style>
  <w:style w:type="paragraph" w:styleId="Title">
    <w:name w:val="Title"/>
    <w:basedOn w:val="Normal"/>
    <w:next w:val="Normal"/>
    <w:link w:val="TitleChar"/>
    <w:uiPriority w:val="10"/>
    <w:qFormat/>
    <w:rsid w:val="009B6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FE0"/>
    <w:pPr>
      <w:spacing w:before="160"/>
      <w:jc w:val="center"/>
    </w:pPr>
    <w:rPr>
      <w:i/>
      <w:iCs/>
      <w:color w:val="404040" w:themeColor="text1" w:themeTint="BF"/>
    </w:rPr>
  </w:style>
  <w:style w:type="character" w:customStyle="1" w:styleId="QuoteChar">
    <w:name w:val="Quote Char"/>
    <w:basedOn w:val="DefaultParagraphFont"/>
    <w:link w:val="Quote"/>
    <w:uiPriority w:val="29"/>
    <w:rsid w:val="009B6FE0"/>
    <w:rPr>
      <w:i/>
      <w:iCs/>
      <w:color w:val="404040" w:themeColor="text1" w:themeTint="BF"/>
    </w:rPr>
  </w:style>
  <w:style w:type="paragraph" w:styleId="ListParagraph">
    <w:name w:val="List Paragraph"/>
    <w:basedOn w:val="Normal"/>
    <w:uiPriority w:val="34"/>
    <w:qFormat/>
    <w:rsid w:val="009B6FE0"/>
    <w:pPr>
      <w:ind w:left="720"/>
      <w:contextualSpacing/>
    </w:pPr>
  </w:style>
  <w:style w:type="character" w:styleId="IntenseEmphasis">
    <w:name w:val="Intense Emphasis"/>
    <w:basedOn w:val="DefaultParagraphFont"/>
    <w:uiPriority w:val="21"/>
    <w:qFormat/>
    <w:rsid w:val="009B6FE0"/>
    <w:rPr>
      <w:i/>
      <w:iCs/>
      <w:color w:val="2F5496" w:themeColor="accent1" w:themeShade="BF"/>
    </w:rPr>
  </w:style>
  <w:style w:type="paragraph" w:styleId="IntenseQuote">
    <w:name w:val="Intense Quote"/>
    <w:basedOn w:val="Normal"/>
    <w:next w:val="Normal"/>
    <w:link w:val="IntenseQuoteChar"/>
    <w:uiPriority w:val="30"/>
    <w:qFormat/>
    <w:rsid w:val="009B6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FE0"/>
    <w:rPr>
      <w:i/>
      <w:iCs/>
      <w:color w:val="2F5496" w:themeColor="accent1" w:themeShade="BF"/>
    </w:rPr>
  </w:style>
  <w:style w:type="character" w:styleId="IntenseReference">
    <w:name w:val="Intense Reference"/>
    <w:basedOn w:val="DefaultParagraphFont"/>
    <w:uiPriority w:val="32"/>
    <w:qFormat/>
    <w:rsid w:val="009B6FE0"/>
    <w:rPr>
      <w:b/>
      <w:bCs/>
      <w:smallCaps/>
      <w:color w:val="2F5496" w:themeColor="accent1" w:themeShade="BF"/>
      <w:spacing w:val="5"/>
    </w:rPr>
  </w:style>
  <w:style w:type="paragraph" w:customStyle="1" w:styleId="Default">
    <w:name w:val="Default"/>
    <w:rsid w:val="00D176BB"/>
    <w:pPr>
      <w:autoSpaceDE w:val="0"/>
      <w:autoSpaceDN w:val="0"/>
      <w:adjustRightInd w:val="0"/>
      <w:spacing w:after="0" w:line="240" w:lineRule="auto"/>
    </w:pPr>
    <w:rPr>
      <w:rFonts w:ascii="ITC Avant Garde Gothic Std" w:hAnsi="ITC Avant Garde Gothic Std" w:cs="ITC Avant Garde Gothic Std"/>
      <w:color w:val="000000"/>
      <w:kern w:val="0"/>
    </w:rPr>
  </w:style>
  <w:style w:type="paragraph" w:styleId="NormalWeb">
    <w:name w:val="Normal (Web)"/>
    <w:basedOn w:val="Normal"/>
    <w:uiPriority w:val="99"/>
    <w:unhideWhenUsed/>
    <w:rsid w:val="00EF25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1786</TotalTime>
  <Pages>3</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TechsVolt Info</dc:creator>
  <cp:keywords/>
  <dc:description/>
  <cp:lastModifiedBy>TechsVolt Info</cp:lastModifiedBy>
  <cp:revision>14</cp:revision>
  <dcterms:created xsi:type="dcterms:W3CDTF">2025-12-03T11:26:00Z</dcterms:created>
  <dcterms:modified xsi:type="dcterms:W3CDTF">2025-12-16T19:19:00Z</dcterms:modified>
</cp:coreProperties>
</file>