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D5762" w14:textId="77777777" w:rsidR="003E7CC0" w:rsidRPr="00D310C3" w:rsidRDefault="003E7CC0" w:rsidP="004A418A">
      <w:pPr>
        <w:jc w:val="center"/>
        <w:rPr>
          <w:rFonts w:ascii="Times New Roman" w:hAnsi="Times New Roman" w:cs="Times New Roman"/>
          <w:b/>
          <w:sz w:val="32"/>
        </w:rPr>
      </w:pPr>
      <w:r w:rsidRPr="00D310C3">
        <w:rPr>
          <w:rFonts w:ascii="Times New Roman" w:hAnsi="Times New Roman" w:cs="Times New Roman"/>
          <w:b/>
          <w:sz w:val="32"/>
        </w:rPr>
        <w:t>Computational, Communication and Scheduling Limits of Modular Multilevel Converter Control Architectures</w:t>
      </w:r>
    </w:p>
    <w:p w14:paraId="0A8E2BF0" w14:textId="77777777" w:rsidR="003E7CC0" w:rsidRPr="005C321F" w:rsidRDefault="003E7CC0" w:rsidP="003E7CC0">
      <w:pPr>
        <w:rPr>
          <w:rFonts w:ascii="Times New Roman" w:hAnsi="Times New Roman" w:cs="Times New Roman"/>
        </w:rPr>
      </w:pPr>
    </w:p>
    <w:p w14:paraId="0B3847CB" w14:textId="77777777" w:rsidR="003E7CC0" w:rsidRPr="005C321F" w:rsidRDefault="003E7CC0" w:rsidP="003E7CC0">
      <w:pPr>
        <w:rPr>
          <w:rFonts w:ascii="Times New Roman" w:hAnsi="Times New Roman" w:cs="Times New Roman"/>
        </w:rPr>
      </w:pPr>
    </w:p>
    <w:p w14:paraId="0926F3AB" w14:textId="77777777" w:rsidR="003E7CC0" w:rsidRPr="005C321F" w:rsidRDefault="003E7CC0" w:rsidP="003E7CC0">
      <w:pPr>
        <w:rPr>
          <w:rFonts w:ascii="Times New Roman" w:hAnsi="Times New Roman" w:cs="Times New Roman"/>
        </w:rPr>
      </w:pPr>
    </w:p>
    <w:p w14:paraId="365E8E16" w14:textId="77777777" w:rsidR="003E7CC0" w:rsidRPr="005C321F" w:rsidRDefault="003E7CC0" w:rsidP="003E7CC0">
      <w:pPr>
        <w:rPr>
          <w:rFonts w:ascii="Times New Roman" w:hAnsi="Times New Roman" w:cs="Times New Roman"/>
        </w:rPr>
      </w:pPr>
    </w:p>
    <w:p w14:paraId="647DA6D9" w14:textId="77777777" w:rsidR="003E7CC0" w:rsidRPr="005C321F" w:rsidRDefault="003E7CC0" w:rsidP="003E7CC0">
      <w:pPr>
        <w:rPr>
          <w:rFonts w:ascii="Times New Roman" w:hAnsi="Times New Roman" w:cs="Times New Roman"/>
        </w:rPr>
      </w:pPr>
    </w:p>
    <w:p w14:paraId="4376D043" w14:textId="69D58E7D" w:rsidR="003E7CC0" w:rsidRPr="005C321F" w:rsidRDefault="003E7CC0" w:rsidP="003E7CC0">
      <w:pPr>
        <w:spacing w:after="40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26"/>
          <w:szCs w:val="26"/>
        </w:rPr>
        <w:t>A quantitative three-case study: centralized MCU with bubble sorting, centralized FPGA with Bitonic sorting networks, and decentralized consensus control</w:t>
      </w:r>
    </w:p>
    <w:p w14:paraId="402076BA" w14:textId="3B579508" w:rsidR="003E7CC0" w:rsidRPr="005C321F" w:rsidRDefault="003E7CC0" w:rsidP="003E7CC0">
      <w:pPr>
        <w:spacing w:after="120"/>
        <w:jc w:val="both"/>
        <w:rPr>
          <w:rFonts w:ascii="Times New Roman" w:hAnsi="Times New Roman" w:cs="Times New Roman"/>
          <w:i/>
          <w:iCs/>
          <w:color w:val="000000" w:themeColor="text1"/>
          <w:sz w:val="20"/>
          <w:szCs w:val="20"/>
        </w:rPr>
      </w:pPr>
      <w:r w:rsidRPr="005C321F">
        <w:rPr>
          <w:rFonts w:ascii="Times New Roman" w:hAnsi="Times New Roman" w:cs="Times New Roman"/>
          <w:i/>
          <w:iCs/>
          <w:color w:val="000000" w:themeColor="text1"/>
          <w:sz w:val="20"/>
          <w:szCs w:val="20"/>
        </w:rPr>
        <w:t xml:space="preserve">This report studies the scalability limits of three implementation strategies for the control of a single-phase Modular Multilevel Converter (MMC). In strategy A, a classical centralized controller runs the capacitor voltage balancing with bubble sort on a microcontroller (STM32G474). In strategy B, the controller is still centralized, but the sorting is done by a Bitonic sorting network on an FPGA, according to the method of Ricco, </w:t>
      </w:r>
      <w:r w:rsidR="00422521" w:rsidRPr="005C321F">
        <w:rPr>
          <w:rFonts w:ascii="Times New Roman" w:hAnsi="Times New Roman" w:cs="Times New Roman"/>
          <w:i/>
          <w:iCs/>
          <w:color w:val="000000" w:themeColor="text1"/>
          <w:sz w:val="20"/>
          <w:szCs w:val="20"/>
        </w:rPr>
        <w:t>Math</w:t>
      </w:r>
      <w:r w:rsidRPr="005C321F">
        <w:rPr>
          <w:rFonts w:ascii="Times New Roman" w:hAnsi="Times New Roman" w:cs="Times New Roman"/>
          <w:i/>
          <w:iCs/>
          <w:color w:val="000000" w:themeColor="text1"/>
          <w:sz w:val="20"/>
          <w:szCs w:val="20"/>
        </w:rPr>
        <w:t xml:space="preserve"> and Teodorescu. In strategy C, the control is fully decentralized. Each submodule computes locally and exchanges data with its ring </w:t>
      </w:r>
      <w:r w:rsidR="004A418A" w:rsidRPr="005C321F">
        <w:rPr>
          <w:rFonts w:ascii="Times New Roman" w:hAnsi="Times New Roman" w:cs="Times New Roman"/>
          <w:i/>
          <w:iCs/>
          <w:color w:val="000000" w:themeColor="text1"/>
          <w:sz w:val="20"/>
          <w:szCs w:val="20"/>
        </w:rPr>
        <w:t>neighbors</w:t>
      </w:r>
      <w:r w:rsidRPr="005C321F">
        <w:rPr>
          <w:rFonts w:ascii="Times New Roman" w:hAnsi="Times New Roman" w:cs="Times New Roman"/>
          <w:i/>
          <w:iCs/>
          <w:color w:val="000000" w:themeColor="text1"/>
          <w:sz w:val="20"/>
          <w:szCs w:val="20"/>
        </w:rPr>
        <w:t xml:space="preserve"> only.</w:t>
      </w:r>
    </w:p>
    <w:p w14:paraId="103C95FB" w14:textId="6F161DF9" w:rsidR="00D0503B" w:rsidRPr="005C321F" w:rsidRDefault="003E7CC0" w:rsidP="00D0503B">
      <w:pPr>
        <w:spacing w:after="120"/>
        <w:jc w:val="both"/>
        <w:rPr>
          <w:rFonts w:ascii="Times New Roman" w:hAnsi="Times New Roman" w:cs="Times New Roman"/>
          <w:i/>
          <w:iCs/>
          <w:color w:val="000000" w:themeColor="text1"/>
          <w:sz w:val="20"/>
          <w:szCs w:val="20"/>
        </w:rPr>
      </w:pPr>
      <w:r w:rsidRPr="005C321F">
        <w:rPr>
          <w:rFonts w:ascii="Times New Roman" w:hAnsi="Times New Roman" w:cs="Times New Roman"/>
          <w:i/>
          <w:iCs/>
          <w:color w:val="000000" w:themeColor="text1"/>
          <w:sz w:val="20"/>
          <w:szCs w:val="20"/>
        </w:rPr>
        <w:t xml:space="preserve"> </w:t>
      </w:r>
      <w:r w:rsidR="00D0503B" w:rsidRPr="005C321F">
        <w:rPr>
          <w:rFonts w:ascii="Times New Roman" w:hAnsi="Times New Roman" w:cs="Times New Roman"/>
          <w:i/>
          <w:iCs/>
          <w:color w:val="000000" w:themeColor="text1"/>
          <w:sz w:val="20"/>
          <w:szCs w:val="20"/>
        </w:rPr>
        <w:t xml:space="preserve">For each case, the maximum number of submodules per arm, </w:t>
      </w:r>
      <w:proofErr w:type="spellStart"/>
      <w:r w:rsidR="00D0503B" w:rsidRPr="005C321F">
        <w:rPr>
          <w:rFonts w:ascii="Times New Roman" w:hAnsi="Times New Roman" w:cs="Times New Roman"/>
          <w:i/>
          <w:iCs/>
          <w:color w:val="000000" w:themeColor="text1"/>
          <w:sz w:val="20"/>
          <w:szCs w:val="20"/>
        </w:rPr>
        <w:t>N_max</w:t>
      </w:r>
      <w:proofErr w:type="spellEnd"/>
      <w:r w:rsidR="00D0503B" w:rsidRPr="005C321F">
        <w:rPr>
          <w:rFonts w:ascii="Times New Roman" w:hAnsi="Times New Roman" w:cs="Times New Roman"/>
          <w:i/>
          <w:iCs/>
          <w:color w:val="000000" w:themeColor="text1"/>
          <w:sz w:val="20"/>
          <w:szCs w:val="20"/>
        </w:rPr>
        <w:t xml:space="preserve">, is derived from the computing cost of each task, from a frame model of six industrial communication protocols, and from a Rate-Monotonic </w:t>
      </w:r>
      <w:r w:rsidR="005C321F" w:rsidRPr="005C321F">
        <w:rPr>
          <w:rFonts w:ascii="Times New Roman" w:hAnsi="Times New Roman" w:cs="Times New Roman"/>
          <w:i/>
          <w:iCs/>
          <w:color w:val="000000" w:themeColor="text1"/>
          <w:sz w:val="20"/>
          <w:szCs w:val="20"/>
        </w:rPr>
        <w:t>stimulability</w:t>
      </w:r>
      <w:r w:rsidR="00D0503B" w:rsidRPr="005C321F">
        <w:rPr>
          <w:rFonts w:ascii="Times New Roman" w:hAnsi="Times New Roman" w:cs="Times New Roman"/>
          <w:i/>
          <w:iCs/>
          <w:color w:val="000000" w:themeColor="text1"/>
          <w:sz w:val="20"/>
          <w:szCs w:val="20"/>
        </w:rPr>
        <w:t xml:space="preserve"> analysis. The computing costs were calibrated on the extracted model code. On the microcontroller, the centralized architecture is limited by the acquisition and computing path. This gives N = 12 on a shared SPI bus and N = 19 with one bus per arm. With parallel on-board acquisition the limit moves up to N = 37. On the FPGA, the limit is about N = 128.Here the logic resources are the constraint. Here the logic resources, and not the timing, are the constraint. In the decentralized case the picture changes. The amount of work on each node stays the same as N grows. Its CPU utilization was found to be U = 5.88 %, with 13.3 µs of each period spent on the exchange with the </w:t>
      </w:r>
      <w:r w:rsidR="00422521" w:rsidRPr="005C321F">
        <w:rPr>
          <w:rFonts w:ascii="Times New Roman" w:hAnsi="Times New Roman" w:cs="Times New Roman"/>
          <w:i/>
          <w:iCs/>
          <w:color w:val="000000" w:themeColor="text1"/>
          <w:sz w:val="20"/>
          <w:szCs w:val="20"/>
        </w:rPr>
        <w:t>neighbors</w:t>
      </w:r>
      <w:r w:rsidR="005C321F" w:rsidRPr="005C321F">
        <w:rPr>
          <w:rFonts w:ascii="Times New Roman" w:hAnsi="Times New Roman" w:cs="Times New Roman"/>
          <w:i/>
          <w:iCs/>
          <w:color w:val="000000" w:themeColor="text1"/>
          <w:sz w:val="20"/>
          <w:szCs w:val="20"/>
        </w:rPr>
        <w:t>. What</w:t>
      </w:r>
      <w:r w:rsidR="00D0503B" w:rsidRPr="005C321F">
        <w:rPr>
          <w:rFonts w:ascii="Times New Roman" w:hAnsi="Times New Roman" w:cs="Times New Roman"/>
          <w:i/>
          <w:iCs/>
          <w:color w:val="000000" w:themeColor="text1"/>
          <w:sz w:val="20"/>
          <w:szCs w:val="20"/>
        </w:rPr>
        <w:t xml:space="preserve"> limits this case is the convergence of the consensus around the ring, which gives about N = 64 to 90.</w:t>
      </w:r>
    </w:p>
    <w:p w14:paraId="387795FD" w14:textId="7F5282AA" w:rsidR="003E7CC0" w:rsidRPr="005C321F" w:rsidRDefault="003E7CC0" w:rsidP="003E7CC0">
      <w:pPr>
        <w:spacing w:after="120"/>
        <w:jc w:val="both"/>
        <w:rPr>
          <w:rFonts w:ascii="Times New Roman" w:hAnsi="Times New Roman" w:cs="Times New Roman"/>
          <w:i/>
          <w:iCs/>
          <w:color w:val="000000" w:themeColor="text1"/>
          <w:sz w:val="20"/>
          <w:szCs w:val="20"/>
        </w:rPr>
      </w:pPr>
    </w:p>
    <w:p w14:paraId="5EC1CB46" w14:textId="10D44769" w:rsidR="003E7CC0" w:rsidRPr="005C321F" w:rsidRDefault="00D0503B" w:rsidP="00A41E11">
      <w:pPr>
        <w:rPr>
          <w:rFonts w:ascii="Times New Roman" w:hAnsi="Times New Roman" w:cs="Times New Roman"/>
          <w:i/>
          <w:iCs/>
          <w:color w:val="000000" w:themeColor="text1"/>
          <w:sz w:val="20"/>
          <w:szCs w:val="20"/>
        </w:rPr>
      </w:pPr>
      <w:r w:rsidRPr="005C321F">
        <w:rPr>
          <w:rFonts w:ascii="Times New Roman" w:hAnsi="Times New Roman" w:cs="Times New Roman"/>
          <w:i/>
          <w:iCs/>
          <w:color w:val="000000" w:themeColor="text1"/>
          <w:sz w:val="20"/>
          <w:szCs w:val="20"/>
        </w:rPr>
        <w:t>The three cases are also reduced to their scaling laws in N, for both computing and communication. Wherever the control is centralized, it is the communication law that dominates</w:t>
      </w:r>
    </w:p>
    <w:p w14:paraId="3AC43A9F" w14:textId="0EDB98B5" w:rsidR="00A41E11" w:rsidRPr="005C321F" w:rsidRDefault="00A41E11" w:rsidP="00A41E11">
      <w:pPr>
        <w:rPr>
          <w:rFonts w:ascii="Times New Roman" w:hAnsi="Times New Roman" w:cs="Times New Roman"/>
          <w:color w:val="000000" w:themeColor="text1"/>
        </w:rPr>
      </w:pPr>
    </w:p>
    <w:p w14:paraId="197E2382" w14:textId="00A00D74" w:rsidR="00A41E11" w:rsidRPr="005C321F" w:rsidRDefault="00A41E11" w:rsidP="00A41E11">
      <w:pPr>
        <w:rPr>
          <w:rFonts w:ascii="Times New Roman" w:hAnsi="Times New Roman" w:cs="Times New Roman"/>
          <w:color w:val="000000" w:themeColor="text1"/>
        </w:rPr>
      </w:pPr>
    </w:p>
    <w:p w14:paraId="1730CA6D" w14:textId="02DB2F38" w:rsidR="00A41E11" w:rsidRPr="005C321F" w:rsidRDefault="00A41E11" w:rsidP="00A41E11">
      <w:pPr>
        <w:rPr>
          <w:rFonts w:ascii="Times New Roman" w:hAnsi="Times New Roman" w:cs="Times New Roman"/>
          <w:color w:val="000000" w:themeColor="text1"/>
        </w:rPr>
      </w:pPr>
    </w:p>
    <w:p w14:paraId="2DAF1DC9" w14:textId="7CB716B7" w:rsidR="00A41E11" w:rsidRPr="005C321F" w:rsidRDefault="00A41E11" w:rsidP="00A41E11">
      <w:pPr>
        <w:rPr>
          <w:rFonts w:ascii="Times New Roman" w:hAnsi="Times New Roman" w:cs="Times New Roman"/>
          <w:color w:val="000000" w:themeColor="text1"/>
        </w:rPr>
      </w:pPr>
    </w:p>
    <w:p w14:paraId="16EF5C60" w14:textId="00803272" w:rsidR="00A41E11" w:rsidRPr="005C321F" w:rsidRDefault="00A41E11" w:rsidP="00A41E11">
      <w:pPr>
        <w:rPr>
          <w:rFonts w:ascii="Times New Roman" w:hAnsi="Times New Roman" w:cs="Times New Roman"/>
          <w:color w:val="000000" w:themeColor="text1"/>
        </w:rPr>
      </w:pPr>
    </w:p>
    <w:p w14:paraId="511BE0D5" w14:textId="0A476567" w:rsidR="00A41E11" w:rsidRPr="005C321F" w:rsidRDefault="00A41E11" w:rsidP="00A41E11">
      <w:pPr>
        <w:rPr>
          <w:rFonts w:ascii="Times New Roman" w:hAnsi="Times New Roman" w:cs="Times New Roman"/>
          <w:color w:val="000000" w:themeColor="text1"/>
        </w:rPr>
      </w:pPr>
    </w:p>
    <w:p w14:paraId="7009E02F" w14:textId="6335A371" w:rsidR="00A41E11" w:rsidRPr="005C321F" w:rsidRDefault="00A41E11" w:rsidP="00A41E11">
      <w:pPr>
        <w:rPr>
          <w:rFonts w:ascii="Times New Roman" w:hAnsi="Times New Roman" w:cs="Times New Roman"/>
          <w:color w:val="000000" w:themeColor="text1"/>
        </w:rPr>
      </w:pPr>
    </w:p>
    <w:p w14:paraId="1BCC0E94" w14:textId="606CC2DE" w:rsidR="00A41E11" w:rsidRPr="005C321F" w:rsidRDefault="00A41E11" w:rsidP="00A41E11">
      <w:pPr>
        <w:rPr>
          <w:rFonts w:ascii="Times New Roman" w:hAnsi="Times New Roman" w:cs="Times New Roman"/>
          <w:color w:val="000000" w:themeColor="text1"/>
        </w:rPr>
      </w:pPr>
    </w:p>
    <w:p w14:paraId="477CB808" w14:textId="0A44C369" w:rsidR="00A41E11" w:rsidRPr="005C321F" w:rsidRDefault="00A41E11" w:rsidP="00A41E11">
      <w:pPr>
        <w:rPr>
          <w:rFonts w:ascii="Times New Roman" w:hAnsi="Times New Roman" w:cs="Times New Roman"/>
          <w:color w:val="000000" w:themeColor="text1"/>
        </w:rPr>
      </w:pPr>
    </w:p>
    <w:p w14:paraId="0B09461A" w14:textId="0F26D27F" w:rsidR="00A41E11" w:rsidRPr="005C321F" w:rsidRDefault="00A41E11" w:rsidP="00A41E11">
      <w:pPr>
        <w:rPr>
          <w:rFonts w:ascii="Times New Roman" w:hAnsi="Times New Roman" w:cs="Times New Roman"/>
          <w:color w:val="000000" w:themeColor="text1"/>
        </w:rPr>
      </w:pPr>
    </w:p>
    <w:p w14:paraId="5F660C21" w14:textId="02E44150" w:rsidR="00A41E11" w:rsidRPr="005C321F" w:rsidRDefault="00A41E11" w:rsidP="00A41E11">
      <w:pPr>
        <w:rPr>
          <w:rFonts w:ascii="Times New Roman" w:hAnsi="Times New Roman" w:cs="Times New Roman"/>
          <w:color w:val="000000" w:themeColor="text1"/>
        </w:rPr>
      </w:pPr>
    </w:p>
    <w:p w14:paraId="09AA3FFB" w14:textId="224FF6E2" w:rsidR="00A41E11" w:rsidRPr="005C321F" w:rsidRDefault="00A41E11" w:rsidP="00A41E11">
      <w:pPr>
        <w:rPr>
          <w:rFonts w:ascii="Times New Roman" w:hAnsi="Times New Roman" w:cs="Times New Roman"/>
          <w:color w:val="000000" w:themeColor="text1"/>
        </w:rPr>
      </w:pPr>
    </w:p>
    <w:p w14:paraId="70BEF7D1" w14:textId="06D9FFCD" w:rsidR="00A41E11" w:rsidRPr="005C321F" w:rsidRDefault="00A41E11" w:rsidP="00A41E11">
      <w:pPr>
        <w:rPr>
          <w:rFonts w:ascii="Times New Roman" w:hAnsi="Times New Roman" w:cs="Times New Roman"/>
          <w:color w:val="000000" w:themeColor="text1"/>
        </w:rPr>
      </w:pPr>
    </w:p>
    <w:p w14:paraId="7436FD1D" w14:textId="4444CE2A" w:rsidR="00A41E11" w:rsidRPr="005C321F" w:rsidRDefault="00A41E11" w:rsidP="00A41E11">
      <w:pPr>
        <w:rPr>
          <w:rFonts w:ascii="Times New Roman" w:hAnsi="Times New Roman" w:cs="Times New Roman"/>
          <w:color w:val="000000" w:themeColor="text1"/>
        </w:rPr>
      </w:pPr>
    </w:p>
    <w:p w14:paraId="1EA5EE23" w14:textId="029F7804" w:rsidR="00A41E11" w:rsidRPr="005C321F" w:rsidRDefault="00A41E11" w:rsidP="00A41E11">
      <w:pPr>
        <w:rPr>
          <w:rFonts w:ascii="Times New Roman" w:hAnsi="Times New Roman" w:cs="Times New Roman"/>
          <w:color w:val="000000" w:themeColor="text1"/>
        </w:rPr>
      </w:pPr>
    </w:p>
    <w:p w14:paraId="3ACBD246" w14:textId="6D651A0E" w:rsidR="00A41E11" w:rsidRPr="005C321F" w:rsidRDefault="00A41E11" w:rsidP="00A41E11">
      <w:pPr>
        <w:rPr>
          <w:rFonts w:ascii="Times New Roman" w:hAnsi="Times New Roman" w:cs="Times New Roman"/>
          <w:color w:val="000000" w:themeColor="text1"/>
        </w:rPr>
      </w:pPr>
    </w:p>
    <w:p w14:paraId="5AA5788E" w14:textId="6BF8DB3E" w:rsidR="00A41E11" w:rsidRPr="005C321F" w:rsidRDefault="00A41E11" w:rsidP="00A41E11">
      <w:pPr>
        <w:rPr>
          <w:rFonts w:ascii="Times New Roman" w:hAnsi="Times New Roman" w:cs="Times New Roman"/>
          <w:color w:val="000000" w:themeColor="text1"/>
        </w:rPr>
      </w:pPr>
    </w:p>
    <w:p w14:paraId="44FFCA11" w14:textId="68D325A2" w:rsidR="00A41E11" w:rsidRPr="005C321F" w:rsidRDefault="00A41E11" w:rsidP="00A41E11">
      <w:pPr>
        <w:rPr>
          <w:rFonts w:ascii="Times New Roman" w:hAnsi="Times New Roman" w:cs="Times New Roman"/>
          <w:color w:val="000000" w:themeColor="text1"/>
        </w:rPr>
      </w:pPr>
    </w:p>
    <w:p w14:paraId="0757B1EA" w14:textId="77777777" w:rsidR="00A41E11" w:rsidRPr="005C321F" w:rsidRDefault="00A41E11" w:rsidP="00A41E11">
      <w:pPr>
        <w:rPr>
          <w:rFonts w:ascii="Times New Roman" w:hAnsi="Times New Roman" w:cs="Times New Roman"/>
          <w:color w:val="000000" w:themeColor="text1"/>
        </w:rPr>
      </w:pPr>
    </w:p>
    <w:p w14:paraId="4BA01764"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0" w:name="_Toc237850047"/>
      <w:r w:rsidRPr="005C321F">
        <w:rPr>
          <w:rFonts w:ascii="Times New Roman" w:hAnsi="Times New Roman" w:cs="Times New Roman"/>
          <w:color w:val="000000" w:themeColor="text1"/>
        </w:rPr>
        <w:lastRenderedPageBreak/>
        <w:t>Contents</w:t>
      </w:r>
      <w:bookmarkEnd w:id="0"/>
    </w:p>
    <w:sdt>
      <w:sdtPr>
        <w:rPr>
          <w:rFonts w:ascii="Times New Roman" w:hAnsi="Times New Roman" w:cs="Times New Roman"/>
          <w:color w:val="000000" w:themeColor="text1"/>
        </w:rPr>
        <w:alias w:val="Contents"/>
        <w:id w:val="660438142"/>
      </w:sdtPr>
      <w:sdtContent>
        <w:p w14:paraId="57AE44CC" w14:textId="77777777" w:rsidR="003E7CC0" w:rsidRPr="005C321F" w:rsidRDefault="003E7CC0" w:rsidP="003E7CC0">
          <w:pPr>
            <w:pStyle w:val="TM1"/>
            <w:tabs>
              <w:tab w:val="right" w:leader="dot" w:pos="9376"/>
            </w:tabs>
            <w:rPr>
              <w:rFonts w:ascii="Times New Roman" w:hAnsi="Times New Roman" w:cs="Times New Roman"/>
              <w:noProof/>
              <w:color w:val="000000" w:themeColor="text1"/>
            </w:rPr>
          </w:pPr>
          <w:r w:rsidRPr="005C321F">
            <w:rPr>
              <w:rFonts w:ascii="Times New Roman" w:hAnsi="Times New Roman" w:cs="Times New Roman"/>
              <w:color w:val="000000" w:themeColor="text1"/>
            </w:rPr>
            <w:fldChar w:fldCharType="begin"/>
          </w:r>
          <w:r w:rsidRPr="005C321F">
            <w:rPr>
              <w:rFonts w:ascii="Times New Roman" w:hAnsi="Times New Roman" w:cs="Times New Roman"/>
              <w:color w:val="000000" w:themeColor="text1"/>
            </w:rPr>
            <w:instrText>TOC \h \o "1-2"</w:instrText>
          </w:r>
          <w:r w:rsidRPr="005C321F">
            <w:rPr>
              <w:rFonts w:ascii="Times New Roman" w:hAnsi="Times New Roman" w:cs="Times New Roman"/>
              <w:color w:val="000000" w:themeColor="text1"/>
            </w:rPr>
            <w:fldChar w:fldCharType="separate"/>
          </w:r>
          <w:hyperlink w:anchor="_Toc237850047" w:history="1">
            <w:r w:rsidRPr="005C321F">
              <w:rPr>
                <w:rStyle w:val="Lienhypertexte"/>
                <w:rFonts w:ascii="Times New Roman" w:hAnsi="Times New Roman" w:cs="Times New Roman"/>
                <w:noProof/>
                <w:color w:val="000000" w:themeColor="text1"/>
              </w:rPr>
              <w:t>Contents</w:t>
            </w:r>
            <w:r w:rsidRPr="005C321F">
              <w:rPr>
                <w:rFonts w:ascii="Times New Roman" w:hAnsi="Times New Roman" w:cs="Times New Roman"/>
                <w:noProof/>
                <w:color w:val="000000" w:themeColor="text1"/>
              </w:rPr>
              <w:tab/>
            </w:r>
            <w:r w:rsidRPr="005C321F">
              <w:rPr>
                <w:rFonts w:ascii="Times New Roman" w:hAnsi="Times New Roman" w:cs="Times New Roman"/>
                <w:noProof/>
                <w:color w:val="000000" w:themeColor="text1"/>
              </w:rPr>
              <w:fldChar w:fldCharType="begin"/>
            </w:r>
            <w:r w:rsidRPr="005C321F">
              <w:rPr>
                <w:rFonts w:ascii="Times New Roman" w:hAnsi="Times New Roman" w:cs="Times New Roman"/>
                <w:noProof/>
                <w:color w:val="000000" w:themeColor="text1"/>
              </w:rPr>
              <w:instrText xml:space="preserve"> PAGEREF _Toc237850047 \h </w:instrText>
            </w:r>
            <w:r w:rsidRPr="005C321F">
              <w:rPr>
                <w:rFonts w:ascii="Times New Roman" w:hAnsi="Times New Roman" w:cs="Times New Roman"/>
                <w:noProof/>
                <w:color w:val="000000" w:themeColor="text1"/>
              </w:rPr>
            </w:r>
            <w:r w:rsidRPr="005C321F">
              <w:rPr>
                <w:rFonts w:ascii="Times New Roman" w:hAnsi="Times New Roman" w:cs="Times New Roman"/>
                <w:noProof/>
                <w:color w:val="000000" w:themeColor="text1"/>
              </w:rPr>
              <w:fldChar w:fldCharType="separate"/>
            </w:r>
            <w:r w:rsidRPr="005C321F">
              <w:rPr>
                <w:rFonts w:ascii="Times New Roman" w:hAnsi="Times New Roman" w:cs="Times New Roman"/>
                <w:noProof/>
                <w:color w:val="000000" w:themeColor="text1"/>
              </w:rPr>
              <w:t>2</w:t>
            </w:r>
            <w:r w:rsidRPr="005C321F">
              <w:rPr>
                <w:rFonts w:ascii="Times New Roman" w:hAnsi="Times New Roman" w:cs="Times New Roman"/>
                <w:noProof/>
                <w:color w:val="000000" w:themeColor="text1"/>
              </w:rPr>
              <w:fldChar w:fldCharType="end"/>
            </w:r>
          </w:hyperlink>
        </w:p>
        <w:p w14:paraId="53922E69"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48" w:history="1">
            <w:r w:rsidR="003E7CC0" w:rsidRPr="005C321F">
              <w:rPr>
                <w:rStyle w:val="Lienhypertexte"/>
                <w:rFonts w:ascii="Times New Roman" w:hAnsi="Times New Roman" w:cs="Times New Roman"/>
                <w:noProof/>
                <w:color w:val="000000" w:themeColor="text1"/>
              </w:rPr>
              <w:t>1. Introduction and problem statement</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_Toc237850048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3</w:t>
            </w:r>
            <w:r w:rsidR="003E7CC0" w:rsidRPr="005C321F">
              <w:rPr>
                <w:rFonts w:ascii="Times New Roman" w:hAnsi="Times New Roman" w:cs="Times New Roman"/>
                <w:noProof/>
                <w:color w:val="000000" w:themeColor="text1"/>
              </w:rPr>
              <w:fldChar w:fldCharType="end"/>
            </w:r>
          </w:hyperlink>
        </w:p>
        <w:p w14:paraId="2A0B45FE"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49" w:history="1">
            <w:r w:rsidR="003E7CC0" w:rsidRPr="005C321F">
              <w:rPr>
                <w:rStyle w:val="Lienhypertexte"/>
                <w:rFonts w:ascii="Times New Roman" w:hAnsi="Times New Roman" w:cs="Times New Roman"/>
                <w:noProof/>
                <w:color w:val="000000" w:themeColor="text1"/>
              </w:rPr>
              <w:t>2. Methodology, task set and cost models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_Toc237850049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3</w:t>
            </w:r>
            <w:r w:rsidR="003E7CC0" w:rsidRPr="005C321F">
              <w:rPr>
                <w:rFonts w:ascii="Times New Roman" w:hAnsi="Times New Roman" w:cs="Times New Roman"/>
                <w:noProof/>
                <w:color w:val="000000" w:themeColor="text1"/>
              </w:rPr>
              <w:fldChar w:fldCharType="end"/>
            </w:r>
          </w:hyperlink>
        </w:p>
        <w:p w14:paraId="0D88DE91"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0" w:history="1">
            <w:r w:rsidR="003E7CC0" w:rsidRPr="005C321F">
              <w:rPr>
                <w:rStyle w:val="Lienhypertexte"/>
                <w:rFonts w:ascii="Times New Roman" w:hAnsi="Times New Roman" w:cs="Times New Roman"/>
                <w:noProof/>
                <w:color w:val="000000" w:themeColor="text1"/>
              </w:rPr>
              <w:t>2.1 Task set and rates used</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_Toc237850050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3</w:t>
            </w:r>
            <w:r w:rsidR="003E7CC0" w:rsidRPr="005C321F">
              <w:rPr>
                <w:rFonts w:ascii="Times New Roman" w:hAnsi="Times New Roman" w:cs="Times New Roman"/>
                <w:noProof/>
                <w:color w:val="000000" w:themeColor="text1"/>
              </w:rPr>
              <w:fldChar w:fldCharType="end"/>
            </w:r>
          </w:hyperlink>
        </w:p>
        <w:p w14:paraId="56CF2A7B"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1" w:history="1">
            <w:r w:rsidR="003E7CC0" w:rsidRPr="005C321F">
              <w:rPr>
                <w:rStyle w:val="Lienhypertexte"/>
                <w:rFonts w:ascii="Times New Roman" w:hAnsi="Times New Roman" w:cs="Times New Roman"/>
                <w:noProof/>
                <w:color w:val="000000" w:themeColor="text1"/>
              </w:rPr>
              <w:t>2.2 Processor cost model</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_Toc237850051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3</w:t>
            </w:r>
            <w:r w:rsidR="003E7CC0" w:rsidRPr="005C321F">
              <w:rPr>
                <w:rFonts w:ascii="Times New Roman" w:hAnsi="Times New Roman" w:cs="Times New Roman"/>
                <w:noProof/>
                <w:color w:val="000000" w:themeColor="text1"/>
              </w:rPr>
              <w:fldChar w:fldCharType="end"/>
            </w:r>
          </w:hyperlink>
        </w:p>
        <w:p w14:paraId="649D874C"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2" w:history="1">
            <w:r w:rsidR="003E7CC0" w:rsidRPr="005C321F">
              <w:rPr>
                <w:rStyle w:val="Lienhypertexte"/>
                <w:rFonts w:ascii="Times New Roman" w:hAnsi="Times New Roman" w:cs="Times New Roman"/>
                <w:noProof/>
                <w:color w:val="000000" w:themeColor="text1"/>
              </w:rPr>
              <w:t>2.3 Communication frame models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_Toc237850052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4</w:t>
            </w:r>
            <w:r w:rsidR="003E7CC0" w:rsidRPr="005C321F">
              <w:rPr>
                <w:rFonts w:ascii="Times New Roman" w:hAnsi="Times New Roman" w:cs="Times New Roman"/>
                <w:noProof/>
                <w:color w:val="000000" w:themeColor="text1"/>
              </w:rPr>
              <w:fldChar w:fldCharType="end"/>
            </w:r>
          </w:hyperlink>
        </w:p>
        <w:p w14:paraId="0A5C6DEB"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3" w:history="1">
            <w:r w:rsidR="003E7CC0" w:rsidRPr="005C321F">
              <w:rPr>
                <w:rStyle w:val="Lienhypertexte"/>
                <w:rFonts w:ascii="Times New Roman" w:hAnsi="Times New Roman" w:cs="Times New Roman"/>
                <w:noProof/>
                <w:color w:val="000000" w:themeColor="text1"/>
              </w:rPr>
              <w:t>2.4 Symbols and quantities used throughout</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_Toc237850053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4</w:t>
            </w:r>
            <w:r w:rsidR="003E7CC0" w:rsidRPr="005C321F">
              <w:rPr>
                <w:rFonts w:ascii="Times New Roman" w:hAnsi="Times New Roman" w:cs="Times New Roman"/>
                <w:noProof/>
                <w:color w:val="000000" w:themeColor="text1"/>
              </w:rPr>
              <w:fldChar w:fldCharType="end"/>
            </w:r>
          </w:hyperlink>
        </w:p>
        <w:p w14:paraId="16F174CA"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110" w:history="1">
            <w:r w:rsidR="003E7CC0" w:rsidRPr="005C321F">
              <w:rPr>
                <w:rStyle w:val="Lienhypertexte"/>
                <w:rFonts w:ascii="Times New Roman" w:hAnsi="Times New Roman" w:cs="Times New Roman"/>
                <w:noProof/>
                <w:color w:val="000000" w:themeColor="text1"/>
              </w:rPr>
              <w:t>2.5 How each task budge</w:t>
            </w:r>
            <w:r w:rsidR="003E7CC0" w:rsidRPr="005C321F">
              <w:rPr>
                <w:rStyle w:val="Lienhypertexte"/>
                <w:rFonts w:ascii="Times New Roman" w:hAnsi="Times New Roman" w:cs="Times New Roman"/>
                <w:noProof/>
                <w:color w:val="000000" w:themeColor="text1"/>
              </w:rPr>
              <w:t>t</w:t>
            </w:r>
            <w:r w:rsidR="003E7CC0" w:rsidRPr="005C321F">
              <w:rPr>
                <w:rStyle w:val="Lienhypertexte"/>
                <w:rFonts w:ascii="Times New Roman" w:hAnsi="Times New Roman" w:cs="Times New Roman"/>
                <w:noProof/>
                <w:color w:val="000000" w:themeColor="text1"/>
              </w:rPr>
              <w:t xml:space="preserve"> is computed</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_Toc237850110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4</w:t>
            </w:r>
            <w:r w:rsidR="003E7CC0" w:rsidRPr="005C321F">
              <w:rPr>
                <w:rFonts w:ascii="Times New Roman" w:hAnsi="Times New Roman" w:cs="Times New Roman"/>
                <w:noProof/>
                <w:color w:val="000000" w:themeColor="text1"/>
              </w:rPr>
              <w:fldChar w:fldCharType="end"/>
            </w:r>
          </w:hyperlink>
        </w:p>
        <w:p w14:paraId="481A2780"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54" w:history="1">
            <w:r w:rsidR="003E7CC0" w:rsidRPr="005C321F">
              <w:rPr>
                <w:rStyle w:val="Lienhypertexte"/>
                <w:rFonts w:ascii="Times New Roman" w:hAnsi="Times New Roman" w:cs="Times New Roman"/>
                <w:noProof/>
                <w:color w:val="000000" w:themeColor="text1"/>
              </w:rPr>
              <w:t>3. Case A Centralized MCU with bubble sorting</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_Toc237850054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5</w:t>
            </w:r>
            <w:r w:rsidR="003E7CC0" w:rsidRPr="005C321F">
              <w:rPr>
                <w:rFonts w:ascii="Times New Roman" w:hAnsi="Times New Roman" w:cs="Times New Roman"/>
                <w:noProof/>
                <w:color w:val="000000" w:themeColor="text1"/>
              </w:rPr>
              <w:fldChar w:fldCharType="end"/>
            </w:r>
          </w:hyperlink>
        </w:p>
        <w:p w14:paraId="2E6A233B"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5" w:history="1">
            <w:r w:rsidR="003E7CC0" w:rsidRPr="005C321F">
              <w:rPr>
                <w:rStyle w:val="Lienhypertexte"/>
                <w:rFonts w:ascii="Times New Roman" w:hAnsi="Times New Roman" w:cs="Times New Roman"/>
                <w:noProof/>
                <w:color w:val="000000" w:themeColor="text1"/>
              </w:rPr>
              <w:t>3.1 Practical configuration</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_Toc237850055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5</w:t>
            </w:r>
            <w:r w:rsidR="003E7CC0" w:rsidRPr="005C321F">
              <w:rPr>
                <w:rFonts w:ascii="Times New Roman" w:hAnsi="Times New Roman" w:cs="Times New Roman"/>
                <w:noProof/>
                <w:color w:val="000000" w:themeColor="text1"/>
              </w:rPr>
              <w:fldChar w:fldCharType="end"/>
            </w:r>
          </w:hyperlink>
        </w:p>
        <w:p w14:paraId="38D65E15"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6" w:history="1">
            <w:r w:rsidR="003E7CC0" w:rsidRPr="005C321F">
              <w:rPr>
                <w:rStyle w:val="Lienhypertexte"/>
                <w:rFonts w:ascii="Times New Roman" w:hAnsi="Times New Roman" w:cs="Times New Roman"/>
                <w:noProof/>
                <w:color w:val="000000" w:themeColor="text1"/>
              </w:rPr>
              <w:t>3.2 Results three regimes, three walls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_Toc237850056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5</w:t>
            </w:r>
            <w:r w:rsidR="003E7CC0" w:rsidRPr="005C321F">
              <w:rPr>
                <w:rFonts w:ascii="Times New Roman" w:hAnsi="Times New Roman" w:cs="Times New Roman"/>
                <w:noProof/>
                <w:color w:val="000000" w:themeColor="text1"/>
              </w:rPr>
              <w:fldChar w:fldCharType="end"/>
            </w:r>
          </w:hyperlink>
        </w:p>
        <w:p w14:paraId="12E428B1"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7" w:history="1">
            <w:r w:rsidR="003E7CC0" w:rsidRPr="005C321F">
              <w:rPr>
                <w:rStyle w:val="Lienhypertexte"/>
                <w:rFonts w:ascii="Times New Roman" w:hAnsi="Times New Roman" w:cs="Times New Roman"/>
                <w:noProof/>
                <w:color w:val="000000" w:themeColor="text1"/>
              </w:rPr>
              <w:t>3.3 Practical implementation notes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_Toc237850057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5</w:t>
            </w:r>
            <w:r w:rsidR="003E7CC0" w:rsidRPr="005C321F">
              <w:rPr>
                <w:rFonts w:ascii="Times New Roman" w:hAnsi="Times New Roman" w:cs="Times New Roman"/>
                <w:noProof/>
                <w:color w:val="000000" w:themeColor="text1"/>
              </w:rPr>
              <w:fldChar w:fldCharType="end"/>
            </w:r>
          </w:hyperlink>
        </w:p>
        <w:p w14:paraId="55F9D8B4"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58" w:history="1">
            <w:r w:rsidR="003E7CC0" w:rsidRPr="005C321F">
              <w:rPr>
                <w:rStyle w:val="Lienhypertexte"/>
                <w:rFonts w:ascii="Times New Roman" w:hAnsi="Times New Roman" w:cs="Times New Roman"/>
                <w:noProof/>
                <w:color w:val="000000" w:themeColor="text1"/>
              </w:rPr>
              <w:t>4. Case B  Centralized FPGA with Bitonic sorting network</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_Toc237850058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6</w:t>
            </w:r>
            <w:r w:rsidR="003E7CC0" w:rsidRPr="005C321F">
              <w:rPr>
                <w:rFonts w:ascii="Times New Roman" w:hAnsi="Times New Roman" w:cs="Times New Roman"/>
                <w:noProof/>
                <w:color w:val="000000" w:themeColor="text1"/>
              </w:rPr>
              <w:fldChar w:fldCharType="end"/>
            </w:r>
          </w:hyperlink>
        </w:p>
        <w:p w14:paraId="6CFB5964"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59" w:history="1">
            <w:r w:rsidR="003E7CC0" w:rsidRPr="005C321F">
              <w:rPr>
                <w:rStyle w:val="Lienhypertexte"/>
                <w:rFonts w:ascii="Times New Roman" w:hAnsi="Times New Roman" w:cs="Times New Roman"/>
                <w:noProof/>
                <w:color w:val="000000" w:themeColor="text1"/>
              </w:rPr>
              <w:t>4.1 Practical configuration</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_Toc237850059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6</w:t>
            </w:r>
            <w:r w:rsidR="003E7CC0" w:rsidRPr="005C321F">
              <w:rPr>
                <w:rFonts w:ascii="Times New Roman" w:hAnsi="Times New Roman" w:cs="Times New Roman"/>
                <w:noProof/>
                <w:color w:val="000000" w:themeColor="text1"/>
              </w:rPr>
              <w:fldChar w:fldCharType="end"/>
            </w:r>
          </w:hyperlink>
        </w:p>
        <w:p w14:paraId="01A12FAB"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60" w:history="1">
            <w:r w:rsidR="003E7CC0" w:rsidRPr="005C321F">
              <w:rPr>
                <w:rStyle w:val="Lienhypertexte"/>
                <w:rFonts w:ascii="Times New Roman" w:hAnsi="Times New Roman" w:cs="Times New Roman"/>
                <w:noProof/>
                <w:color w:val="000000" w:themeColor="text1"/>
              </w:rPr>
              <w:t>4.2 Results  time never binds, resources do</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_Toc237850060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6</w:t>
            </w:r>
            <w:r w:rsidR="003E7CC0" w:rsidRPr="005C321F">
              <w:rPr>
                <w:rFonts w:ascii="Times New Roman" w:hAnsi="Times New Roman" w:cs="Times New Roman"/>
                <w:noProof/>
                <w:color w:val="000000" w:themeColor="text1"/>
              </w:rPr>
              <w:fldChar w:fldCharType="end"/>
            </w:r>
          </w:hyperlink>
        </w:p>
        <w:p w14:paraId="1FAE5A9C"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61" w:history="1">
            <w:r w:rsidR="003E7CC0" w:rsidRPr="005C321F">
              <w:rPr>
                <w:rStyle w:val="Lienhypertexte"/>
                <w:rFonts w:ascii="Times New Roman" w:hAnsi="Times New Roman" w:cs="Times New Roman"/>
                <w:noProof/>
                <w:color w:val="000000" w:themeColor="text1"/>
              </w:rPr>
              <w:t>4.3 Practical implementation notes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_Toc237850061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8</w:t>
            </w:r>
            <w:r w:rsidR="003E7CC0" w:rsidRPr="005C321F">
              <w:rPr>
                <w:rFonts w:ascii="Times New Roman" w:hAnsi="Times New Roman" w:cs="Times New Roman"/>
                <w:noProof/>
                <w:color w:val="000000" w:themeColor="text1"/>
              </w:rPr>
              <w:fldChar w:fldCharType="end"/>
            </w:r>
          </w:hyperlink>
        </w:p>
        <w:p w14:paraId="7ED6E1F2"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62" w:history="1">
            <w:r w:rsidR="003E7CC0" w:rsidRPr="005C321F">
              <w:rPr>
                <w:rStyle w:val="Lienhypertexte"/>
                <w:rFonts w:ascii="Times New Roman" w:hAnsi="Times New Roman" w:cs="Times New Roman"/>
                <w:noProof/>
                <w:color w:val="000000" w:themeColor="text1"/>
              </w:rPr>
              <w:t>5. Case C  Fully decentralized consensus control</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_Toc237850062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8</w:t>
            </w:r>
            <w:r w:rsidR="003E7CC0" w:rsidRPr="005C321F">
              <w:rPr>
                <w:rFonts w:ascii="Times New Roman" w:hAnsi="Times New Roman" w:cs="Times New Roman"/>
                <w:noProof/>
                <w:color w:val="000000" w:themeColor="text1"/>
              </w:rPr>
              <w:fldChar w:fldCharType="end"/>
            </w:r>
          </w:hyperlink>
        </w:p>
        <w:p w14:paraId="14A6ED00"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63" w:history="1">
            <w:r w:rsidR="003E7CC0" w:rsidRPr="005C321F">
              <w:rPr>
                <w:rStyle w:val="Lienhypertexte"/>
                <w:rFonts w:ascii="Times New Roman" w:hAnsi="Times New Roman" w:cs="Times New Roman"/>
                <w:noProof/>
                <w:color w:val="000000" w:themeColor="text1"/>
              </w:rPr>
              <w:t>5.1 Practical configuration</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_Toc237850063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8</w:t>
            </w:r>
            <w:r w:rsidR="003E7CC0" w:rsidRPr="005C321F">
              <w:rPr>
                <w:rFonts w:ascii="Times New Roman" w:hAnsi="Times New Roman" w:cs="Times New Roman"/>
                <w:noProof/>
                <w:color w:val="000000" w:themeColor="text1"/>
              </w:rPr>
              <w:fldChar w:fldCharType="end"/>
            </w:r>
          </w:hyperlink>
        </w:p>
        <w:p w14:paraId="62DEE068" w14:textId="77777777" w:rsidR="003E7CC0" w:rsidRPr="005C321F" w:rsidRDefault="00A41E11" w:rsidP="003E7CC0">
          <w:pPr>
            <w:pStyle w:val="TM2"/>
            <w:tabs>
              <w:tab w:val="right" w:leader="dot" w:pos="9376"/>
            </w:tabs>
            <w:rPr>
              <w:rFonts w:ascii="Times New Roman" w:hAnsi="Times New Roman" w:cs="Times New Roman"/>
              <w:noProof/>
              <w:color w:val="000000" w:themeColor="text1"/>
            </w:rPr>
          </w:pPr>
          <w:hyperlink w:anchor="_Toc237850064" w:history="1">
            <w:r w:rsidR="003E7CC0" w:rsidRPr="005C321F">
              <w:rPr>
                <w:rStyle w:val="Lienhypertexte"/>
                <w:rFonts w:ascii="Times New Roman" w:hAnsi="Times New Roman" w:cs="Times New Roman"/>
                <w:noProof/>
                <w:color w:val="000000" w:themeColor="text1"/>
              </w:rPr>
              <w:t>5.2 Results constant load, and where N really enters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_Toc237850064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8</w:t>
            </w:r>
            <w:r w:rsidR="003E7CC0" w:rsidRPr="005C321F">
              <w:rPr>
                <w:rFonts w:ascii="Times New Roman" w:hAnsi="Times New Roman" w:cs="Times New Roman"/>
                <w:noProof/>
                <w:color w:val="000000" w:themeColor="text1"/>
              </w:rPr>
              <w:fldChar w:fldCharType="end"/>
            </w:r>
          </w:hyperlink>
        </w:p>
        <w:p w14:paraId="79E93193"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105" w:history="1">
            <w:r w:rsidR="003E7CC0" w:rsidRPr="005C321F">
              <w:rPr>
                <w:rStyle w:val="Lienhypertexte"/>
                <w:rFonts w:ascii="Times New Roman" w:hAnsi="Times New Roman" w:cs="Times New Roman"/>
                <w:noProof/>
                <w:color w:val="000000" w:themeColor="text1"/>
              </w:rPr>
              <w:t>6. Computational scaling laws for N</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_Toc237850105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9</w:t>
            </w:r>
            <w:r w:rsidR="003E7CC0" w:rsidRPr="005C321F">
              <w:rPr>
                <w:rFonts w:ascii="Times New Roman" w:hAnsi="Times New Roman" w:cs="Times New Roman"/>
                <w:noProof/>
                <w:color w:val="000000" w:themeColor="text1"/>
              </w:rPr>
              <w:fldChar w:fldCharType="end"/>
            </w:r>
          </w:hyperlink>
        </w:p>
        <w:p w14:paraId="021FDFEC"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66" w:history="1">
            <w:r w:rsidR="003E7CC0" w:rsidRPr="005C321F">
              <w:rPr>
                <w:rStyle w:val="Lienhypertexte"/>
                <w:rFonts w:ascii="Times New Roman" w:hAnsi="Times New Roman" w:cs="Times New Roman"/>
                <w:noProof/>
                <w:color w:val="000000" w:themeColor="text1"/>
              </w:rPr>
              <w:t>7. Scheduling analysis of the three-layer stack</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_Toc237850066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9</w:t>
            </w:r>
            <w:r w:rsidR="003E7CC0" w:rsidRPr="005C321F">
              <w:rPr>
                <w:rFonts w:ascii="Times New Roman" w:hAnsi="Times New Roman" w:cs="Times New Roman"/>
                <w:noProof/>
                <w:color w:val="000000" w:themeColor="text1"/>
              </w:rPr>
              <w:fldChar w:fldCharType="end"/>
            </w:r>
          </w:hyperlink>
        </w:p>
        <w:p w14:paraId="1BDE1C9B"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67" w:history="1">
            <w:r w:rsidR="003E7CC0" w:rsidRPr="005C321F">
              <w:rPr>
                <w:rStyle w:val="Lienhypertexte"/>
                <w:rFonts w:ascii="Times New Roman" w:hAnsi="Times New Roman" w:cs="Times New Roman"/>
                <w:noProof/>
                <w:color w:val="000000" w:themeColor="text1"/>
              </w:rPr>
              <w:t>8. Comparative results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_Toc237850067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10</w:t>
            </w:r>
            <w:r w:rsidR="003E7CC0" w:rsidRPr="005C321F">
              <w:rPr>
                <w:rFonts w:ascii="Times New Roman" w:hAnsi="Times New Roman" w:cs="Times New Roman"/>
                <w:noProof/>
                <w:color w:val="000000" w:themeColor="text1"/>
              </w:rPr>
              <w:fldChar w:fldCharType="end"/>
            </w:r>
          </w:hyperlink>
        </w:p>
        <w:p w14:paraId="0D36B408" w14:textId="7272561F"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69" w:history="1">
            <w:r w:rsidR="00C36AD2" w:rsidRPr="005C321F">
              <w:rPr>
                <w:rFonts w:ascii="Times New Roman" w:hAnsi="Times New Roman" w:cs="Times New Roman"/>
              </w:rPr>
              <w:t>9</w:t>
            </w:r>
            <w:r w:rsidR="003E7CC0" w:rsidRPr="005C321F">
              <w:rPr>
                <w:rStyle w:val="Lienhypertexte"/>
                <w:rFonts w:ascii="Times New Roman" w:hAnsi="Times New Roman" w:cs="Times New Roman"/>
                <w:noProof/>
                <w:color w:val="000000" w:themeColor="text1"/>
              </w:rPr>
              <w:t>. Discussion, assumptions and limitations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_Toc237850069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11</w:t>
            </w:r>
            <w:r w:rsidR="003E7CC0" w:rsidRPr="005C321F">
              <w:rPr>
                <w:rFonts w:ascii="Times New Roman" w:hAnsi="Times New Roman" w:cs="Times New Roman"/>
                <w:noProof/>
                <w:color w:val="000000" w:themeColor="text1"/>
              </w:rPr>
              <w:fldChar w:fldCharType="end"/>
            </w:r>
          </w:hyperlink>
        </w:p>
        <w:p w14:paraId="06A55FAA" w14:textId="7EBC18CD"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70" w:history="1">
            <w:r w:rsidR="003E7CC0" w:rsidRPr="005C321F">
              <w:rPr>
                <w:rStyle w:val="Lienhypertexte"/>
                <w:rFonts w:ascii="Times New Roman" w:hAnsi="Times New Roman" w:cs="Times New Roman"/>
                <w:noProof/>
                <w:color w:val="000000" w:themeColor="text1"/>
              </w:rPr>
              <w:t>1</w:t>
            </w:r>
            <w:r w:rsidR="00C36AD2" w:rsidRPr="005C321F">
              <w:rPr>
                <w:rStyle w:val="Lienhypertexte"/>
                <w:rFonts w:ascii="Times New Roman" w:hAnsi="Times New Roman" w:cs="Times New Roman"/>
                <w:noProof/>
                <w:color w:val="000000" w:themeColor="text1"/>
              </w:rPr>
              <w:t>0</w:t>
            </w:r>
            <w:r w:rsidR="003E7CC0" w:rsidRPr="005C321F">
              <w:rPr>
                <w:rStyle w:val="Lienhypertexte"/>
                <w:rFonts w:ascii="Times New Roman" w:hAnsi="Times New Roman" w:cs="Times New Roman"/>
                <w:noProof/>
                <w:color w:val="000000" w:themeColor="text1"/>
              </w:rPr>
              <w:t>. Conclusions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_Toc237850070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11</w:t>
            </w:r>
            <w:r w:rsidR="003E7CC0" w:rsidRPr="005C321F">
              <w:rPr>
                <w:rFonts w:ascii="Times New Roman" w:hAnsi="Times New Roman" w:cs="Times New Roman"/>
                <w:noProof/>
                <w:color w:val="000000" w:themeColor="text1"/>
              </w:rPr>
              <w:fldChar w:fldCharType="end"/>
            </w:r>
          </w:hyperlink>
        </w:p>
        <w:p w14:paraId="1153BE8C" w14:textId="77777777" w:rsidR="003E7CC0" w:rsidRPr="005C321F" w:rsidRDefault="00A41E11" w:rsidP="003E7CC0">
          <w:pPr>
            <w:pStyle w:val="TM1"/>
            <w:tabs>
              <w:tab w:val="right" w:leader="dot" w:pos="9376"/>
            </w:tabs>
            <w:rPr>
              <w:rFonts w:ascii="Times New Roman" w:hAnsi="Times New Roman" w:cs="Times New Roman"/>
              <w:noProof/>
              <w:color w:val="000000" w:themeColor="text1"/>
            </w:rPr>
          </w:pPr>
          <w:hyperlink w:anchor="_Toc237850071" w:history="1">
            <w:r w:rsidR="003E7CC0" w:rsidRPr="005C321F">
              <w:rPr>
                <w:rStyle w:val="Lienhypertexte"/>
                <w:rFonts w:ascii="Times New Roman" w:hAnsi="Times New Roman" w:cs="Times New Roman"/>
                <w:noProof/>
                <w:color w:val="000000" w:themeColor="text1"/>
              </w:rPr>
              <w:t>References</w:t>
            </w:r>
            <w:r w:rsidR="003E7CC0" w:rsidRPr="005C321F">
              <w:rPr>
                <w:rFonts w:ascii="Times New Roman" w:hAnsi="Times New Roman" w:cs="Times New Roman"/>
                <w:noProof/>
                <w:color w:val="000000" w:themeColor="text1"/>
              </w:rPr>
              <w:tab/>
            </w:r>
            <w:r w:rsidR="003E7CC0" w:rsidRPr="005C321F">
              <w:rPr>
                <w:rFonts w:ascii="Times New Roman" w:hAnsi="Times New Roman" w:cs="Times New Roman"/>
                <w:noProof/>
                <w:color w:val="000000" w:themeColor="text1"/>
              </w:rPr>
              <w:fldChar w:fldCharType="begin"/>
            </w:r>
            <w:r w:rsidR="003E7CC0" w:rsidRPr="005C321F">
              <w:rPr>
                <w:rFonts w:ascii="Times New Roman" w:hAnsi="Times New Roman" w:cs="Times New Roman"/>
                <w:noProof/>
                <w:color w:val="000000" w:themeColor="text1"/>
              </w:rPr>
              <w:instrText xml:space="preserve"> PAGEREF _Toc237850071 \h </w:instrText>
            </w:r>
            <w:r w:rsidR="003E7CC0" w:rsidRPr="005C321F">
              <w:rPr>
                <w:rFonts w:ascii="Times New Roman" w:hAnsi="Times New Roman" w:cs="Times New Roman"/>
                <w:noProof/>
                <w:color w:val="000000" w:themeColor="text1"/>
              </w:rPr>
            </w:r>
            <w:r w:rsidR="003E7CC0" w:rsidRPr="005C321F">
              <w:rPr>
                <w:rFonts w:ascii="Times New Roman" w:hAnsi="Times New Roman" w:cs="Times New Roman"/>
                <w:noProof/>
                <w:color w:val="000000" w:themeColor="text1"/>
              </w:rPr>
              <w:fldChar w:fldCharType="separate"/>
            </w:r>
            <w:r w:rsidR="003E7CC0" w:rsidRPr="005C321F">
              <w:rPr>
                <w:rFonts w:ascii="Times New Roman" w:hAnsi="Times New Roman" w:cs="Times New Roman"/>
                <w:noProof/>
                <w:color w:val="000000" w:themeColor="text1"/>
              </w:rPr>
              <w:t>12</w:t>
            </w:r>
            <w:r w:rsidR="003E7CC0" w:rsidRPr="005C321F">
              <w:rPr>
                <w:rFonts w:ascii="Times New Roman" w:hAnsi="Times New Roman" w:cs="Times New Roman"/>
                <w:noProof/>
                <w:color w:val="000000" w:themeColor="text1"/>
              </w:rPr>
              <w:fldChar w:fldCharType="end"/>
            </w:r>
          </w:hyperlink>
        </w:p>
        <w:p w14:paraId="54C1C6C4" w14:textId="77777777" w:rsidR="003E7CC0" w:rsidRPr="005C321F" w:rsidRDefault="003E7CC0" w:rsidP="003E7CC0">
          <w:pPr>
            <w:rPr>
              <w:rFonts w:ascii="Times New Roman" w:hAnsi="Times New Roman" w:cs="Times New Roman"/>
              <w:color w:val="000000" w:themeColor="text1"/>
            </w:rPr>
          </w:pPr>
          <w:r w:rsidRPr="005C321F">
            <w:rPr>
              <w:rFonts w:ascii="Times New Roman" w:hAnsi="Times New Roman" w:cs="Times New Roman"/>
              <w:color w:val="000000" w:themeColor="text1"/>
            </w:rPr>
            <w:fldChar w:fldCharType="end"/>
          </w:r>
        </w:p>
      </w:sdtContent>
    </w:sdt>
    <w:p w14:paraId="28F3391A" w14:textId="77777777" w:rsidR="003E7CC0" w:rsidRPr="005C321F" w:rsidRDefault="003E7CC0" w:rsidP="003E7CC0">
      <w:pPr>
        <w:rPr>
          <w:rFonts w:ascii="Times New Roman" w:hAnsi="Times New Roman" w:cs="Times New Roman"/>
          <w:color w:val="000000" w:themeColor="text1"/>
        </w:rPr>
      </w:pPr>
      <w:r w:rsidRPr="005C321F">
        <w:rPr>
          <w:rFonts w:ascii="Times New Roman" w:hAnsi="Times New Roman" w:cs="Times New Roman"/>
          <w:color w:val="000000" w:themeColor="text1"/>
        </w:rPr>
        <w:br w:type="page"/>
      </w:r>
    </w:p>
    <w:p w14:paraId="15E26381"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1" w:name="_Toc237850048"/>
      <w:r w:rsidRPr="005C321F">
        <w:rPr>
          <w:rFonts w:ascii="Times New Roman" w:hAnsi="Times New Roman" w:cs="Times New Roman"/>
          <w:color w:val="000000" w:themeColor="text1"/>
        </w:rPr>
        <w:lastRenderedPageBreak/>
        <w:t>1. Introduction and problem statement</w:t>
      </w:r>
      <w:bookmarkEnd w:id="1"/>
    </w:p>
    <w:p w14:paraId="29100329" w14:textId="77777777" w:rsidR="003E7CC0" w:rsidRPr="005C321F" w:rsidRDefault="003E7CC0" w:rsidP="003E7CC0">
      <w:pPr>
        <w:pStyle w:val="Titre2"/>
        <w:spacing w:before="180" w:after="100"/>
        <w:rPr>
          <w:rFonts w:ascii="Times New Roman" w:hAnsi="Times New Roman" w:cs="Times New Roman"/>
          <w:color w:val="000000" w:themeColor="text1"/>
        </w:rPr>
      </w:pPr>
      <w:r w:rsidRPr="005C321F">
        <w:rPr>
          <w:rFonts w:ascii="Times New Roman" w:hAnsi="Times New Roman" w:cs="Times New Roman"/>
          <w:color w:val="000000" w:themeColor="text1"/>
        </w:rPr>
        <w:t>1.1 Context</w:t>
      </w:r>
    </w:p>
    <w:p w14:paraId="665617AE" w14:textId="6021F960" w:rsidR="003E7CC0" w:rsidRPr="005C321F" w:rsidRDefault="00D0503B" w:rsidP="00D0503B">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modular multilevel converter (MMC) has become the reference topology for medium- and high-voltage conversion [9]. The structure is modular and it scales. The harmonic distortion of the output voltage is low as well [9]. But the same modular structure brings the complexity of control. In every control period, the controller has two fixed tasks, the regulation of the circulating current and the control of the grid-side quantities, and one task whose size depends on the arm, the balancing of its N capacitor voltages [9]. Only the capacitor voltage balancing grows with the number of submodules N. The other two grow weakly or not at </w:t>
      </w:r>
      <w:proofErr w:type="spellStart"/>
      <w:proofErr w:type="gramStart"/>
      <w:r w:rsidRPr="005C321F">
        <w:rPr>
          <w:rFonts w:ascii="Times New Roman" w:hAnsi="Times New Roman" w:cs="Times New Roman"/>
          <w:color w:val="000000" w:themeColor="text1"/>
        </w:rPr>
        <w:t>all.</w:t>
      </w:r>
      <w:r w:rsidR="003E7CC0" w:rsidRPr="005C321F">
        <w:rPr>
          <w:rFonts w:ascii="Times New Roman" w:hAnsi="Times New Roman" w:cs="Times New Roman"/>
          <w:color w:val="000000" w:themeColor="text1"/>
        </w:rPr>
        <w:t>The</w:t>
      </w:r>
      <w:proofErr w:type="spellEnd"/>
      <w:proofErr w:type="gramEnd"/>
      <w:r w:rsidR="003E7CC0" w:rsidRPr="005C321F">
        <w:rPr>
          <w:rFonts w:ascii="Times New Roman" w:hAnsi="Times New Roman" w:cs="Times New Roman"/>
          <w:color w:val="000000" w:themeColor="text1"/>
        </w:rPr>
        <w:t xml:space="preserve"> implementation question is therefore not whether N costs something, but where N enters the design and which resource it exhausts first: processor time, bus time, silicon area or closed-loop bandwidth. The literature has pushed N back along each of these axes separately. Section 1.2 reads that literature as a single argument and Section 1.3 states the gap this report fills.</w:t>
      </w:r>
    </w:p>
    <w:p w14:paraId="0FD75B9C" w14:textId="77777777" w:rsidR="003E7CC0" w:rsidRPr="005C321F" w:rsidRDefault="003E7CC0" w:rsidP="003E7CC0">
      <w:pPr>
        <w:pStyle w:val="Titre2"/>
        <w:spacing w:before="180" w:after="100"/>
        <w:rPr>
          <w:rFonts w:ascii="Times New Roman" w:hAnsi="Times New Roman" w:cs="Times New Roman"/>
          <w:color w:val="000000" w:themeColor="text1"/>
        </w:rPr>
      </w:pPr>
      <w:r w:rsidRPr="005C321F">
        <w:rPr>
          <w:rFonts w:ascii="Times New Roman" w:hAnsi="Times New Roman" w:cs="Times New Roman"/>
          <w:color w:val="000000" w:themeColor="text1"/>
        </w:rPr>
        <w:t>1.2 State of the art: three ways N has been pushed back</w:t>
      </w:r>
    </w:p>
    <w:p w14:paraId="53E22AA4" w14:textId="77777777" w:rsidR="003E7CC0" w:rsidRPr="005C321F" w:rsidRDefault="003E7CC0" w:rsidP="003E7CC0">
      <w:pPr>
        <w:spacing w:before="120" w:after="60"/>
        <w:jc w:val="both"/>
        <w:rPr>
          <w:rFonts w:ascii="Times New Roman" w:hAnsi="Times New Roman" w:cs="Times New Roman"/>
          <w:color w:val="000000" w:themeColor="text1"/>
        </w:rPr>
      </w:pPr>
      <w:r w:rsidRPr="005C321F">
        <w:rPr>
          <w:rFonts w:ascii="Times New Roman" w:hAnsi="Times New Roman" w:cs="Times New Roman"/>
          <w:b/>
          <w:i/>
          <w:color w:val="000000" w:themeColor="text1"/>
        </w:rPr>
        <w:t>Sorting-based balancing on sequential processors</w:t>
      </w:r>
    </w:p>
    <w:p w14:paraId="268AAD8C" w14:textId="6F1E0048"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classical capacitor-voltage balancing (CVB) ranks all N voltages each period and inserts the nearest level according to the arm-current sign [9]. On a sequential processor its cost is the sort itself, O(N²) for the exchange sorts of early implementations. Siemaszko [17] and </w:t>
      </w:r>
      <w:proofErr w:type="spellStart"/>
      <w:r w:rsidRPr="005C321F">
        <w:rPr>
          <w:rFonts w:ascii="Times New Roman" w:hAnsi="Times New Roman" w:cs="Times New Roman"/>
          <w:color w:val="000000" w:themeColor="text1"/>
        </w:rPr>
        <w:t>Ilves</w:t>
      </w:r>
      <w:proofErr w:type="spellEnd"/>
      <w:r w:rsidRPr="005C321F">
        <w:rPr>
          <w:rFonts w:ascii="Times New Roman" w:hAnsi="Times New Roman" w:cs="Times New Roman"/>
          <w:color w:val="000000" w:themeColor="text1"/>
        </w:rPr>
        <w:t xml:space="preserve"> et al. [18] attack this cost from the same observation: capacitor voltages move slowly relative to the control period, so consecutive orderings are nearly identical. They differ in what they do with that observation. Siemaszko [17] exploits the near-</w:t>
      </w:r>
      <w:proofErr w:type="spellStart"/>
      <w:r w:rsidRPr="005C321F">
        <w:rPr>
          <w:rFonts w:ascii="Times New Roman" w:hAnsi="Times New Roman" w:cs="Times New Roman"/>
          <w:color w:val="000000" w:themeColor="text1"/>
        </w:rPr>
        <w:t>sortedness</w:t>
      </w:r>
      <w:proofErr w:type="spellEnd"/>
      <w:r w:rsidRPr="005C321F">
        <w:rPr>
          <w:rFonts w:ascii="Times New Roman" w:hAnsi="Times New Roman" w:cs="Times New Roman"/>
          <w:color w:val="000000" w:themeColor="text1"/>
        </w:rPr>
        <w:t xml:space="preserve"> directly and approaches linear cost in steady state. </w:t>
      </w:r>
      <w:proofErr w:type="spellStart"/>
      <w:r w:rsidRPr="005C321F">
        <w:rPr>
          <w:rFonts w:ascii="Times New Roman" w:hAnsi="Times New Roman" w:cs="Times New Roman"/>
          <w:color w:val="000000" w:themeColor="text1"/>
        </w:rPr>
        <w:t>Ilves</w:t>
      </w:r>
      <w:proofErr w:type="spellEnd"/>
      <w:r w:rsidRPr="005C321F">
        <w:rPr>
          <w:rFonts w:ascii="Times New Roman" w:hAnsi="Times New Roman" w:cs="Times New Roman"/>
          <w:color w:val="000000" w:themeColor="text1"/>
        </w:rPr>
        <w:t xml:space="preserve"> et al. [18] first predict the voltage trajectory and then sort, which also </w:t>
      </w:r>
      <w:r w:rsidR="002A7B03" w:rsidRPr="005C321F">
        <w:rPr>
          <w:rFonts w:ascii="Times New Roman" w:hAnsi="Times New Roman" w:cs="Times New Roman"/>
          <w:color w:val="000000" w:themeColor="text1"/>
        </w:rPr>
        <w:t>minimizes</w:t>
      </w:r>
      <w:r w:rsidRPr="005C321F">
        <w:rPr>
          <w:rFonts w:ascii="Times New Roman" w:hAnsi="Times New Roman" w:cs="Times New Roman"/>
          <w:color w:val="000000" w:themeColor="text1"/>
        </w:rPr>
        <w:t xml:space="preserve"> the voltage spread and restrains reselection switching. The split follows from the objective: [17] </w:t>
      </w:r>
      <w:r w:rsidR="002A7B03" w:rsidRPr="005C321F">
        <w:rPr>
          <w:rFonts w:ascii="Times New Roman" w:hAnsi="Times New Roman" w:cs="Times New Roman"/>
          <w:color w:val="000000" w:themeColor="text1"/>
        </w:rPr>
        <w:t>optimizes</w:t>
      </w:r>
      <w:r w:rsidRPr="005C321F">
        <w:rPr>
          <w:rFonts w:ascii="Times New Roman" w:hAnsi="Times New Roman" w:cs="Times New Roman"/>
          <w:color w:val="000000" w:themeColor="text1"/>
        </w:rPr>
        <w:t xml:space="preserve"> computing time alone, whereas [18] spends some computation to buy a better harmonic and switching outcome. Both remain centralized, and both leave the acquisition of 2N measurements per period untouched. This is their shared blind spot. They measure improvement in comparisons, not in the end-to-end deadline, so neither asks whether the sort or the bus binds first. Section 3.2 answers that question quantitatively and finds that, on a bus-fed microcontroller, the bus binds.</w:t>
      </w:r>
    </w:p>
    <w:p w14:paraId="313090C7" w14:textId="77777777" w:rsidR="003E7CC0" w:rsidRPr="005C321F" w:rsidRDefault="003E7CC0" w:rsidP="003E7CC0">
      <w:pPr>
        <w:spacing w:before="120" w:after="60"/>
        <w:jc w:val="both"/>
        <w:rPr>
          <w:rFonts w:ascii="Times New Roman" w:hAnsi="Times New Roman" w:cs="Times New Roman"/>
          <w:color w:val="000000" w:themeColor="text1"/>
        </w:rPr>
      </w:pPr>
      <w:r w:rsidRPr="00422521">
        <w:rPr>
          <w:rFonts w:ascii="Times New Roman" w:hAnsi="Times New Roman" w:cs="Times New Roman"/>
          <w:b/>
          <w:i/>
          <w:color w:val="000000" w:themeColor="text1"/>
        </w:rPr>
        <w:t>Moving the sort into hardware</w:t>
      </w:r>
    </w:p>
    <w:p w14:paraId="2F2EEF9F" w14:textId="5B2E854F" w:rsidR="003E7CC0" w:rsidRPr="005C321F" w:rsidRDefault="003E7CC0" w:rsidP="003E7CC0">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sorting time can be removed from the control period completely if the sorting is moved into the FPGA fabric, and a Bitonic sorting network was built for this purpose in [1]. The comparator-network model in [1] is taken from the general work on sorting networks in [2]. For N inputs, this model needs O(N·log²N) comparators and the sorting is finished in O(log²N) stages. The sorting network in [2] was developed for database applications, where a high throughput is required, so it was fully pipelined. The MMC needs one sorting per control period. The network in [1] was factorized as much as possible to reduce the FPGA area, since the high throughput of [2] is not necessary in this </w:t>
      </w:r>
      <w:r w:rsidR="002A7B03" w:rsidRPr="005C321F">
        <w:rPr>
          <w:rFonts w:ascii="Times New Roman" w:hAnsi="Times New Roman" w:cs="Times New Roman"/>
          <w:color w:val="000000" w:themeColor="text1"/>
        </w:rPr>
        <w:t>case. The</w:t>
      </w:r>
      <w:r w:rsidRPr="005C321F">
        <w:rPr>
          <w:rFonts w:ascii="Times New Roman" w:hAnsi="Times New Roman" w:cs="Times New Roman"/>
          <w:color w:val="000000" w:themeColor="text1"/>
        </w:rPr>
        <w:t xml:space="preserve"> same choice is made in Section 4.</w:t>
      </w:r>
    </w:p>
    <w:p w14:paraId="36AB6B9F" w14:textId="160020BE" w:rsidR="003E7CC0" w:rsidRPr="005C321F" w:rsidRDefault="003E7CC0" w:rsidP="003E7CC0">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results reported in [1] are the latency and the number of LUTs. The 2N isolated measurement channels at the input of the network are assumed to be available, and their cost, which includes the wiring and the transceivers, does not appear in the paper. The same situation exists for [17] and [18], where the time of the measurement is ignored. </w:t>
      </w:r>
      <w:r w:rsidR="002A7B03" w:rsidRPr="005C321F">
        <w:rPr>
          <w:rFonts w:ascii="Times New Roman" w:hAnsi="Times New Roman" w:cs="Times New Roman"/>
          <w:color w:val="000000" w:themeColor="text1"/>
        </w:rPr>
        <w:t>Therefore,</w:t>
      </w:r>
      <w:r w:rsidRPr="005C321F">
        <w:rPr>
          <w:rFonts w:ascii="Times New Roman" w:hAnsi="Times New Roman" w:cs="Times New Roman"/>
          <w:color w:val="000000" w:themeColor="text1"/>
        </w:rPr>
        <w:t xml:space="preserve"> the acquisition, whose cost grows linearly with N in all the centralized methods.</w:t>
      </w:r>
    </w:p>
    <w:p w14:paraId="694C89D4" w14:textId="77777777" w:rsidR="003E7CC0" w:rsidRPr="005C321F" w:rsidRDefault="003E7CC0" w:rsidP="003E7CC0">
      <w:pPr>
        <w:spacing w:before="120" w:after="60"/>
        <w:jc w:val="both"/>
        <w:rPr>
          <w:rFonts w:ascii="Times New Roman" w:hAnsi="Times New Roman" w:cs="Times New Roman"/>
          <w:color w:val="000000" w:themeColor="text1"/>
        </w:rPr>
      </w:pPr>
      <w:r w:rsidRPr="005C321F">
        <w:rPr>
          <w:rFonts w:ascii="Times New Roman" w:hAnsi="Times New Roman" w:cs="Times New Roman"/>
          <w:b/>
          <w:i/>
          <w:color w:val="000000" w:themeColor="text1"/>
        </w:rPr>
        <w:t>Removing the central node: consensus</w:t>
      </w:r>
    </w:p>
    <w:p w14:paraId="38506667" w14:textId="539737DE" w:rsidR="003E7CC0" w:rsidRPr="005C321F" w:rsidRDefault="003E7CC0" w:rsidP="003E7CC0">
      <w:pPr>
        <w:spacing w:after="120"/>
        <w:jc w:val="both"/>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rPr>
        <w:t>Olfati</w:t>
      </w:r>
      <w:proofErr w:type="spellEnd"/>
      <w:r w:rsidRPr="005C321F">
        <w:rPr>
          <w:rFonts w:ascii="Times New Roman" w:hAnsi="Times New Roman" w:cs="Times New Roman"/>
          <w:color w:val="000000" w:themeColor="text1"/>
        </w:rPr>
        <w:t xml:space="preserve">-Saber and Murray gave the general theory of consensus in [10]. It was extended in [11]. In this theory, the agents reach a common value with the information of their </w:t>
      </w:r>
      <w:r w:rsidR="005C321F" w:rsidRPr="005C321F">
        <w:rPr>
          <w:rFonts w:ascii="Times New Roman" w:hAnsi="Times New Roman" w:cs="Times New Roman"/>
          <w:color w:val="000000" w:themeColor="text1"/>
        </w:rPr>
        <w:t>neighbors</w:t>
      </w:r>
      <w:r w:rsidRPr="005C321F">
        <w:rPr>
          <w:rFonts w:ascii="Times New Roman" w:hAnsi="Times New Roman" w:cs="Times New Roman"/>
          <w:color w:val="000000" w:themeColor="text1"/>
        </w:rPr>
        <w:t xml:space="preserve"> only. The convergence rate depends on the algebraic connectivity λ2 of the communication graph. For a ring graph, λ2 decreases with N as (2π/</w:t>
      </w:r>
      <w:proofErr w:type="gramStart"/>
      <w:r w:rsidRPr="005C321F">
        <w:rPr>
          <w:rFonts w:ascii="Times New Roman" w:hAnsi="Times New Roman" w:cs="Times New Roman"/>
          <w:color w:val="000000" w:themeColor="text1"/>
        </w:rPr>
        <w:t>N)²</w:t>
      </w:r>
      <w:proofErr w:type="gramEnd"/>
      <w:r w:rsidRPr="005C321F">
        <w:rPr>
          <w:rFonts w:ascii="Times New Roman" w:hAnsi="Times New Roman" w:cs="Times New Roman"/>
          <w:color w:val="000000" w:themeColor="text1"/>
        </w:rPr>
        <w:t xml:space="preserve">. This theory can be applied to the capacitor voltage balancing of the MMC. The central </w:t>
      </w:r>
      <w:r w:rsidRPr="005C321F">
        <w:rPr>
          <w:rFonts w:ascii="Times New Roman" w:hAnsi="Times New Roman" w:cs="Times New Roman"/>
          <w:color w:val="000000" w:themeColor="text1"/>
        </w:rPr>
        <w:lastRenderedPageBreak/>
        <w:t xml:space="preserve">controller does not need N measurements any more. Each submodule only exchanges a fixed number of messages with its </w:t>
      </w:r>
      <w:proofErr w:type="spellStart"/>
      <w:r w:rsidRPr="005C321F">
        <w:rPr>
          <w:rFonts w:ascii="Times New Roman" w:hAnsi="Times New Roman" w:cs="Times New Roman"/>
          <w:color w:val="000000" w:themeColor="text1"/>
        </w:rPr>
        <w:t>neighbours</w:t>
      </w:r>
      <w:proofErr w:type="spellEnd"/>
      <w:r w:rsidRPr="005C321F">
        <w:rPr>
          <w:rFonts w:ascii="Times New Roman" w:hAnsi="Times New Roman" w:cs="Times New Roman"/>
          <w:color w:val="000000" w:themeColor="text1"/>
        </w:rPr>
        <w:t xml:space="preserve">. </w:t>
      </w:r>
      <w:proofErr w:type="gramStart"/>
      <w:r w:rsidRPr="005C321F">
        <w:rPr>
          <w:rFonts w:ascii="Times New Roman" w:hAnsi="Times New Roman" w:cs="Times New Roman"/>
          <w:color w:val="000000" w:themeColor="text1"/>
        </w:rPr>
        <w:t>So</w:t>
      </w:r>
      <w:proofErr w:type="gramEnd"/>
      <w:r w:rsidRPr="005C321F">
        <w:rPr>
          <w:rFonts w:ascii="Times New Roman" w:hAnsi="Times New Roman" w:cs="Times New Roman"/>
          <w:color w:val="000000" w:themeColor="text1"/>
        </w:rPr>
        <w:t xml:space="preserve"> the communication load of one node is not related with N. However, the effect of N is not eliminated. It appears in λ2 now. The convergence of the closed loop becomes slower with a larger N. This kind of method is not included in the MMC survey [9]. In that survey, the balancing is still treated as a centralized selection problem.</w:t>
      </w:r>
    </w:p>
    <w:p w14:paraId="7F7555D4"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 The consensus works in [10] and [11] are general. They are not related to any topology or application. The control period is not discussed in them. The frame time and the nearest-level modulator are not discussed either. </w:t>
      </w:r>
      <w:proofErr w:type="gramStart"/>
      <w:r w:rsidRPr="005C321F">
        <w:rPr>
          <w:rFonts w:ascii="Times New Roman" w:hAnsi="Times New Roman" w:cs="Times New Roman"/>
          <w:color w:val="000000" w:themeColor="text1"/>
        </w:rPr>
        <w:t>So</w:t>
      </w:r>
      <w:proofErr w:type="gramEnd"/>
      <w:r w:rsidRPr="005C321F">
        <w:rPr>
          <w:rFonts w:ascii="Times New Roman" w:hAnsi="Times New Roman" w:cs="Times New Roman"/>
          <w:color w:val="000000" w:themeColor="text1"/>
        </w:rPr>
        <w:t xml:space="preserve"> their convergence bound cannot be compared directly with [1], [17] and [18]. It has to be calculated again with the task set of the MMC. This calculation is made in Case C of this report for one consensus candidate. This candidate is one of several decentralized methods studied in the project. It is not the selected method.</w:t>
      </w:r>
    </w:p>
    <w:p w14:paraId="536AB31B"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b/>
          <w:i/>
          <w:color w:val="000000" w:themeColor="text1"/>
        </w:rPr>
        <w:t>Timing instruments that make a comparison possible</w:t>
      </w:r>
    </w:p>
    <w:p w14:paraId="3F65EDD9" w14:textId="7934530A"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quantitative tools of this report come from three mature fields. The </w:t>
      </w:r>
      <w:r w:rsidR="005C321F" w:rsidRPr="005C321F">
        <w:rPr>
          <w:rFonts w:ascii="Times New Roman" w:hAnsi="Times New Roman" w:cs="Times New Roman"/>
          <w:color w:val="000000" w:themeColor="text1"/>
        </w:rPr>
        <w:t>stimulability</w:t>
      </w:r>
      <w:r w:rsidRPr="005C321F">
        <w:rPr>
          <w:rFonts w:ascii="Times New Roman" w:hAnsi="Times New Roman" w:cs="Times New Roman"/>
          <w:color w:val="000000" w:themeColor="text1"/>
        </w:rPr>
        <w:t xml:space="preserve"> bounds of periodic task sets were given by Liu and </w:t>
      </w:r>
      <w:proofErr w:type="spellStart"/>
      <w:r w:rsidRPr="005C321F">
        <w:rPr>
          <w:rFonts w:ascii="Times New Roman" w:hAnsi="Times New Roman" w:cs="Times New Roman"/>
          <w:color w:val="000000" w:themeColor="text1"/>
        </w:rPr>
        <w:t>Layland</w:t>
      </w:r>
      <w:proofErr w:type="spellEnd"/>
      <w:r w:rsidRPr="005C321F">
        <w:rPr>
          <w:rFonts w:ascii="Times New Roman" w:hAnsi="Times New Roman" w:cs="Times New Roman"/>
          <w:color w:val="000000" w:themeColor="text1"/>
        </w:rPr>
        <w:t xml:space="preserve"> in [12]. They are summarized in [13]. In [12], the rate-monotonic bound for three tasks is 78 %. If the periods are harmonic, this bound becomes 100 %. This result is used to select the rates in Section 2.1. In [16], nested </w:t>
      </w:r>
      <w:proofErr w:type="spellStart"/>
      <w:r w:rsidRPr="005C321F">
        <w:rPr>
          <w:rFonts w:ascii="Times New Roman" w:hAnsi="Times New Roman" w:cs="Times New Roman"/>
          <w:color w:val="000000" w:themeColor="text1"/>
        </w:rPr>
        <w:t>multirate</w:t>
      </w:r>
      <w:proofErr w:type="spellEnd"/>
      <w:r w:rsidRPr="005C321F">
        <w:rPr>
          <w:rFonts w:ascii="Times New Roman" w:hAnsi="Times New Roman" w:cs="Times New Roman"/>
          <w:color w:val="000000" w:themeColor="text1"/>
        </w:rPr>
        <w:t xml:space="preserve"> interrupts are described as the usual practice in digital power electronics. </w:t>
      </w:r>
      <w:proofErr w:type="gramStart"/>
      <w:r w:rsidRPr="005C321F">
        <w:rPr>
          <w:rFonts w:ascii="Times New Roman" w:hAnsi="Times New Roman" w:cs="Times New Roman"/>
          <w:color w:val="000000" w:themeColor="text1"/>
        </w:rPr>
        <w:t>So</w:t>
      </w:r>
      <w:proofErr w:type="gramEnd"/>
      <w:r w:rsidRPr="005C321F">
        <w:rPr>
          <w:rFonts w:ascii="Times New Roman" w:hAnsi="Times New Roman" w:cs="Times New Roman"/>
          <w:color w:val="000000" w:themeColor="text1"/>
        </w:rPr>
        <w:t xml:space="preserve"> the rate-monotonic scheduling is more suitable here than the earliest-deadline-first scheduling.</w:t>
      </w:r>
    </w:p>
    <w:p w14:paraId="44626BE8" w14:textId="189A53A1"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On the communication side, the worst-case frame times are taken from the CAN standard [3] and the Ethernet standard [5]. The frame time of the Aurora link is taken from its specification [7]. The bus-load ceiling of CAN was </w:t>
      </w:r>
      <w:r w:rsidR="00F171DB" w:rsidRPr="005C321F">
        <w:rPr>
          <w:rFonts w:ascii="Times New Roman" w:hAnsi="Times New Roman" w:cs="Times New Roman"/>
          <w:color w:val="000000" w:themeColor="text1"/>
        </w:rPr>
        <w:t>analyzed</w:t>
      </w:r>
      <w:r w:rsidRPr="005C321F">
        <w:rPr>
          <w:rFonts w:ascii="Times New Roman" w:hAnsi="Times New Roman" w:cs="Times New Roman"/>
          <w:color w:val="000000" w:themeColor="text1"/>
        </w:rPr>
        <w:t xml:space="preserve"> by Davis et al. in [4]. The achievable synchronization accuracy is limited by IEEE 1588 [6]. The harmonic limits of IEEE 519 [15] give a minimum number of levels. This minimum is converted into a lower bound on N. None of these results is in doubt. But they have never been put together for the MMC balancing task. In the scheduling literature, the cost </w:t>
      </w:r>
      <w:proofErr w:type="spellStart"/>
      <w:r w:rsidRPr="005C321F">
        <w:rPr>
          <w:rFonts w:ascii="Times New Roman" w:hAnsi="Times New Roman" w:cs="Times New Roman"/>
          <w:color w:val="000000" w:themeColor="text1"/>
        </w:rPr>
        <w:t>C_i</w:t>
      </w:r>
      <w:proofErr w:type="spellEnd"/>
      <w:r w:rsidRPr="005C321F">
        <w:rPr>
          <w:rFonts w:ascii="Times New Roman" w:hAnsi="Times New Roman" w:cs="Times New Roman"/>
          <w:color w:val="000000" w:themeColor="text1"/>
        </w:rPr>
        <w:t xml:space="preserve"> of each task is assumed to be known. </w:t>
      </w:r>
    </w:p>
    <w:p w14:paraId="0ED28777"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
    <w:p w14:paraId="3DA38E16" w14:textId="77777777" w:rsidR="003E7CC0" w:rsidRPr="005C321F" w:rsidRDefault="003E7CC0" w:rsidP="003E7CC0">
      <w:pPr>
        <w:pStyle w:val="Titre2"/>
        <w:spacing w:before="180" w:after="100"/>
        <w:rPr>
          <w:rFonts w:ascii="Times New Roman" w:hAnsi="Times New Roman" w:cs="Times New Roman"/>
          <w:color w:val="000000" w:themeColor="text1"/>
        </w:rPr>
      </w:pPr>
      <w:r w:rsidRPr="005C321F">
        <w:rPr>
          <w:rFonts w:ascii="Times New Roman" w:hAnsi="Times New Roman" w:cs="Times New Roman"/>
          <w:color w:val="000000" w:themeColor="text1"/>
        </w:rPr>
        <w:t>1.3 Gap and contribution</w:t>
      </w:r>
    </w:p>
    <w:p w14:paraId="468EC220"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limit of N has been pushed back by the works above, but each of them works in a different direction. The computing time of the sorting algorithm is reduced in [17] and [18]. A sorting network with a small silicon area is given in [1] and [2], and a different network topology is used in [10] and [11]. The result of each direction is expressed in a different quantity, that is, the number of comparisons, the number of LUTs or the eigenvalue λ2. </w:t>
      </w:r>
      <w:proofErr w:type="gramStart"/>
      <w:r w:rsidRPr="005C321F">
        <w:rPr>
          <w:rFonts w:ascii="Times New Roman" w:hAnsi="Times New Roman" w:cs="Times New Roman"/>
          <w:color w:val="000000" w:themeColor="text1"/>
        </w:rPr>
        <w:t>Therefore</w:t>
      </w:r>
      <w:proofErr w:type="gramEnd"/>
      <w:r w:rsidRPr="005C321F">
        <w:rPr>
          <w:rFonts w:ascii="Times New Roman" w:hAnsi="Times New Roman" w:cs="Times New Roman"/>
          <w:color w:val="000000" w:themeColor="text1"/>
        </w:rPr>
        <w:t xml:space="preserve"> it is difficult to compare the three results on one scale. The acquisition time is the first part of the measurement-to-actuation path. It is not counted in any of them. </w:t>
      </w:r>
    </w:p>
    <w:p w14:paraId="6DBA212F"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In this report, the same three-layer periodic task set is used for all the three architectures. The same Cortex-M4F cost model is used as well. This cost model is calibrated on the code extracted from the project models. One frame-time model is built for each protocol. The same </w:t>
      </w:r>
      <w:proofErr w:type="spellStart"/>
      <w:r w:rsidRPr="005C321F">
        <w:rPr>
          <w:rFonts w:ascii="Times New Roman" w:hAnsi="Times New Roman" w:cs="Times New Roman"/>
          <w:color w:val="000000" w:themeColor="text1"/>
        </w:rPr>
        <w:t>schedulability</w:t>
      </w:r>
      <w:proofErr w:type="spellEnd"/>
      <w:r w:rsidRPr="005C321F">
        <w:rPr>
          <w:rFonts w:ascii="Times New Roman" w:hAnsi="Times New Roman" w:cs="Times New Roman"/>
          <w:color w:val="000000" w:themeColor="text1"/>
        </w:rPr>
        <w:t xml:space="preserve"> test is applied in all cases. The result of each case is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and the resource which reaches its limit first. The scaling laws are then derived in Section 6. They show where N enters each design.</w:t>
      </w:r>
    </w:p>
    <w:p w14:paraId="189806EE" w14:textId="77777777" w:rsidR="003E7CC0" w:rsidRPr="005C321F" w:rsidRDefault="003E7CC0" w:rsidP="003E7CC0">
      <w:pPr>
        <w:pStyle w:val="Titre2"/>
        <w:spacing w:before="180" w:after="100"/>
        <w:rPr>
          <w:rFonts w:ascii="Times New Roman" w:hAnsi="Times New Roman" w:cs="Times New Roman"/>
          <w:color w:val="000000" w:themeColor="text1"/>
        </w:rPr>
      </w:pPr>
      <w:r w:rsidRPr="005C321F">
        <w:rPr>
          <w:rFonts w:ascii="Times New Roman" w:hAnsi="Times New Roman" w:cs="Times New Roman"/>
          <w:color w:val="000000" w:themeColor="text1"/>
        </w:rPr>
        <w:t>1.4 Problem statement</w:t>
      </w:r>
    </w:p>
    <w:p w14:paraId="1B4E9FDF"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 For a given processor, a given communication medium and a given control technique, what is the largest N for which all the control deadlines can be met? Three concrete cases are </w:t>
      </w:r>
      <w:proofErr w:type="spellStart"/>
      <w:r w:rsidRPr="005C321F">
        <w:rPr>
          <w:rFonts w:ascii="Times New Roman" w:hAnsi="Times New Roman" w:cs="Times New Roman"/>
          <w:color w:val="000000" w:themeColor="text1"/>
        </w:rPr>
        <w:t>analysed</w:t>
      </w:r>
      <w:proofErr w:type="spellEnd"/>
      <w:r w:rsidRPr="005C321F">
        <w:rPr>
          <w:rFonts w:ascii="Times New Roman" w:hAnsi="Times New Roman" w:cs="Times New Roman"/>
          <w:color w:val="000000" w:themeColor="text1"/>
        </w:rPr>
        <w:t xml:space="preserve"> from measurement to actuation. The same methodology and the same task set are used for the three cases. The cost models are calibrated on the Simulink implementations developed in the project. Case A is centralized on an MCU with bubble sorting. Case B is centralized on an FPGA with a Bitonic sorting network [1]. Case C is fully decentralized consensus control. In Case C, each submodule exchanges information with its immediate </w:t>
      </w:r>
      <w:proofErr w:type="spellStart"/>
      <w:r w:rsidRPr="005C321F">
        <w:rPr>
          <w:rFonts w:ascii="Times New Roman" w:hAnsi="Times New Roman" w:cs="Times New Roman"/>
          <w:color w:val="000000" w:themeColor="text1"/>
        </w:rPr>
        <w:t>neighbours</w:t>
      </w:r>
      <w:proofErr w:type="spellEnd"/>
      <w:r w:rsidRPr="005C321F">
        <w:rPr>
          <w:rFonts w:ascii="Times New Roman" w:hAnsi="Times New Roman" w:cs="Times New Roman"/>
          <w:color w:val="000000" w:themeColor="text1"/>
        </w:rPr>
        <w:t xml:space="preserve"> only. This is one of the candidates studied in the CARROTS project.</w:t>
      </w:r>
    </w:p>
    <w:p w14:paraId="3257E576" w14:textId="77777777" w:rsidR="003E7CC0" w:rsidRPr="005C321F" w:rsidRDefault="003E7CC0" w:rsidP="003E7CC0">
      <w:pPr>
        <w:spacing w:after="120"/>
        <w:jc w:val="both"/>
        <w:rPr>
          <w:rFonts w:ascii="Times New Roman" w:hAnsi="Times New Roman" w:cs="Times New Roman"/>
          <w:color w:val="000000" w:themeColor="text1"/>
        </w:rPr>
      </w:pPr>
    </w:p>
    <w:p w14:paraId="710AA33A"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2" w:name="_Toc237850049"/>
      <w:r w:rsidRPr="005C321F">
        <w:rPr>
          <w:rFonts w:ascii="Times New Roman" w:hAnsi="Times New Roman" w:cs="Times New Roman"/>
          <w:color w:val="000000" w:themeColor="text1"/>
        </w:rPr>
        <w:t>2. Methodology, task set and cost models</w:t>
      </w:r>
      <w:bookmarkEnd w:id="2"/>
    </w:p>
    <w:p w14:paraId="4024CD39"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3" w:name="_Toc237850050"/>
      <w:r w:rsidRPr="005C321F">
        <w:rPr>
          <w:rFonts w:ascii="Times New Roman" w:hAnsi="Times New Roman" w:cs="Times New Roman"/>
          <w:color w:val="000000" w:themeColor="text1"/>
        </w:rPr>
        <w:t>2.1 Task set and rates used</w:t>
      </w:r>
      <w:bookmarkEnd w:id="3"/>
    </w:p>
    <w:p w14:paraId="5EE1E5F0"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All three cases are </w:t>
      </w:r>
      <w:proofErr w:type="spellStart"/>
      <w:r w:rsidRPr="005C321F">
        <w:rPr>
          <w:rFonts w:ascii="Times New Roman" w:hAnsi="Times New Roman" w:cs="Times New Roman"/>
          <w:color w:val="000000" w:themeColor="text1"/>
        </w:rPr>
        <w:t>analysed</w:t>
      </w:r>
      <w:proofErr w:type="spellEnd"/>
      <w:r w:rsidRPr="005C321F">
        <w:rPr>
          <w:rFonts w:ascii="Times New Roman" w:hAnsi="Times New Roman" w:cs="Times New Roman"/>
          <w:color w:val="000000" w:themeColor="text1"/>
        </w:rPr>
        <w:t xml:space="preserve"> against the same three-layer periodic task set, in the hierarchy fixed during the project meetings. The periods are harmonic, which is essential: for harmonic period sets the Rate-Monotonic </w:t>
      </w:r>
      <w:proofErr w:type="spellStart"/>
      <w:r w:rsidRPr="005C321F">
        <w:rPr>
          <w:rFonts w:ascii="Times New Roman" w:hAnsi="Times New Roman" w:cs="Times New Roman"/>
          <w:color w:val="000000" w:themeColor="text1"/>
        </w:rPr>
        <w:t>schedulability</w:t>
      </w:r>
      <w:proofErr w:type="spellEnd"/>
      <w:r w:rsidRPr="005C321F">
        <w:rPr>
          <w:rFonts w:ascii="Times New Roman" w:hAnsi="Times New Roman" w:cs="Times New Roman"/>
          <w:color w:val="000000" w:themeColor="text1"/>
        </w:rPr>
        <w:t xml:space="preserve"> bound rises from 69.3% to 100% [12], [13].</w:t>
      </w:r>
    </w:p>
    <w:tbl>
      <w:tblPr>
        <w:tblStyle w:val="Tableausimple2"/>
        <w:tblW w:w="9360" w:type="dxa"/>
        <w:tblLook w:val="0000" w:firstRow="0" w:lastRow="0" w:firstColumn="0" w:lastColumn="0" w:noHBand="0" w:noVBand="0"/>
      </w:tblPr>
      <w:tblGrid>
        <w:gridCol w:w="1500"/>
        <w:gridCol w:w="3400"/>
        <w:gridCol w:w="1300"/>
        <w:gridCol w:w="1000"/>
        <w:gridCol w:w="2160"/>
      </w:tblGrid>
      <w:tr w:rsidR="003E7CC0" w:rsidRPr="005C321F" w14:paraId="76B37C5D"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B3F070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Task</w:t>
            </w:r>
          </w:p>
        </w:tc>
        <w:tc>
          <w:tcPr>
            <w:cnfStyle w:val="000001000000" w:firstRow="0" w:lastRow="0" w:firstColumn="0" w:lastColumn="0" w:oddVBand="0" w:evenVBand="1" w:oddHBand="0" w:evenHBand="0" w:firstRowFirstColumn="0" w:firstRowLastColumn="0" w:lastRowFirstColumn="0" w:lastRowLastColumn="0"/>
            <w:tcW w:w="3400" w:type="dxa"/>
          </w:tcPr>
          <w:p w14:paraId="5BFE2F8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Function</w:t>
            </w:r>
          </w:p>
        </w:tc>
        <w:tc>
          <w:tcPr>
            <w:cnfStyle w:val="000010000000" w:firstRow="0" w:lastRow="0" w:firstColumn="0" w:lastColumn="0" w:oddVBand="1" w:evenVBand="0" w:oddHBand="0" w:evenHBand="0" w:firstRowFirstColumn="0" w:firstRowLastColumn="0" w:lastRowFirstColumn="0" w:lastRowLastColumn="0"/>
            <w:tcW w:w="1300" w:type="dxa"/>
          </w:tcPr>
          <w:p w14:paraId="4173060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Period</w:t>
            </w:r>
          </w:p>
        </w:tc>
        <w:tc>
          <w:tcPr>
            <w:cnfStyle w:val="000001000000" w:firstRow="0" w:lastRow="0" w:firstColumn="0" w:lastColumn="0" w:oddVBand="0" w:evenVBand="1" w:oddHBand="0" w:evenHBand="0" w:firstRowFirstColumn="0" w:firstRowLastColumn="0" w:lastRowFirstColumn="0" w:lastRowLastColumn="0"/>
            <w:tcW w:w="1000" w:type="dxa"/>
          </w:tcPr>
          <w:p w14:paraId="74BBBB5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Rate</w:t>
            </w:r>
          </w:p>
        </w:tc>
        <w:tc>
          <w:tcPr>
            <w:cnfStyle w:val="000010000000" w:firstRow="0" w:lastRow="0" w:firstColumn="0" w:lastColumn="0" w:oddVBand="1" w:evenVBand="0" w:oddHBand="0" w:evenHBand="0" w:firstRowFirstColumn="0" w:firstRowLastColumn="0" w:lastRowFirstColumn="0" w:lastRowLastColumn="0"/>
            <w:tcW w:w="2160" w:type="dxa"/>
          </w:tcPr>
          <w:p w14:paraId="610E252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Cycle budget @170 MHz</w:t>
            </w:r>
          </w:p>
        </w:tc>
      </w:tr>
      <w:tr w:rsidR="003E7CC0" w:rsidRPr="005C321F" w14:paraId="30E26AAB" w14:textId="77777777" w:rsidTr="00A41E11">
        <w:tc>
          <w:tcPr>
            <w:cnfStyle w:val="000010000000" w:firstRow="0" w:lastRow="0" w:firstColumn="0" w:lastColumn="0" w:oddVBand="1" w:evenVBand="0" w:oddHBand="0" w:evenHBand="0" w:firstRowFirstColumn="0" w:firstRowLastColumn="0" w:lastRowFirstColumn="0" w:lastRowLastColumn="0"/>
            <w:tcW w:w="1500" w:type="dxa"/>
          </w:tcPr>
          <w:p w14:paraId="5EB6F50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1 :CVB</w:t>
            </w:r>
            <w:proofErr w:type="gramEnd"/>
            <w:r w:rsidRPr="005C321F">
              <w:rPr>
                <w:rFonts w:ascii="Times New Roman" w:hAnsi="Times New Roman" w:cs="Times New Roman"/>
                <w:color w:val="000000" w:themeColor="text1"/>
                <w:sz w:val="18"/>
                <w:szCs w:val="18"/>
              </w:rPr>
              <w:t>, low level</w:t>
            </w:r>
          </w:p>
        </w:tc>
        <w:tc>
          <w:tcPr>
            <w:cnfStyle w:val="000001000000" w:firstRow="0" w:lastRow="0" w:firstColumn="0" w:lastColumn="0" w:oddVBand="0" w:evenVBand="1" w:oddHBand="0" w:evenHBand="0" w:firstRowFirstColumn="0" w:firstRowLastColumn="0" w:lastRowFirstColumn="0" w:lastRowLastColumn="0"/>
            <w:tcW w:w="3400" w:type="dxa"/>
          </w:tcPr>
          <w:p w14:paraId="2BE296C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sorting / consensus + acquisition + gate decision</w:t>
            </w:r>
          </w:p>
        </w:tc>
        <w:tc>
          <w:tcPr>
            <w:cnfStyle w:val="000010000000" w:firstRow="0" w:lastRow="0" w:firstColumn="0" w:lastColumn="0" w:oddVBand="1" w:evenVBand="0" w:oddHBand="0" w:evenHBand="0" w:firstRowFirstColumn="0" w:firstRowLastColumn="0" w:lastRowFirstColumn="0" w:lastRowLastColumn="0"/>
            <w:tcW w:w="1300" w:type="dxa"/>
          </w:tcPr>
          <w:p w14:paraId="2EBE776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T1 = 100 µs</w:t>
            </w:r>
          </w:p>
        </w:tc>
        <w:tc>
          <w:tcPr>
            <w:cnfStyle w:val="000001000000" w:firstRow="0" w:lastRow="0" w:firstColumn="0" w:lastColumn="0" w:oddVBand="0" w:evenVBand="1" w:oddHBand="0" w:evenHBand="0" w:firstRowFirstColumn="0" w:firstRowLastColumn="0" w:lastRowFirstColumn="0" w:lastRowLastColumn="0"/>
            <w:tcW w:w="1000" w:type="dxa"/>
          </w:tcPr>
          <w:p w14:paraId="5BF8807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10 kHz</w:t>
            </w:r>
          </w:p>
        </w:tc>
        <w:tc>
          <w:tcPr>
            <w:cnfStyle w:val="000010000000" w:firstRow="0" w:lastRow="0" w:firstColumn="0" w:lastColumn="0" w:oddVBand="1" w:evenVBand="0" w:oddHBand="0" w:evenHBand="0" w:firstRowFirstColumn="0" w:firstRowLastColumn="0" w:lastRowFirstColumn="0" w:lastRowLastColumn="0"/>
            <w:tcW w:w="2160" w:type="dxa"/>
          </w:tcPr>
          <w:p w14:paraId="6765365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17,000 cycles</w:t>
            </w:r>
          </w:p>
        </w:tc>
      </w:tr>
      <w:tr w:rsidR="003E7CC0" w:rsidRPr="005C321F" w14:paraId="6E006DA0"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922EB6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2 :Energy</w:t>
            </w:r>
            <w:proofErr w:type="gramEnd"/>
            <w:r w:rsidRPr="005C321F">
              <w:rPr>
                <w:rFonts w:ascii="Times New Roman" w:hAnsi="Times New Roman" w:cs="Times New Roman"/>
                <w:color w:val="000000" w:themeColor="text1"/>
                <w:sz w:val="18"/>
                <w:szCs w:val="18"/>
              </w:rPr>
              <w:t>, inner</w:t>
            </w:r>
          </w:p>
        </w:tc>
        <w:tc>
          <w:tcPr>
            <w:cnfStyle w:val="000001000000" w:firstRow="0" w:lastRow="0" w:firstColumn="0" w:lastColumn="0" w:oddVBand="0" w:evenVBand="1" w:oddHBand="0" w:evenHBand="0" w:firstRowFirstColumn="0" w:firstRowLastColumn="0" w:lastRowFirstColumn="0" w:lastRowLastColumn="0"/>
            <w:tcW w:w="3400" w:type="dxa"/>
          </w:tcPr>
          <w:p w14:paraId="4BAD9A9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circulating current / total &amp; differential energy</w:t>
            </w:r>
          </w:p>
        </w:tc>
        <w:tc>
          <w:tcPr>
            <w:cnfStyle w:val="000010000000" w:firstRow="0" w:lastRow="0" w:firstColumn="0" w:lastColumn="0" w:oddVBand="1" w:evenVBand="0" w:oddHBand="0" w:evenHBand="0" w:firstRowFirstColumn="0" w:firstRowLastColumn="0" w:lastRowFirstColumn="0" w:lastRowLastColumn="0"/>
            <w:tcW w:w="1300" w:type="dxa"/>
          </w:tcPr>
          <w:p w14:paraId="5E11954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T2 = 1 </w:t>
            </w:r>
            <w:proofErr w:type="spellStart"/>
            <w:r w:rsidRPr="005C321F">
              <w:rPr>
                <w:rFonts w:ascii="Times New Roman" w:hAnsi="Times New Roman" w:cs="Times New Roman"/>
                <w:color w:val="000000" w:themeColor="text1"/>
                <w:sz w:val="18"/>
                <w:szCs w:val="18"/>
              </w:rPr>
              <w:t>ms</w:t>
            </w:r>
            <w:proofErr w:type="spellEnd"/>
          </w:p>
        </w:tc>
        <w:tc>
          <w:tcPr>
            <w:cnfStyle w:val="000001000000" w:firstRow="0" w:lastRow="0" w:firstColumn="0" w:lastColumn="0" w:oddVBand="0" w:evenVBand="1" w:oddHBand="0" w:evenHBand="0" w:firstRowFirstColumn="0" w:firstRowLastColumn="0" w:lastRowFirstColumn="0" w:lastRowLastColumn="0"/>
            <w:tcW w:w="1000" w:type="dxa"/>
          </w:tcPr>
          <w:p w14:paraId="6397FA7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 kHz</w:t>
            </w:r>
          </w:p>
        </w:tc>
        <w:tc>
          <w:tcPr>
            <w:cnfStyle w:val="000010000000" w:firstRow="0" w:lastRow="0" w:firstColumn="0" w:lastColumn="0" w:oddVBand="1" w:evenVBand="0" w:oddHBand="0" w:evenHBand="0" w:firstRowFirstColumn="0" w:firstRowLastColumn="0" w:lastRowFirstColumn="0" w:lastRowLastColumn="0"/>
            <w:tcW w:w="2160" w:type="dxa"/>
          </w:tcPr>
          <w:p w14:paraId="587079E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170,000 cycles</w:t>
            </w:r>
          </w:p>
        </w:tc>
      </w:tr>
      <w:tr w:rsidR="003E7CC0" w:rsidRPr="005C321F" w14:paraId="1EC23095" w14:textId="77777777" w:rsidTr="00A41E11">
        <w:tc>
          <w:tcPr>
            <w:cnfStyle w:val="000010000000" w:firstRow="0" w:lastRow="0" w:firstColumn="0" w:lastColumn="0" w:oddVBand="1" w:evenVBand="0" w:oddHBand="0" w:evenHBand="0" w:firstRowFirstColumn="0" w:firstRowLastColumn="0" w:lastRowFirstColumn="0" w:lastRowLastColumn="0"/>
            <w:tcW w:w="1500" w:type="dxa"/>
          </w:tcPr>
          <w:p w14:paraId="217A788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3 :Grid</w:t>
            </w:r>
            <w:proofErr w:type="gramEnd"/>
            <w:r w:rsidRPr="005C321F">
              <w:rPr>
                <w:rFonts w:ascii="Times New Roman" w:hAnsi="Times New Roman" w:cs="Times New Roman"/>
                <w:color w:val="000000" w:themeColor="text1"/>
                <w:sz w:val="18"/>
                <w:szCs w:val="18"/>
              </w:rPr>
              <w:t>, outer</w:t>
            </w:r>
          </w:p>
        </w:tc>
        <w:tc>
          <w:tcPr>
            <w:cnfStyle w:val="000001000000" w:firstRow="0" w:lastRow="0" w:firstColumn="0" w:lastColumn="0" w:oddVBand="0" w:evenVBand="1" w:oddHBand="0" w:evenHBand="0" w:firstRowFirstColumn="0" w:firstRowLastColumn="0" w:lastRowFirstColumn="0" w:lastRowLastColumn="0"/>
            <w:tcW w:w="3400" w:type="dxa"/>
          </w:tcPr>
          <w:p w14:paraId="726DBD8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SOGI ×2, PLL, </w:t>
            </w:r>
            <w:proofErr w:type="spellStart"/>
            <w:r w:rsidRPr="005C321F">
              <w:rPr>
                <w:rFonts w:ascii="Times New Roman" w:hAnsi="Times New Roman" w:cs="Times New Roman"/>
                <w:color w:val="000000" w:themeColor="text1"/>
                <w:sz w:val="18"/>
                <w:szCs w:val="18"/>
              </w:rPr>
              <w:t>dq</w:t>
            </w:r>
            <w:proofErr w:type="spellEnd"/>
            <w:r w:rsidRPr="005C321F">
              <w:rPr>
                <w:rFonts w:ascii="Times New Roman" w:hAnsi="Times New Roman" w:cs="Times New Roman"/>
                <w:color w:val="000000" w:themeColor="text1"/>
                <w:sz w:val="18"/>
                <w:szCs w:val="18"/>
              </w:rPr>
              <w:t xml:space="preserve"> current control, power loop</w:t>
            </w:r>
          </w:p>
        </w:tc>
        <w:tc>
          <w:tcPr>
            <w:cnfStyle w:val="000010000000" w:firstRow="0" w:lastRow="0" w:firstColumn="0" w:lastColumn="0" w:oddVBand="1" w:evenVBand="0" w:oddHBand="0" w:evenHBand="0" w:firstRowFirstColumn="0" w:firstRowLastColumn="0" w:lastRowFirstColumn="0" w:lastRowLastColumn="0"/>
            <w:tcW w:w="1300" w:type="dxa"/>
          </w:tcPr>
          <w:p w14:paraId="770E08D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T3 = 10 </w:t>
            </w:r>
            <w:proofErr w:type="spellStart"/>
            <w:r w:rsidRPr="005C321F">
              <w:rPr>
                <w:rFonts w:ascii="Times New Roman" w:hAnsi="Times New Roman" w:cs="Times New Roman"/>
                <w:color w:val="000000" w:themeColor="text1"/>
                <w:sz w:val="18"/>
                <w:szCs w:val="18"/>
              </w:rPr>
              <w:t>ms</w:t>
            </w:r>
            <w:proofErr w:type="spellEnd"/>
          </w:p>
        </w:tc>
        <w:tc>
          <w:tcPr>
            <w:cnfStyle w:val="000001000000" w:firstRow="0" w:lastRow="0" w:firstColumn="0" w:lastColumn="0" w:oddVBand="0" w:evenVBand="1" w:oddHBand="0" w:evenHBand="0" w:firstRowFirstColumn="0" w:firstRowLastColumn="0" w:lastRowFirstColumn="0" w:lastRowLastColumn="0"/>
            <w:tcW w:w="1000" w:type="dxa"/>
          </w:tcPr>
          <w:p w14:paraId="7075FD8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100 Hz</w:t>
            </w:r>
          </w:p>
        </w:tc>
        <w:tc>
          <w:tcPr>
            <w:cnfStyle w:val="000010000000" w:firstRow="0" w:lastRow="0" w:firstColumn="0" w:lastColumn="0" w:oddVBand="1" w:evenVBand="0" w:oddHBand="0" w:evenHBand="0" w:firstRowFirstColumn="0" w:firstRowLastColumn="0" w:lastRowFirstColumn="0" w:lastRowLastColumn="0"/>
            <w:tcW w:w="2160" w:type="dxa"/>
          </w:tcPr>
          <w:p w14:paraId="798C847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1,700,000 cycles</w:t>
            </w:r>
          </w:p>
        </w:tc>
      </w:tr>
    </w:tbl>
    <w:p w14:paraId="1ACE80E6" w14:textId="77777777" w:rsidR="003E7CC0" w:rsidRPr="005C321F" w:rsidRDefault="003E7CC0" w:rsidP="003E7CC0">
      <w:pPr>
        <w:spacing w:after="80"/>
        <w:rPr>
          <w:rFonts w:ascii="Times New Roman" w:hAnsi="Times New Roman" w:cs="Times New Roman"/>
          <w:color w:val="000000" w:themeColor="text1"/>
        </w:rPr>
      </w:pPr>
    </w:p>
    <w:p w14:paraId="7F33B6F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other parameters are fixed as follows. The grid frequency is f0 = 50 Hz. The measurement payload is 32 bits per frame, which contains the </w:t>
      </w:r>
      <w:proofErr w:type="spellStart"/>
      <w:r w:rsidRPr="005C321F">
        <w:rPr>
          <w:rFonts w:ascii="Times New Roman" w:hAnsi="Times New Roman" w:cs="Times New Roman"/>
          <w:color w:val="000000" w:themeColor="text1"/>
        </w:rPr>
        <w:t>Vc</w:t>
      </w:r>
      <w:proofErr w:type="spellEnd"/>
      <w:r w:rsidRPr="005C321F">
        <w:rPr>
          <w:rFonts w:ascii="Times New Roman" w:hAnsi="Times New Roman" w:cs="Times New Roman"/>
          <w:color w:val="000000" w:themeColor="text1"/>
        </w:rPr>
        <w:t xml:space="preserve"> value (12–16 bits), the identifier and the status. The reference operating point is N = 15. This value was retained on the project whiteboard for the STM32G474. The utilization bound is U ≤ 1 according to the harmonic RMS bound.</w:t>
      </w:r>
    </w:p>
    <w:p w14:paraId="7DFE2F03"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
    <w:p w14:paraId="1B5E82D9"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4" w:name="_Toc237850051"/>
      <w:r w:rsidRPr="005C321F">
        <w:rPr>
          <w:rFonts w:ascii="Times New Roman" w:hAnsi="Times New Roman" w:cs="Times New Roman"/>
          <w:color w:val="000000" w:themeColor="text1"/>
        </w:rPr>
        <w:t>2.2 Processor cost model</w:t>
      </w:r>
      <w:bookmarkEnd w:id="4"/>
    </w:p>
    <w:p w14:paraId="13CE82F2"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computing costs are counted operation by operation. The source code is the MATLAB Function code extracted from the project models. Then the operations are converted to cycles with the Cortex-M4F model given below. The values of this model come from the ARM TRM. They are adjusted for the load/store and pipeline effects [14]. All the counts are design estimates.</w:t>
      </w:r>
    </w:p>
    <w:tbl>
      <w:tblPr>
        <w:tblStyle w:val="Tableausimple2"/>
        <w:tblW w:w="7500" w:type="dxa"/>
        <w:tblLook w:val="0000" w:firstRow="0" w:lastRow="0" w:firstColumn="0" w:lastColumn="0" w:noHBand="0" w:noVBand="0"/>
      </w:tblPr>
      <w:tblGrid>
        <w:gridCol w:w="4500"/>
        <w:gridCol w:w="3000"/>
      </w:tblGrid>
      <w:tr w:rsidR="003E7CC0" w:rsidRPr="005C321F" w14:paraId="49CDBC3B"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48235A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Operation</w:t>
            </w:r>
          </w:p>
        </w:tc>
        <w:tc>
          <w:tcPr>
            <w:cnfStyle w:val="000001000000" w:firstRow="0" w:lastRow="0" w:firstColumn="0" w:lastColumn="0" w:oddVBand="0" w:evenVBand="1" w:oddHBand="0" w:evenHBand="0" w:firstRowFirstColumn="0" w:firstRowLastColumn="0" w:lastRowFirstColumn="0" w:lastRowLastColumn="0"/>
            <w:tcW w:w="3000" w:type="dxa"/>
          </w:tcPr>
          <w:p w14:paraId="425173A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Effective cycles</w:t>
            </w:r>
          </w:p>
        </w:tc>
      </w:tr>
      <w:tr w:rsidR="003E7CC0" w:rsidRPr="005C321F" w14:paraId="6E325486" w14:textId="77777777" w:rsidTr="00A41E11">
        <w:tc>
          <w:tcPr>
            <w:cnfStyle w:val="000010000000" w:firstRow="0" w:lastRow="0" w:firstColumn="0" w:lastColumn="0" w:oddVBand="1" w:evenVBand="0" w:oddHBand="0" w:evenHBand="0" w:firstRowFirstColumn="0" w:firstRowLastColumn="0" w:lastRowFirstColumn="0" w:lastRowLastColumn="0"/>
            <w:tcW w:w="4500" w:type="dxa"/>
          </w:tcPr>
          <w:p w14:paraId="74BB0DF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FADD / FSUB / FMUL / FMA</w:t>
            </w:r>
          </w:p>
        </w:tc>
        <w:tc>
          <w:tcPr>
            <w:cnfStyle w:val="000001000000" w:firstRow="0" w:lastRow="0" w:firstColumn="0" w:lastColumn="0" w:oddVBand="0" w:evenVBand="1" w:oddHBand="0" w:evenHBand="0" w:firstRowFirstColumn="0" w:firstRowLastColumn="0" w:lastRowFirstColumn="0" w:lastRowLastColumn="0"/>
            <w:tcW w:w="3000" w:type="dxa"/>
          </w:tcPr>
          <w:p w14:paraId="47143B4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3</w:t>
            </w:r>
          </w:p>
        </w:tc>
      </w:tr>
      <w:tr w:rsidR="003E7CC0" w:rsidRPr="005C321F" w14:paraId="406C6F26"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1BE19B0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FDIV / FSQRT</w:t>
            </w:r>
          </w:p>
        </w:tc>
        <w:tc>
          <w:tcPr>
            <w:cnfStyle w:val="000001000000" w:firstRow="0" w:lastRow="0" w:firstColumn="0" w:lastColumn="0" w:oddVBand="0" w:evenVBand="1" w:oddHBand="0" w:evenHBand="0" w:firstRowFirstColumn="0" w:firstRowLastColumn="0" w:lastRowFirstColumn="0" w:lastRowLastColumn="0"/>
            <w:tcW w:w="3000" w:type="dxa"/>
          </w:tcPr>
          <w:p w14:paraId="3906440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14</w:t>
            </w:r>
          </w:p>
        </w:tc>
      </w:tr>
      <w:tr w:rsidR="003E7CC0" w:rsidRPr="005C321F" w14:paraId="58AE0A84" w14:textId="77777777" w:rsidTr="00A41E11">
        <w:tc>
          <w:tcPr>
            <w:cnfStyle w:val="000010000000" w:firstRow="0" w:lastRow="0" w:firstColumn="0" w:lastColumn="0" w:oddVBand="1" w:evenVBand="0" w:oddHBand="0" w:evenHBand="0" w:firstRowFirstColumn="0" w:firstRowLastColumn="0" w:lastRowFirstColumn="0" w:lastRowLastColumn="0"/>
            <w:tcW w:w="4500" w:type="dxa"/>
          </w:tcPr>
          <w:p w14:paraId="1AF0DDE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sin / cos (CMSIS table)</w:t>
            </w:r>
          </w:p>
        </w:tc>
        <w:tc>
          <w:tcPr>
            <w:cnfStyle w:val="000001000000" w:firstRow="0" w:lastRow="0" w:firstColumn="0" w:lastColumn="0" w:oddVBand="0" w:evenVBand="1" w:oddHBand="0" w:evenHBand="0" w:firstRowFirstColumn="0" w:firstRowLastColumn="0" w:lastRowFirstColumn="0" w:lastRowLastColumn="0"/>
            <w:tcW w:w="3000" w:type="dxa"/>
          </w:tcPr>
          <w:p w14:paraId="257D72E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50</w:t>
            </w:r>
          </w:p>
        </w:tc>
      </w:tr>
      <w:tr w:rsidR="003E7CC0" w:rsidRPr="005C321F" w14:paraId="1702A2B2"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27D65AC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tanh (polynomial)</w:t>
            </w:r>
          </w:p>
        </w:tc>
        <w:tc>
          <w:tcPr>
            <w:cnfStyle w:val="000001000000" w:firstRow="0" w:lastRow="0" w:firstColumn="0" w:lastColumn="0" w:oddVBand="0" w:evenVBand="1" w:oddHBand="0" w:evenHBand="0" w:firstRowFirstColumn="0" w:firstRowLastColumn="0" w:lastRowFirstColumn="0" w:lastRowLastColumn="0"/>
            <w:tcW w:w="3000" w:type="dxa"/>
          </w:tcPr>
          <w:p w14:paraId="65660CB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60</w:t>
            </w:r>
          </w:p>
        </w:tc>
      </w:tr>
      <w:tr w:rsidR="003E7CC0" w:rsidRPr="005C321F" w14:paraId="0A1E0838" w14:textId="77777777" w:rsidTr="00A41E11">
        <w:tc>
          <w:tcPr>
            <w:cnfStyle w:val="000010000000" w:firstRow="0" w:lastRow="0" w:firstColumn="0" w:lastColumn="0" w:oddVBand="1" w:evenVBand="0" w:oddHBand="0" w:evenHBand="0" w:firstRowFirstColumn="0" w:firstRowLastColumn="0" w:lastRowFirstColumn="0" w:lastRowLastColumn="0"/>
            <w:tcW w:w="4500" w:type="dxa"/>
          </w:tcPr>
          <w:p w14:paraId="5B2854D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floating mod</w:t>
            </w:r>
          </w:p>
        </w:tc>
        <w:tc>
          <w:tcPr>
            <w:cnfStyle w:val="000001000000" w:firstRow="0" w:lastRow="0" w:firstColumn="0" w:lastColumn="0" w:oddVBand="0" w:evenVBand="1" w:oddHBand="0" w:evenHBand="0" w:firstRowFirstColumn="0" w:firstRowLastColumn="0" w:lastRowFirstColumn="0" w:lastRowLastColumn="0"/>
            <w:tcW w:w="3000" w:type="dxa"/>
          </w:tcPr>
          <w:p w14:paraId="354A9AB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20</w:t>
            </w:r>
          </w:p>
        </w:tc>
      </w:tr>
      <w:tr w:rsidR="003E7CC0" w:rsidRPr="005C321F" w14:paraId="22F94307"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3D2E067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persistent state access</w:t>
            </w:r>
          </w:p>
        </w:tc>
        <w:tc>
          <w:tcPr>
            <w:cnfStyle w:val="000001000000" w:firstRow="0" w:lastRow="0" w:firstColumn="0" w:lastColumn="0" w:oddVBand="0" w:evenVBand="1" w:oddHBand="0" w:evenHBand="0" w:firstRowFirstColumn="0" w:firstRowLastColumn="0" w:lastRowFirstColumn="0" w:lastRowLastColumn="0"/>
            <w:tcW w:w="3000" w:type="dxa"/>
          </w:tcPr>
          <w:p w14:paraId="29BBC17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4 / variable</w:t>
            </w:r>
          </w:p>
        </w:tc>
      </w:tr>
      <w:tr w:rsidR="003E7CC0" w:rsidRPr="005C321F" w14:paraId="27194518" w14:textId="77777777" w:rsidTr="00A41E11">
        <w:tc>
          <w:tcPr>
            <w:cnfStyle w:val="000010000000" w:firstRow="0" w:lastRow="0" w:firstColumn="0" w:lastColumn="0" w:oddVBand="1" w:evenVBand="0" w:oddHBand="0" w:evenHBand="0" w:firstRowFirstColumn="0" w:firstRowLastColumn="0" w:lastRowFirstColumn="0" w:lastRowLastColumn="0"/>
            <w:tcW w:w="4500" w:type="dxa"/>
          </w:tcPr>
          <w:p w14:paraId="4F8D2CB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function overhead</w:t>
            </w:r>
          </w:p>
        </w:tc>
        <w:tc>
          <w:tcPr>
            <w:cnfStyle w:val="000001000000" w:firstRow="0" w:lastRow="0" w:firstColumn="0" w:lastColumn="0" w:oddVBand="0" w:evenVBand="1" w:oddHBand="0" w:evenHBand="0" w:firstRowFirstColumn="0" w:firstRowLastColumn="0" w:lastRowFirstColumn="0" w:lastRowLastColumn="0"/>
            <w:tcW w:w="3000" w:type="dxa"/>
          </w:tcPr>
          <w:p w14:paraId="75FA86F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40</w:t>
            </w:r>
          </w:p>
        </w:tc>
      </w:tr>
    </w:tbl>
    <w:p w14:paraId="0F7C7194" w14:textId="77777777" w:rsidR="003E7CC0" w:rsidRPr="005C321F" w:rsidRDefault="003E7CC0" w:rsidP="003E7CC0">
      <w:pPr>
        <w:spacing w:after="80"/>
        <w:rPr>
          <w:rFonts w:ascii="Times New Roman" w:hAnsi="Times New Roman" w:cs="Times New Roman"/>
          <w:color w:val="000000" w:themeColor="text1"/>
        </w:rPr>
      </w:pPr>
    </w:p>
    <w:p w14:paraId="341DF5A9"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Table X gives the calibrated cost of each control layer in cycles per period. The costs of the decentralized case do not change with N. The mean and the energy sums of the centralized energy layer are O(N), which was verified in the extracted code.</w:t>
      </w:r>
    </w:p>
    <w:tbl>
      <w:tblPr>
        <w:tblStyle w:val="Grilledetableauclaire"/>
        <w:tblW w:w="9351" w:type="dxa"/>
        <w:tblLook w:val="04A0" w:firstRow="1" w:lastRow="0" w:firstColumn="1" w:lastColumn="0" w:noHBand="0" w:noVBand="1"/>
      </w:tblPr>
      <w:tblGrid>
        <w:gridCol w:w="1271"/>
        <w:gridCol w:w="2396"/>
        <w:gridCol w:w="1881"/>
        <w:gridCol w:w="3803"/>
      </w:tblGrid>
      <w:tr w:rsidR="003F4CF1" w:rsidRPr="005C321F" w14:paraId="36B07ECC" w14:textId="77777777" w:rsidTr="00D310C3">
        <w:trPr>
          <w:trHeight w:val="219"/>
        </w:trPr>
        <w:tc>
          <w:tcPr>
            <w:tcW w:w="1271" w:type="dxa"/>
            <w:hideMark/>
          </w:tcPr>
          <w:p w14:paraId="008855B3" w14:textId="77777777" w:rsidR="003F4CF1" w:rsidRPr="005C321F" w:rsidRDefault="003F4CF1" w:rsidP="003F4CF1">
            <w:pPr>
              <w:rPr>
                <w:rFonts w:ascii="Times New Roman" w:eastAsia="Times New Roman" w:hAnsi="Times New Roman" w:cs="Times New Roman"/>
                <w:b/>
                <w:sz w:val="20"/>
                <w:szCs w:val="20"/>
              </w:rPr>
            </w:pPr>
            <w:r w:rsidRPr="005C321F">
              <w:rPr>
                <w:rFonts w:ascii="Times New Roman" w:eastAsia="Times New Roman" w:hAnsi="Times New Roman" w:cs="Times New Roman"/>
                <w:b/>
                <w:sz w:val="20"/>
                <w:szCs w:val="20"/>
              </w:rPr>
              <w:t>Layer</w:t>
            </w:r>
          </w:p>
        </w:tc>
        <w:tc>
          <w:tcPr>
            <w:tcW w:w="2396" w:type="dxa"/>
            <w:hideMark/>
          </w:tcPr>
          <w:p w14:paraId="094C76DE" w14:textId="77777777" w:rsidR="003F4CF1" w:rsidRPr="005C321F" w:rsidRDefault="003F4CF1" w:rsidP="003F4CF1">
            <w:pPr>
              <w:rPr>
                <w:rFonts w:ascii="Times New Roman" w:eastAsia="Times New Roman" w:hAnsi="Times New Roman" w:cs="Times New Roman"/>
                <w:b/>
                <w:sz w:val="20"/>
                <w:szCs w:val="20"/>
              </w:rPr>
            </w:pPr>
            <w:r w:rsidRPr="005C321F">
              <w:rPr>
                <w:rFonts w:ascii="Times New Roman" w:eastAsia="Times New Roman" w:hAnsi="Times New Roman" w:cs="Times New Roman"/>
                <w:b/>
                <w:sz w:val="20"/>
                <w:szCs w:val="20"/>
              </w:rPr>
              <w:t>Task</w:t>
            </w:r>
          </w:p>
        </w:tc>
        <w:tc>
          <w:tcPr>
            <w:tcW w:w="0" w:type="auto"/>
            <w:hideMark/>
          </w:tcPr>
          <w:p w14:paraId="5578D706" w14:textId="77777777" w:rsidR="003F4CF1" w:rsidRPr="005C321F" w:rsidRDefault="003F4CF1" w:rsidP="003F4CF1">
            <w:pPr>
              <w:rPr>
                <w:rFonts w:ascii="Times New Roman" w:eastAsia="Times New Roman" w:hAnsi="Times New Roman" w:cs="Times New Roman"/>
                <w:b/>
                <w:sz w:val="20"/>
                <w:szCs w:val="20"/>
              </w:rPr>
            </w:pPr>
            <w:r w:rsidRPr="005C321F">
              <w:rPr>
                <w:rFonts w:ascii="Times New Roman" w:eastAsia="Times New Roman" w:hAnsi="Times New Roman" w:cs="Times New Roman"/>
                <w:b/>
                <w:sz w:val="20"/>
                <w:szCs w:val="20"/>
              </w:rPr>
              <w:t>Centralized (cycles)</w:t>
            </w:r>
          </w:p>
        </w:tc>
        <w:tc>
          <w:tcPr>
            <w:tcW w:w="3803" w:type="dxa"/>
            <w:hideMark/>
          </w:tcPr>
          <w:p w14:paraId="17DDE540" w14:textId="77777777" w:rsidR="003F4CF1" w:rsidRPr="005C321F" w:rsidRDefault="003F4CF1" w:rsidP="003F4CF1">
            <w:pPr>
              <w:rPr>
                <w:rFonts w:ascii="Times New Roman" w:eastAsia="Times New Roman" w:hAnsi="Times New Roman" w:cs="Times New Roman"/>
                <w:b/>
                <w:sz w:val="20"/>
                <w:szCs w:val="20"/>
              </w:rPr>
            </w:pPr>
            <w:r w:rsidRPr="005C321F">
              <w:rPr>
                <w:rFonts w:ascii="Times New Roman" w:eastAsia="Times New Roman" w:hAnsi="Times New Roman" w:cs="Times New Roman"/>
                <w:b/>
                <w:sz w:val="20"/>
                <w:szCs w:val="20"/>
              </w:rPr>
              <w:t>Decentralized per node (cycles)</w:t>
            </w:r>
          </w:p>
        </w:tc>
      </w:tr>
      <w:tr w:rsidR="003F4CF1" w:rsidRPr="005C321F" w14:paraId="0467CF5F" w14:textId="77777777" w:rsidTr="00D310C3">
        <w:trPr>
          <w:trHeight w:val="219"/>
        </w:trPr>
        <w:tc>
          <w:tcPr>
            <w:tcW w:w="1271" w:type="dxa"/>
            <w:hideMark/>
          </w:tcPr>
          <w:p w14:paraId="2BFD3AF1"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SM (τ1)</w:t>
            </w:r>
          </w:p>
        </w:tc>
        <w:tc>
          <w:tcPr>
            <w:tcW w:w="2396" w:type="dxa"/>
            <w:hideMark/>
          </w:tcPr>
          <w:p w14:paraId="2CCAF96E"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CVB, bubble sort, both arms</w:t>
            </w:r>
          </w:p>
        </w:tc>
        <w:tc>
          <w:tcPr>
            <w:tcW w:w="0" w:type="auto"/>
            <w:hideMark/>
          </w:tcPr>
          <w:p w14:paraId="01CFCE8D"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12N2+10N+50</w:t>
            </w:r>
          </w:p>
        </w:tc>
        <w:tc>
          <w:tcPr>
            <w:tcW w:w="3803" w:type="dxa"/>
            <w:hideMark/>
          </w:tcPr>
          <w:p w14:paraId="1C33A5AE"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≈970 (constant)</w:t>
            </w:r>
          </w:p>
        </w:tc>
      </w:tr>
      <w:tr w:rsidR="003F4CF1" w:rsidRPr="005C321F" w14:paraId="7705FF87" w14:textId="77777777" w:rsidTr="00D310C3">
        <w:trPr>
          <w:trHeight w:val="219"/>
        </w:trPr>
        <w:tc>
          <w:tcPr>
            <w:tcW w:w="1271" w:type="dxa"/>
            <w:hideMark/>
          </w:tcPr>
          <w:p w14:paraId="1D8B1ABF"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SM (τ1)</w:t>
            </w:r>
          </w:p>
        </w:tc>
        <w:tc>
          <w:tcPr>
            <w:tcW w:w="2396" w:type="dxa"/>
            <w:hideMark/>
          </w:tcPr>
          <w:p w14:paraId="7C8DE3CE"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Merge-class sort</w:t>
            </w:r>
          </w:p>
        </w:tc>
        <w:tc>
          <w:tcPr>
            <w:tcW w:w="0" w:type="auto"/>
            <w:hideMark/>
          </w:tcPr>
          <w:p w14:paraId="6A694E8B"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40</w:t>
            </w:r>
            <w:r w:rsidRPr="00D310C3">
              <w:rPr>
                <w:rFonts w:ascii="Cambria Math" w:hAnsi="Cambria Math" w:cs="Cambria Math"/>
                <w:color w:val="000000" w:themeColor="text1"/>
                <w:sz w:val="18"/>
                <w:szCs w:val="18"/>
              </w:rPr>
              <w:t>⋅</w:t>
            </w:r>
            <w:r w:rsidRPr="00D310C3">
              <w:rPr>
                <w:rFonts w:ascii="Times New Roman" w:hAnsi="Times New Roman" w:cs="Times New Roman"/>
                <w:color w:val="000000" w:themeColor="text1"/>
                <w:sz w:val="18"/>
                <w:szCs w:val="18"/>
              </w:rPr>
              <w:t>N</w:t>
            </w:r>
            <w:r w:rsidRPr="00D310C3">
              <w:rPr>
                <w:rFonts w:ascii="Cambria Math" w:hAnsi="Cambria Math" w:cs="Cambria Math"/>
                <w:color w:val="000000" w:themeColor="text1"/>
                <w:sz w:val="18"/>
                <w:szCs w:val="18"/>
              </w:rPr>
              <w:t>⋅</w:t>
            </w:r>
            <w:r w:rsidRPr="00D310C3">
              <w:rPr>
                <w:rFonts w:ascii="Times New Roman" w:hAnsi="Times New Roman" w:cs="Times New Roman"/>
                <w:color w:val="000000" w:themeColor="text1"/>
                <w:sz w:val="18"/>
                <w:szCs w:val="18"/>
              </w:rPr>
              <w:t>log2​N+10N+50</w:t>
            </w:r>
          </w:p>
        </w:tc>
        <w:tc>
          <w:tcPr>
            <w:tcW w:w="3803" w:type="dxa"/>
            <w:hideMark/>
          </w:tcPr>
          <w:p w14:paraId="64F71C4F"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w:t>
            </w:r>
          </w:p>
        </w:tc>
      </w:tr>
      <w:tr w:rsidR="003F4CF1" w:rsidRPr="005C321F" w14:paraId="6162D659" w14:textId="77777777" w:rsidTr="00D310C3">
        <w:trPr>
          <w:trHeight w:val="219"/>
        </w:trPr>
        <w:tc>
          <w:tcPr>
            <w:tcW w:w="1271" w:type="dxa"/>
            <w:hideMark/>
          </w:tcPr>
          <w:p w14:paraId="3C28CF69"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SM (τ1)</w:t>
            </w:r>
          </w:p>
        </w:tc>
        <w:tc>
          <w:tcPr>
            <w:tcW w:w="2396" w:type="dxa"/>
            <w:hideMark/>
          </w:tcPr>
          <w:p w14:paraId="04A9C23E"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Min/max scan, ±1-module rule</w:t>
            </w:r>
          </w:p>
        </w:tc>
        <w:tc>
          <w:tcPr>
            <w:tcW w:w="0" w:type="auto"/>
            <w:hideMark/>
          </w:tcPr>
          <w:p w14:paraId="7F8D88DB"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200+6N</w:t>
            </w:r>
          </w:p>
        </w:tc>
        <w:tc>
          <w:tcPr>
            <w:tcW w:w="3803" w:type="dxa"/>
            <w:hideMark/>
          </w:tcPr>
          <w:p w14:paraId="73C82C92"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w:t>
            </w:r>
          </w:p>
        </w:tc>
      </w:tr>
      <w:tr w:rsidR="003F4CF1" w:rsidRPr="005C321F" w14:paraId="4063FB53" w14:textId="77777777" w:rsidTr="00D310C3">
        <w:trPr>
          <w:trHeight w:val="219"/>
        </w:trPr>
        <w:tc>
          <w:tcPr>
            <w:tcW w:w="1271" w:type="dxa"/>
            <w:hideMark/>
          </w:tcPr>
          <w:p w14:paraId="27C5F12C"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Energy (τ2)</w:t>
            </w:r>
          </w:p>
        </w:tc>
        <w:tc>
          <w:tcPr>
            <w:tcW w:w="2396" w:type="dxa"/>
            <w:hideMark/>
          </w:tcPr>
          <w:p w14:paraId="6FC1DA7B"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Mean and energy sums</w:t>
            </w:r>
          </w:p>
        </w:tc>
        <w:tc>
          <w:tcPr>
            <w:tcW w:w="0" w:type="auto"/>
            <w:hideMark/>
          </w:tcPr>
          <w:p w14:paraId="7AE7950B"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200+19N</w:t>
            </w:r>
          </w:p>
        </w:tc>
        <w:tc>
          <w:tcPr>
            <w:tcW w:w="3803" w:type="dxa"/>
            <w:hideMark/>
          </w:tcPr>
          <w:p w14:paraId="214DCAA6"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220 (replica)</w:t>
            </w:r>
          </w:p>
        </w:tc>
      </w:tr>
      <w:tr w:rsidR="003F4CF1" w:rsidRPr="005C321F" w14:paraId="25E4B63D" w14:textId="77777777" w:rsidTr="00D310C3">
        <w:trPr>
          <w:trHeight w:val="219"/>
        </w:trPr>
        <w:tc>
          <w:tcPr>
            <w:tcW w:w="1271" w:type="dxa"/>
            <w:hideMark/>
          </w:tcPr>
          <w:p w14:paraId="56AD81C2"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Grid outer (τ3)</w:t>
            </w:r>
          </w:p>
        </w:tc>
        <w:tc>
          <w:tcPr>
            <w:tcW w:w="2396" w:type="dxa"/>
            <w:hideMark/>
          </w:tcPr>
          <w:p w14:paraId="5957CAD0"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 xml:space="preserve">Outer loops, </w:t>
            </w:r>
            <w:proofErr w:type="gramStart"/>
            <w:r w:rsidRPr="00D310C3">
              <w:rPr>
                <w:rFonts w:ascii="Times New Roman" w:hAnsi="Times New Roman" w:cs="Times New Roman"/>
                <w:color w:val="000000" w:themeColor="text1"/>
                <w:sz w:val="18"/>
                <w:szCs w:val="18"/>
              </w:rPr>
              <w:t>O(</w:t>
            </w:r>
            <w:proofErr w:type="gramEnd"/>
            <w:r w:rsidRPr="00D310C3">
              <w:rPr>
                <w:rFonts w:ascii="Times New Roman" w:hAnsi="Times New Roman" w:cs="Times New Roman"/>
                <w:color w:val="000000" w:themeColor="text1"/>
                <w:sz w:val="18"/>
                <w:szCs w:val="18"/>
              </w:rPr>
              <w:t>1)</w:t>
            </w:r>
          </w:p>
        </w:tc>
        <w:tc>
          <w:tcPr>
            <w:tcW w:w="0" w:type="auto"/>
            <w:hideMark/>
          </w:tcPr>
          <w:p w14:paraId="180C7784" w14:textId="77777777" w:rsidR="003F4CF1" w:rsidRPr="00D310C3" w:rsidRDefault="003F4CF1" w:rsidP="003F4CF1">
            <w:pPr>
              <w:jc w:val="right"/>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800</w:t>
            </w:r>
          </w:p>
        </w:tc>
        <w:tc>
          <w:tcPr>
            <w:tcW w:w="3803" w:type="dxa"/>
            <w:hideMark/>
          </w:tcPr>
          <w:p w14:paraId="3151B049" w14:textId="77777777" w:rsidR="003F4CF1" w:rsidRPr="00D310C3" w:rsidRDefault="003F4CF1" w:rsidP="003F4CF1">
            <w:pPr>
              <w:rPr>
                <w:rFonts w:ascii="Times New Roman" w:hAnsi="Times New Roman" w:cs="Times New Roman"/>
                <w:color w:val="000000" w:themeColor="text1"/>
                <w:sz w:val="18"/>
                <w:szCs w:val="18"/>
              </w:rPr>
            </w:pPr>
            <w:r w:rsidRPr="00D310C3">
              <w:rPr>
                <w:rFonts w:ascii="Times New Roman" w:hAnsi="Times New Roman" w:cs="Times New Roman"/>
                <w:color w:val="000000" w:themeColor="text1"/>
                <w:sz w:val="18"/>
                <w:szCs w:val="18"/>
              </w:rPr>
              <w:t>800 (replica)</w:t>
            </w:r>
          </w:p>
        </w:tc>
      </w:tr>
    </w:tbl>
    <w:p w14:paraId="7C662563" w14:textId="5B6E7187" w:rsidR="003E7CC0" w:rsidRPr="005C321F" w:rsidRDefault="003E7CC0" w:rsidP="003E7CC0">
      <w:pPr>
        <w:spacing w:after="120"/>
        <w:jc w:val="both"/>
        <w:rPr>
          <w:rFonts w:ascii="Times New Roman" w:hAnsi="Times New Roman" w:cs="Times New Roman"/>
          <w:color w:val="000000" w:themeColor="text1"/>
        </w:rPr>
      </w:pPr>
    </w:p>
    <w:p w14:paraId="75B554BA"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lastRenderedPageBreak/>
        <w:t xml:space="preserve">Note: τ1 in the decentralized case = 260 + 150 + 560 ≈ 970 cycles (consensus law; </w:t>
      </w:r>
      <w:proofErr w:type="spellStart"/>
      <w:r w:rsidRPr="005C321F">
        <w:rPr>
          <w:rFonts w:ascii="Times New Roman" w:hAnsi="Times New Roman" w:cs="Times New Roman"/>
          <w:color w:val="000000" w:themeColor="text1"/>
        </w:rPr>
        <w:t>neighbour</w:t>
      </w:r>
      <w:proofErr w:type="spellEnd"/>
      <w:r w:rsidRPr="005C321F">
        <w:rPr>
          <w:rFonts w:ascii="Times New Roman" w:hAnsi="Times New Roman" w:cs="Times New Roman"/>
          <w:color w:val="000000" w:themeColor="text1"/>
        </w:rPr>
        <w:t>-frame packing, unpacking and DMA service; rotating-threshold gate decision with stale-</w:t>
      </w:r>
      <w:proofErr w:type="spellStart"/>
      <w:r w:rsidRPr="005C321F">
        <w:rPr>
          <w:rFonts w:ascii="Times New Roman" w:hAnsi="Times New Roman" w:cs="Times New Roman"/>
          <w:color w:val="000000" w:themeColor="text1"/>
        </w:rPr>
        <w:t>neighbour</w:t>
      </w:r>
      <w:proofErr w:type="spellEnd"/>
      <w:r w:rsidRPr="005C321F">
        <w:rPr>
          <w:rFonts w:ascii="Times New Roman" w:hAnsi="Times New Roman" w:cs="Times New Roman"/>
          <w:color w:val="000000" w:themeColor="text1"/>
        </w:rPr>
        <w:t xml:space="preserve"> and health checks).</w:t>
      </w:r>
    </w:p>
    <w:p w14:paraId="488056E2" w14:textId="77777777" w:rsidR="003E7CC0" w:rsidRPr="005C321F" w:rsidRDefault="003E7CC0" w:rsidP="003E7CC0">
      <w:pPr>
        <w:spacing w:after="120"/>
        <w:jc w:val="both"/>
        <w:rPr>
          <w:rFonts w:ascii="Times New Roman" w:hAnsi="Times New Roman" w:cs="Times New Roman"/>
          <w:color w:val="000000" w:themeColor="text1"/>
        </w:rPr>
      </w:pPr>
    </w:p>
    <w:p w14:paraId="7E920AEB"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5" w:name="_Toc237850052"/>
      <w:r w:rsidRPr="005C321F">
        <w:rPr>
          <w:rFonts w:ascii="Times New Roman" w:hAnsi="Times New Roman" w:cs="Times New Roman"/>
          <w:color w:val="000000" w:themeColor="text1"/>
        </w:rPr>
        <w:t>2.3 Communication frame models</w:t>
      </w:r>
      <w:bookmarkEnd w:id="5"/>
    </w:p>
    <w:tbl>
      <w:tblPr>
        <w:tblStyle w:val="Tableausimple2"/>
        <w:tblW w:w="8500" w:type="dxa"/>
        <w:tblLook w:val="0000" w:firstRow="0" w:lastRow="0" w:firstColumn="0" w:lastColumn="0" w:noHBand="0" w:noVBand="0"/>
      </w:tblPr>
      <w:tblGrid>
        <w:gridCol w:w="2122"/>
        <w:gridCol w:w="4578"/>
        <w:gridCol w:w="1800"/>
      </w:tblGrid>
      <w:tr w:rsidR="003E7CC0" w:rsidRPr="005C321F" w14:paraId="1A8A728E" w14:textId="77777777" w:rsidTr="000F21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43B9CC0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Protocol</w:t>
            </w:r>
          </w:p>
        </w:tc>
        <w:tc>
          <w:tcPr>
            <w:cnfStyle w:val="000001000000" w:firstRow="0" w:lastRow="0" w:firstColumn="0" w:lastColumn="0" w:oddVBand="0" w:evenVBand="1" w:oddHBand="0" w:evenHBand="0" w:firstRowFirstColumn="0" w:firstRowLastColumn="0" w:lastRowFirstColumn="0" w:lastRowLastColumn="0"/>
            <w:tcW w:w="4578" w:type="dxa"/>
          </w:tcPr>
          <w:p w14:paraId="49D465A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Frame-time model (payload b bits)</w:t>
            </w:r>
          </w:p>
        </w:tc>
        <w:tc>
          <w:tcPr>
            <w:cnfStyle w:val="000010000000" w:firstRow="0" w:lastRow="0" w:firstColumn="0" w:lastColumn="0" w:oddVBand="1" w:evenVBand="0" w:oddHBand="0" w:evenHBand="0" w:firstRowFirstColumn="0" w:firstRowLastColumn="0" w:lastRowFirstColumn="0" w:lastRowLastColumn="0"/>
            <w:tcW w:w="1800" w:type="dxa"/>
          </w:tcPr>
          <w:p w14:paraId="744BC9D2"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b/>
                <w:bCs/>
                <w:color w:val="000000" w:themeColor="text1"/>
                <w:sz w:val="18"/>
                <w:szCs w:val="18"/>
              </w:rPr>
              <w:t>t_frame</w:t>
            </w:r>
            <w:proofErr w:type="spellEnd"/>
            <w:r w:rsidRPr="005C321F">
              <w:rPr>
                <w:rFonts w:ascii="Times New Roman" w:hAnsi="Times New Roman" w:cs="Times New Roman"/>
                <w:b/>
                <w:bCs/>
                <w:color w:val="000000" w:themeColor="text1"/>
                <w:sz w:val="18"/>
                <w:szCs w:val="18"/>
              </w:rPr>
              <w:t xml:space="preserve"> for b = 32</w:t>
            </w:r>
          </w:p>
        </w:tc>
      </w:tr>
      <w:tr w:rsidR="003E7CC0" w:rsidRPr="005C321F" w14:paraId="7E33F0E4" w14:textId="77777777" w:rsidTr="000F21EB">
        <w:tc>
          <w:tcPr>
            <w:cnfStyle w:val="000010000000" w:firstRow="0" w:lastRow="0" w:firstColumn="0" w:lastColumn="0" w:oddVBand="1" w:evenVBand="0" w:oddHBand="0" w:evenHBand="0" w:firstRowFirstColumn="0" w:firstRowLastColumn="0" w:lastRowFirstColumn="0" w:lastRowLastColumn="0"/>
            <w:tcW w:w="2122" w:type="dxa"/>
          </w:tcPr>
          <w:p w14:paraId="4C596F6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CAN 2.0, 1 Mbps</w:t>
            </w:r>
          </w:p>
        </w:tc>
        <w:tc>
          <w:tcPr>
            <w:cnfStyle w:val="000001000000" w:firstRow="0" w:lastRow="0" w:firstColumn="0" w:lastColumn="0" w:oddVBand="0" w:evenVBand="1" w:oddHBand="0" w:evenHBand="0" w:firstRowFirstColumn="0" w:firstRowLastColumn="0" w:lastRowFirstColumn="0" w:lastRowLastColumn="0"/>
            <w:tcW w:w="4578" w:type="dxa"/>
          </w:tcPr>
          <w:p w14:paraId="1E1396A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(47 + </w:t>
            </w:r>
            <w:proofErr w:type="gramStart"/>
            <w:r w:rsidRPr="005C321F">
              <w:rPr>
                <w:rFonts w:ascii="Times New Roman" w:hAnsi="Times New Roman" w:cs="Times New Roman"/>
                <w:color w:val="000000" w:themeColor="text1"/>
                <w:sz w:val="18"/>
                <w:szCs w:val="18"/>
              </w:rPr>
              <w:t>b)·</w:t>
            </w:r>
            <w:proofErr w:type="gramEnd"/>
            <w:r w:rsidRPr="005C321F">
              <w:rPr>
                <w:rFonts w:ascii="Times New Roman" w:hAnsi="Times New Roman" w:cs="Times New Roman"/>
                <w:color w:val="000000" w:themeColor="text1"/>
                <w:sz w:val="18"/>
                <w:szCs w:val="18"/>
              </w:rPr>
              <w:t>1.19 / 1 Mbps (worst-case stuffing) [3]</w:t>
            </w:r>
          </w:p>
        </w:tc>
        <w:tc>
          <w:tcPr>
            <w:cnfStyle w:val="000010000000" w:firstRow="0" w:lastRow="0" w:firstColumn="0" w:lastColumn="0" w:oddVBand="1" w:evenVBand="0" w:oddHBand="0" w:evenHBand="0" w:firstRowFirstColumn="0" w:firstRowLastColumn="0" w:lastRowFirstColumn="0" w:lastRowLastColumn="0"/>
            <w:tcW w:w="1800" w:type="dxa"/>
          </w:tcPr>
          <w:p w14:paraId="7086CB5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~94 µs</w:t>
            </w:r>
          </w:p>
        </w:tc>
      </w:tr>
      <w:tr w:rsidR="003E7CC0" w:rsidRPr="005C321F" w14:paraId="36C7A98E" w14:textId="77777777" w:rsidTr="000F21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29AD59D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CAN FD, 5 Mbps data</w:t>
            </w:r>
          </w:p>
        </w:tc>
        <w:tc>
          <w:tcPr>
            <w:cnfStyle w:val="000001000000" w:firstRow="0" w:lastRow="0" w:firstColumn="0" w:lastColumn="0" w:oddVBand="0" w:evenVBand="1" w:oddHBand="0" w:evenHBand="0" w:firstRowFirstColumn="0" w:firstRowLastColumn="0" w:lastRowFirstColumn="0" w:lastRowLastColumn="0"/>
            <w:tcW w:w="4578" w:type="dxa"/>
          </w:tcPr>
          <w:p w14:paraId="7A5C15B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29/1M + (b+28)/5M [3]</w:t>
            </w:r>
          </w:p>
        </w:tc>
        <w:tc>
          <w:tcPr>
            <w:cnfStyle w:val="000010000000" w:firstRow="0" w:lastRow="0" w:firstColumn="0" w:lastColumn="0" w:oddVBand="1" w:evenVBand="0" w:oddHBand="0" w:evenHBand="0" w:firstRowFirstColumn="0" w:firstRowLastColumn="0" w:lastRowFirstColumn="0" w:lastRowLastColumn="0"/>
            <w:tcW w:w="1800" w:type="dxa"/>
          </w:tcPr>
          <w:p w14:paraId="39BA2FC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~41 µs</w:t>
            </w:r>
          </w:p>
        </w:tc>
      </w:tr>
      <w:tr w:rsidR="003E7CC0" w:rsidRPr="005C321F" w14:paraId="679BBD2F" w14:textId="77777777" w:rsidTr="000F21EB">
        <w:tc>
          <w:tcPr>
            <w:cnfStyle w:val="000010000000" w:firstRow="0" w:lastRow="0" w:firstColumn="0" w:lastColumn="0" w:oddVBand="1" w:evenVBand="0" w:oddHBand="0" w:evenHBand="0" w:firstRowFirstColumn="0" w:firstRowLastColumn="0" w:lastRowFirstColumn="0" w:lastRowLastColumn="0"/>
            <w:tcW w:w="2122" w:type="dxa"/>
          </w:tcPr>
          <w:p w14:paraId="24C0724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UART 8N1, 3 Mbps</w:t>
            </w:r>
          </w:p>
        </w:tc>
        <w:tc>
          <w:tcPr>
            <w:cnfStyle w:val="000001000000" w:firstRow="0" w:lastRow="0" w:firstColumn="0" w:lastColumn="0" w:oddVBand="0" w:evenVBand="1" w:oddHBand="0" w:evenHBand="0" w:firstRowFirstColumn="0" w:firstRowLastColumn="0" w:lastRowFirstColumn="0" w:lastRowLastColumn="0"/>
            <w:tcW w:w="4578" w:type="dxa"/>
          </w:tcPr>
          <w:p w14:paraId="05EC981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10·</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b/8</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 xml:space="preserve"> / 3M</w:t>
            </w:r>
          </w:p>
        </w:tc>
        <w:tc>
          <w:tcPr>
            <w:cnfStyle w:val="000010000000" w:firstRow="0" w:lastRow="0" w:firstColumn="0" w:lastColumn="0" w:oddVBand="1" w:evenVBand="0" w:oddHBand="0" w:evenHBand="0" w:firstRowFirstColumn="0" w:firstRowLastColumn="0" w:lastRowFirstColumn="0" w:lastRowLastColumn="0"/>
            <w:tcW w:w="1800" w:type="dxa"/>
          </w:tcPr>
          <w:p w14:paraId="60924CD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~13 µs</w:t>
            </w:r>
          </w:p>
        </w:tc>
      </w:tr>
      <w:tr w:rsidR="003E7CC0" w:rsidRPr="005C321F" w14:paraId="133E2309" w14:textId="77777777" w:rsidTr="000F21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5CB59A6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SPI, 20 MHz</w:t>
            </w:r>
          </w:p>
        </w:tc>
        <w:tc>
          <w:tcPr>
            <w:cnfStyle w:val="000001000000" w:firstRow="0" w:lastRow="0" w:firstColumn="0" w:lastColumn="0" w:oddVBand="0" w:evenVBand="1" w:oddHBand="0" w:evenHBand="0" w:firstRowFirstColumn="0" w:firstRowLastColumn="0" w:lastRowFirstColumn="0" w:lastRowLastColumn="0"/>
            <w:tcW w:w="4578" w:type="dxa"/>
          </w:tcPr>
          <w:p w14:paraId="3DF2261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b/20M + 2 µs (CS + service)</w:t>
            </w:r>
          </w:p>
        </w:tc>
        <w:tc>
          <w:tcPr>
            <w:cnfStyle w:val="000010000000" w:firstRow="0" w:lastRow="0" w:firstColumn="0" w:lastColumn="0" w:oddVBand="1" w:evenVBand="0" w:oddHBand="0" w:evenHBand="0" w:firstRowFirstColumn="0" w:firstRowLastColumn="0" w:lastRowFirstColumn="0" w:lastRowLastColumn="0"/>
            <w:tcW w:w="1800" w:type="dxa"/>
          </w:tcPr>
          <w:p w14:paraId="0DABCF5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3.6 µs</w:t>
            </w:r>
          </w:p>
        </w:tc>
      </w:tr>
      <w:tr w:rsidR="003E7CC0" w:rsidRPr="005C321F" w14:paraId="61D9D5C2" w14:textId="77777777" w:rsidTr="000F21EB">
        <w:tc>
          <w:tcPr>
            <w:cnfStyle w:val="000010000000" w:firstRow="0" w:lastRow="0" w:firstColumn="0" w:lastColumn="0" w:oddVBand="1" w:evenVBand="0" w:oddHBand="0" w:evenHBand="0" w:firstRowFirstColumn="0" w:firstRowLastColumn="0" w:lastRowFirstColumn="0" w:lastRowLastColumn="0"/>
            <w:tcW w:w="2122" w:type="dxa"/>
          </w:tcPr>
          <w:p w14:paraId="51D2CF5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Ethernet 100M</w:t>
            </w:r>
          </w:p>
        </w:tc>
        <w:tc>
          <w:tcPr>
            <w:cnfStyle w:val="000001000000" w:firstRow="0" w:lastRow="0" w:firstColumn="0" w:lastColumn="0" w:oddVBand="0" w:evenVBand="1" w:oddHBand="0" w:evenHBand="0" w:firstRowFirstColumn="0" w:firstRowLastColumn="0" w:lastRowFirstColumn="0" w:lastRowLastColumn="0"/>
            <w:tcW w:w="4578" w:type="dxa"/>
          </w:tcPr>
          <w:p w14:paraId="1F69D404"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max(</w:t>
            </w:r>
            <w:proofErr w:type="gramEnd"/>
            <w:r w:rsidRPr="005C321F">
              <w:rPr>
                <w:rFonts w:ascii="Times New Roman" w:hAnsi="Times New Roman" w:cs="Times New Roman"/>
                <w:color w:val="000000" w:themeColor="text1"/>
                <w:sz w:val="18"/>
                <w:szCs w:val="18"/>
              </w:rPr>
              <w:t>672, b+336)/100M (min on wire frame) [5]</w:t>
            </w:r>
          </w:p>
        </w:tc>
        <w:tc>
          <w:tcPr>
            <w:cnfStyle w:val="000010000000" w:firstRow="0" w:lastRow="0" w:firstColumn="0" w:lastColumn="0" w:oddVBand="1" w:evenVBand="0" w:oddHBand="0" w:evenHBand="0" w:firstRowFirstColumn="0" w:firstRowLastColumn="0" w:lastRowFirstColumn="0" w:lastRowLastColumn="0"/>
            <w:tcW w:w="1800" w:type="dxa"/>
          </w:tcPr>
          <w:p w14:paraId="39F75DE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6.7 µs</w:t>
            </w:r>
          </w:p>
        </w:tc>
      </w:tr>
      <w:tr w:rsidR="003E7CC0" w:rsidRPr="005C321F" w14:paraId="03A2C008" w14:textId="77777777" w:rsidTr="000F21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7CEA5CD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Aurora 8B/10B, 3.125 G</w:t>
            </w:r>
          </w:p>
        </w:tc>
        <w:tc>
          <w:tcPr>
            <w:cnfStyle w:val="000001000000" w:firstRow="0" w:lastRow="0" w:firstColumn="0" w:lastColumn="0" w:oddVBand="0" w:evenVBand="1" w:oddHBand="0" w:evenHBand="0" w:firstRowFirstColumn="0" w:firstRowLastColumn="0" w:lastRowFirstColumn="0" w:lastRowLastColumn="0"/>
            <w:tcW w:w="4578" w:type="dxa"/>
          </w:tcPr>
          <w:p w14:paraId="45F7F35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b/2.5G + 40 ns [7]</w:t>
            </w:r>
          </w:p>
        </w:tc>
        <w:tc>
          <w:tcPr>
            <w:cnfStyle w:val="000010000000" w:firstRow="0" w:lastRow="0" w:firstColumn="0" w:lastColumn="0" w:oddVBand="1" w:evenVBand="0" w:oddHBand="0" w:evenHBand="0" w:firstRowFirstColumn="0" w:firstRowLastColumn="0" w:lastRowFirstColumn="0" w:lastRowLastColumn="0"/>
            <w:tcW w:w="1800" w:type="dxa"/>
          </w:tcPr>
          <w:p w14:paraId="543EADE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&lt; 0.1 µs</w:t>
            </w:r>
          </w:p>
        </w:tc>
      </w:tr>
    </w:tbl>
    <w:p w14:paraId="15AD941A" w14:textId="77777777" w:rsidR="003E7CC0" w:rsidRPr="005C321F" w:rsidRDefault="003E7CC0" w:rsidP="003E7CC0">
      <w:pPr>
        <w:spacing w:after="80"/>
        <w:rPr>
          <w:rFonts w:ascii="Times New Roman" w:hAnsi="Times New Roman" w:cs="Times New Roman"/>
          <w:color w:val="000000" w:themeColor="text1"/>
        </w:rPr>
      </w:pPr>
    </w:p>
    <w:p w14:paraId="3F176ED4" w14:textId="1BDDD2D2"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Centralized acquisition of one phase leg requires 2N frames per T1; on a shared bus the acquisition time is 2N·t_frame and the bus load ρ = 2N·t_frame/T1 must remain below ~0.5 for schedulable [4]. In the decentralized case each node exchanges exactly two </w:t>
      </w:r>
      <w:r w:rsidR="00D310C3" w:rsidRPr="005C321F">
        <w:rPr>
          <w:rFonts w:ascii="Times New Roman" w:hAnsi="Times New Roman" w:cs="Times New Roman"/>
          <w:color w:val="000000" w:themeColor="text1"/>
        </w:rPr>
        <w:t>neighbor</w:t>
      </w:r>
      <w:r w:rsidRPr="005C321F">
        <w:rPr>
          <w:rFonts w:ascii="Times New Roman" w:hAnsi="Times New Roman" w:cs="Times New Roman"/>
          <w:color w:val="000000" w:themeColor="text1"/>
        </w:rPr>
        <w:t xml:space="preserve"> frames regardless of N.</w:t>
      </w:r>
    </w:p>
    <w:p w14:paraId="01039C80"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6" w:name="_Toc237850053"/>
      <w:r w:rsidRPr="005C321F">
        <w:rPr>
          <w:rFonts w:ascii="Times New Roman" w:hAnsi="Times New Roman" w:cs="Times New Roman"/>
          <w:color w:val="000000" w:themeColor="text1"/>
        </w:rPr>
        <w:t>2.4 Symbols and quantities used throughout</w:t>
      </w:r>
      <w:bookmarkEnd w:id="6"/>
    </w:p>
    <w:tbl>
      <w:tblPr>
        <w:tblStyle w:val="Tableausimple2"/>
        <w:tblW w:w="9700" w:type="dxa"/>
        <w:tblLook w:val="0000" w:firstRow="0" w:lastRow="0" w:firstColumn="0" w:lastColumn="0" w:noHBand="0" w:noVBand="0"/>
      </w:tblPr>
      <w:tblGrid>
        <w:gridCol w:w="1300"/>
        <w:gridCol w:w="3300"/>
        <w:gridCol w:w="5100"/>
      </w:tblGrid>
      <w:tr w:rsidR="003E7CC0" w:rsidRPr="005C321F" w14:paraId="1BD3E749"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02979A0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Symbol</w:t>
            </w:r>
          </w:p>
        </w:tc>
        <w:tc>
          <w:tcPr>
            <w:cnfStyle w:val="000001000000" w:firstRow="0" w:lastRow="0" w:firstColumn="0" w:lastColumn="0" w:oddVBand="0" w:evenVBand="1" w:oddHBand="0" w:evenHBand="0" w:firstRowFirstColumn="0" w:firstRowLastColumn="0" w:lastRowFirstColumn="0" w:lastRowLastColumn="0"/>
            <w:tcW w:w="3300" w:type="dxa"/>
          </w:tcPr>
          <w:p w14:paraId="0CFD4CA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Meaning</w:t>
            </w:r>
          </w:p>
        </w:tc>
        <w:tc>
          <w:tcPr>
            <w:cnfStyle w:val="000010000000" w:firstRow="0" w:lastRow="0" w:firstColumn="0" w:lastColumn="0" w:oddVBand="1" w:evenVBand="0" w:oddHBand="0" w:evenHBand="0" w:firstRowFirstColumn="0" w:firstRowLastColumn="0" w:lastRowFirstColumn="0" w:lastRowLastColumn="0"/>
            <w:tcW w:w="5100" w:type="dxa"/>
          </w:tcPr>
          <w:p w14:paraId="6C733C0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Value / model used</w:t>
            </w:r>
          </w:p>
        </w:tc>
      </w:tr>
      <w:tr w:rsidR="003E7CC0" w:rsidRPr="005C321F" w14:paraId="1B30727E" w14:textId="77777777" w:rsidTr="00A41E11">
        <w:tc>
          <w:tcPr>
            <w:cnfStyle w:val="000010000000" w:firstRow="0" w:lastRow="0" w:firstColumn="0" w:lastColumn="0" w:oddVBand="1" w:evenVBand="0" w:oddHBand="0" w:evenHBand="0" w:firstRowFirstColumn="0" w:firstRowLastColumn="0" w:lastRowFirstColumn="0" w:lastRowLastColumn="0"/>
            <w:tcW w:w="1300" w:type="dxa"/>
          </w:tcPr>
          <w:p w14:paraId="2B5CA22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w:t>
            </w:r>
          </w:p>
        </w:tc>
        <w:tc>
          <w:tcPr>
            <w:cnfStyle w:val="000001000000" w:firstRow="0" w:lastRow="0" w:firstColumn="0" w:lastColumn="0" w:oddVBand="0" w:evenVBand="1" w:oddHBand="0" w:evenHBand="0" w:firstRowFirstColumn="0" w:firstRowLastColumn="0" w:lastRowFirstColumn="0" w:lastRowLastColumn="0"/>
            <w:tcW w:w="3300" w:type="dxa"/>
          </w:tcPr>
          <w:p w14:paraId="1BC67D3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submodules per arm (2 arms acquired)</w:t>
            </w:r>
          </w:p>
        </w:tc>
        <w:tc>
          <w:tcPr>
            <w:cnfStyle w:val="000010000000" w:firstRow="0" w:lastRow="0" w:firstColumn="0" w:lastColumn="0" w:oddVBand="1" w:evenVBand="0" w:oddHBand="0" w:evenHBand="0" w:firstRowFirstColumn="0" w:firstRowLastColumn="0" w:lastRowFirstColumn="0" w:lastRowLastColumn="0"/>
            <w:tcW w:w="5100" w:type="dxa"/>
          </w:tcPr>
          <w:p w14:paraId="28BDFA1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swept 4–256; reference 15</w:t>
            </w:r>
          </w:p>
        </w:tc>
      </w:tr>
      <w:tr w:rsidR="003E7CC0" w:rsidRPr="005C321F" w14:paraId="5ED585A3"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2CA5045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T1, T2, T3</w:t>
            </w:r>
          </w:p>
        </w:tc>
        <w:tc>
          <w:tcPr>
            <w:cnfStyle w:val="000001000000" w:firstRow="0" w:lastRow="0" w:firstColumn="0" w:lastColumn="0" w:oddVBand="0" w:evenVBand="1" w:oddHBand="0" w:evenHBand="0" w:firstRowFirstColumn="0" w:firstRowLastColumn="0" w:lastRowFirstColumn="0" w:lastRowLastColumn="0"/>
            <w:tcW w:w="3300" w:type="dxa"/>
          </w:tcPr>
          <w:p w14:paraId="51A4832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layer periods (harmonic)</w:t>
            </w:r>
          </w:p>
        </w:tc>
        <w:tc>
          <w:tcPr>
            <w:cnfStyle w:val="000010000000" w:firstRow="0" w:lastRow="0" w:firstColumn="0" w:lastColumn="0" w:oddVBand="1" w:evenVBand="0" w:oddHBand="0" w:evenHBand="0" w:firstRowFirstColumn="0" w:firstRowLastColumn="0" w:lastRowFirstColumn="0" w:lastRowLastColumn="0"/>
            <w:tcW w:w="5100" w:type="dxa"/>
          </w:tcPr>
          <w:p w14:paraId="2F4756B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100 µs, 1 </w:t>
            </w:r>
            <w:proofErr w:type="spellStart"/>
            <w:r w:rsidRPr="005C321F">
              <w:rPr>
                <w:rFonts w:ascii="Times New Roman" w:hAnsi="Times New Roman" w:cs="Times New Roman"/>
                <w:color w:val="000000" w:themeColor="text1"/>
                <w:sz w:val="18"/>
                <w:szCs w:val="18"/>
              </w:rPr>
              <w:t>ms</w:t>
            </w:r>
            <w:proofErr w:type="spellEnd"/>
            <w:r w:rsidRPr="005C321F">
              <w:rPr>
                <w:rFonts w:ascii="Times New Roman" w:hAnsi="Times New Roman" w:cs="Times New Roman"/>
                <w:color w:val="000000" w:themeColor="text1"/>
                <w:sz w:val="18"/>
                <w:szCs w:val="18"/>
              </w:rPr>
              <w:t xml:space="preserve">, 10 </w:t>
            </w:r>
            <w:proofErr w:type="spellStart"/>
            <w:r w:rsidRPr="005C321F">
              <w:rPr>
                <w:rFonts w:ascii="Times New Roman" w:hAnsi="Times New Roman" w:cs="Times New Roman"/>
                <w:color w:val="000000" w:themeColor="text1"/>
                <w:sz w:val="18"/>
                <w:szCs w:val="18"/>
              </w:rPr>
              <w:t>ms</w:t>
            </w:r>
            <w:proofErr w:type="spellEnd"/>
          </w:p>
        </w:tc>
      </w:tr>
      <w:tr w:rsidR="003E7CC0" w:rsidRPr="005C321F" w14:paraId="3E67CC6D" w14:textId="77777777" w:rsidTr="00A41E11">
        <w:tc>
          <w:tcPr>
            <w:cnfStyle w:val="000010000000" w:firstRow="0" w:lastRow="0" w:firstColumn="0" w:lastColumn="0" w:oddVBand="1" w:evenVBand="0" w:oddHBand="0" w:evenHBand="0" w:firstRowFirstColumn="0" w:firstRowLastColumn="0" w:lastRowFirstColumn="0" w:lastRowLastColumn="0"/>
            <w:tcW w:w="1300" w:type="dxa"/>
          </w:tcPr>
          <w:p w14:paraId="4074A70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f0</w:t>
            </w:r>
          </w:p>
        </w:tc>
        <w:tc>
          <w:tcPr>
            <w:cnfStyle w:val="000001000000" w:firstRow="0" w:lastRow="0" w:firstColumn="0" w:lastColumn="0" w:oddVBand="0" w:evenVBand="1" w:oddHBand="0" w:evenHBand="0" w:firstRowFirstColumn="0" w:firstRowLastColumn="0" w:lastRowFirstColumn="0" w:lastRowLastColumn="0"/>
            <w:tcW w:w="3300" w:type="dxa"/>
          </w:tcPr>
          <w:p w14:paraId="563908E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grid frequency</w:t>
            </w:r>
          </w:p>
        </w:tc>
        <w:tc>
          <w:tcPr>
            <w:cnfStyle w:val="000010000000" w:firstRow="0" w:lastRow="0" w:firstColumn="0" w:lastColumn="0" w:oddVBand="1" w:evenVBand="0" w:oddHBand="0" w:evenHBand="0" w:firstRowFirstColumn="0" w:firstRowLastColumn="0" w:lastRowFirstColumn="0" w:lastRowLastColumn="0"/>
            <w:tcW w:w="5100" w:type="dxa"/>
          </w:tcPr>
          <w:p w14:paraId="6516FFF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50 Hz</w:t>
            </w:r>
          </w:p>
        </w:tc>
      </w:tr>
      <w:tr w:rsidR="003E7CC0" w:rsidRPr="005C321F" w14:paraId="07AC112E"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2F1A55E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C1(N)</w:t>
            </w:r>
          </w:p>
        </w:tc>
        <w:tc>
          <w:tcPr>
            <w:cnfStyle w:val="000001000000" w:firstRow="0" w:lastRow="0" w:firstColumn="0" w:lastColumn="0" w:oddVBand="0" w:evenVBand="1" w:oddHBand="0" w:evenHBand="0" w:firstRowFirstColumn="0" w:firstRowLastColumn="0" w:lastRowFirstColumn="0" w:lastRowLastColumn="0"/>
            <w:tcW w:w="3300" w:type="dxa"/>
          </w:tcPr>
          <w:p w14:paraId="205F474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CVB-layer cycles</w:t>
            </w:r>
          </w:p>
        </w:tc>
        <w:tc>
          <w:tcPr>
            <w:cnfStyle w:val="000010000000" w:firstRow="0" w:lastRow="0" w:firstColumn="0" w:lastColumn="0" w:oddVBand="1" w:evenVBand="0" w:oddHBand="0" w:evenHBand="0" w:firstRowFirstColumn="0" w:firstRowLastColumn="0" w:lastRowFirstColumn="0" w:lastRowLastColumn="0"/>
            <w:tcW w:w="5100" w:type="dxa"/>
          </w:tcPr>
          <w:p w14:paraId="023D608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12N²+10N+50 (bubble); 40N·log2N (merge); 200+6N (±1 rule); 970 const (per-node consensus τ1)</w:t>
            </w:r>
          </w:p>
        </w:tc>
      </w:tr>
      <w:tr w:rsidR="003E7CC0" w:rsidRPr="005C321F" w14:paraId="399C79F2" w14:textId="77777777" w:rsidTr="00A41E11">
        <w:tc>
          <w:tcPr>
            <w:cnfStyle w:val="000010000000" w:firstRow="0" w:lastRow="0" w:firstColumn="0" w:lastColumn="0" w:oddVBand="1" w:evenVBand="0" w:oddHBand="0" w:evenHBand="0" w:firstRowFirstColumn="0" w:firstRowLastColumn="0" w:lastRowFirstColumn="0" w:lastRowLastColumn="0"/>
            <w:tcW w:w="1300" w:type="dxa"/>
          </w:tcPr>
          <w:p w14:paraId="6F1BBCC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C2(N), C3</w:t>
            </w:r>
          </w:p>
        </w:tc>
        <w:tc>
          <w:tcPr>
            <w:cnfStyle w:val="000001000000" w:firstRow="0" w:lastRow="0" w:firstColumn="0" w:lastColumn="0" w:oddVBand="0" w:evenVBand="1" w:oddHBand="0" w:evenHBand="0" w:firstRowFirstColumn="0" w:firstRowLastColumn="0" w:lastRowFirstColumn="0" w:lastRowLastColumn="0"/>
            <w:tcW w:w="3300" w:type="dxa"/>
          </w:tcPr>
          <w:p w14:paraId="1626B99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energy / outer cycles</w:t>
            </w:r>
          </w:p>
        </w:tc>
        <w:tc>
          <w:tcPr>
            <w:cnfStyle w:val="000010000000" w:firstRow="0" w:lastRow="0" w:firstColumn="0" w:lastColumn="0" w:oddVBand="1" w:evenVBand="0" w:oddHBand="0" w:evenHBand="0" w:firstRowFirstColumn="0" w:firstRowLastColumn="0" w:lastRowFirstColumn="0" w:lastRowLastColumn="0"/>
            <w:tcW w:w="5100" w:type="dxa"/>
          </w:tcPr>
          <w:p w14:paraId="66AA982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200+19N (cent.) or 220 (</w:t>
            </w:r>
            <w:proofErr w:type="spellStart"/>
            <w:r w:rsidRPr="005C321F">
              <w:rPr>
                <w:rFonts w:ascii="Times New Roman" w:hAnsi="Times New Roman" w:cs="Times New Roman"/>
                <w:color w:val="000000" w:themeColor="text1"/>
                <w:sz w:val="18"/>
                <w:szCs w:val="18"/>
              </w:rPr>
              <w:t>dec.</w:t>
            </w:r>
            <w:proofErr w:type="spellEnd"/>
            <w:r w:rsidRPr="005C321F">
              <w:rPr>
                <w:rFonts w:ascii="Times New Roman" w:hAnsi="Times New Roman" w:cs="Times New Roman"/>
                <w:color w:val="000000" w:themeColor="text1"/>
                <w:sz w:val="18"/>
                <w:szCs w:val="18"/>
              </w:rPr>
              <w:t>); 800</w:t>
            </w:r>
          </w:p>
        </w:tc>
      </w:tr>
      <w:tr w:rsidR="003E7CC0" w:rsidRPr="005C321F" w14:paraId="11F5442D"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42FF07F7"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sz w:val="18"/>
                <w:szCs w:val="18"/>
              </w:rPr>
              <w:t>t_frame</w:t>
            </w:r>
            <w:proofErr w:type="spellEnd"/>
          </w:p>
        </w:tc>
        <w:tc>
          <w:tcPr>
            <w:cnfStyle w:val="000001000000" w:firstRow="0" w:lastRow="0" w:firstColumn="0" w:lastColumn="0" w:oddVBand="0" w:evenVBand="1" w:oddHBand="0" w:evenHBand="0" w:firstRowFirstColumn="0" w:firstRowLastColumn="0" w:lastRowFirstColumn="0" w:lastRowLastColumn="0"/>
            <w:tcW w:w="3300" w:type="dxa"/>
          </w:tcPr>
          <w:p w14:paraId="4CE15A6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on-wire frame time</w:t>
            </w:r>
          </w:p>
        </w:tc>
        <w:tc>
          <w:tcPr>
            <w:cnfStyle w:val="000010000000" w:firstRow="0" w:lastRow="0" w:firstColumn="0" w:lastColumn="0" w:oddVBand="1" w:evenVBand="0" w:oddHBand="0" w:evenHBand="0" w:firstRowFirstColumn="0" w:firstRowLastColumn="0" w:lastRowFirstColumn="0" w:lastRowLastColumn="0"/>
            <w:tcW w:w="5100" w:type="dxa"/>
          </w:tcPr>
          <w:p w14:paraId="7C56332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protocol models of Table 3, payload 32 bit</w:t>
            </w:r>
          </w:p>
        </w:tc>
      </w:tr>
      <w:tr w:rsidR="003E7CC0" w:rsidRPr="005C321F" w14:paraId="20550150" w14:textId="77777777" w:rsidTr="00A41E11">
        <w:tc>
          <w:tcPr>
            <w:cnfStyle w:val="000010000000" w:firstRow="0" w:lastRow="0" w:firstColumn="0" w:lastColumn="0" w:oddVBand="1" w:evenVBand="0" w:oddHBand="0" w:evenHBand="0" w:firstRowFirstColumn="0" w:firstRowLastColumn="0" w:lastRowFirstColumn="0" w:lastRowLastColumn="0"/>
            <w:tcW w:w="1300" w:type="dxa"/>
          </w:tcPr>
          <w:p w14:paraId="0945202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U(N)</w:t>
            </w:r>
          </w:p>
        </w:tc>
        <w:tc>
          <w:tcPr>
            <w:cnfStyle w:val="000001000000" w:firstRow="0" w:lastRow="0" w:firstColumn="0" w:lastColumn="0" w:oddVBand="0" w:evenVBand="1" w:oddHBand="0" w:evenHBand="0" w:firstRowFirstColumn="0" w:firstRowLastColumn="0" w:lastRowFirstColumn="0" w:lastRowLastColumn="0"/>
            <w:tcW w:w="3300" w:type="dxa"/>
          </w:tcPr>
          <w:p w14:paraId="3BEE6B2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RMS utilization</w:t>
            </w:r>
          </w:p>
        </w:tc>
        <w:tc>
          <w:tcPr>
            <w:cnfStyle w:val="000010000000" w:firstRow="0" w:lastRow="0" w:firstColumn="0" w:lastColumn="0" w:oddVBand="1" w:evenVBand="0" w:oddHBand="0" w:evenHBand="0" w:firstRowFirstColumn="0" w:firstRowLastColumn="0" w:lastRowFirstColumn="0" w:lastRowLastColumn="0"/>
            <w:tcW w:w="5100" w:type="dxa"/>
          </w:tcPr>
          <w:p w14:paraId="449196DA"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sz w:val="18"/>
                <w:szCs w:val="18"/>
              </w:rPr>
              <w:t>ΣCi</w:t>
            </w:r>
            <w:proofErr w:type="spellEnd"/>
            <w:r w:rsidRPr="005C321F">
              <w:rPr>
                <w:rFonts w:ascii="Times New Roman" w:hAnsi="Times New Roman" w:cs="Times New Roman"/>
                <w:color w:val="000000" w:themeColor="text1"/>
                <w:sz w:val="18"/>
                <w:szCs w:val="18"/>
              </w:rPr>
              <w:t>/</w:t>
            </w:r>
            <w:proofErr w:type="spellStart"/>
            <w:r w:rsidRPr="005C321F">
              <w:rPr>
                <w:rFonts w:ascii="Times New Roman" w:hAnsi="Times New Roman" w:cs="Times New Roman"/>
                <w:color w:val="000000" w:themeColor="text1"/>
                <w:sz w:val="18"/>
                <w:szCs w:val="18"/>
              </w:rPr>
              <w:t>Ti</w:t>
            </w:r>
            <w:proofErr w:type="spellEnd"/>
            <w:r w:rsidRPr="005C321F">
              <w:rPr>
                <w:rFonts w:ascii="Times New Roman" w:hAnsi="Times New Roman" w:cs="Times New Roman"/>
                <w:color w:val="000000" w:themeColor="text1"/>
                <w:sz w:val="18"/>
                <w:szCs w:val="18"/>
              </w:rPr>
              <w:t>, bound 1 (harmonic)</w:t>
            </w:r>
          </w:p>
        </w:tc>
      </w:tr>
      <w:tr w:rsidR="003E7CC0" w:rsidRPr="005C321F" w14:paraId="5F26CE4C"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782024E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λ2</w:t>
            </w:r>
          </w:p>
        </w:tc>
        <w:tc>
          <w:tcPr>
            <w:cnfStyle w:val="000001000000" w:firstRow="0" w:lastRow="0" w:firstColumn="0" w:lastColumn="0" w:oddVBand="0" w:evenVBand="1" w:oddHBand="0" w:evenHBand="0" w:firstRowFirstColumn="0" w:firstRowLastColumn="0" w:lastRowFirstColumn="0" w:lastRowLastColumn="0"/>
            <w:tcW w:w="3300" w:type="dxa"/>
          </w:tcPr>
          <w:p w14:paraId="0435107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ring algebraic connectivity</w:t>
            </w:r>
          </w:p>
        </w:tc>
        <w:tc>
          <w:tcPr>
            <w:cnfStyle w:val="000010000000" w:firstRow="0" w:lastRow="0" w:firstColumn="0" w:lastColumn="0" w:oddVBand="1" w:evenVBand="0" w:oddHBand="0" w:evenHBand="0" w:firstRowFirstColumn="0" w:firstRowLastColumn="0" w:lastRowFirstColumn="0" w:lastRowLastColumn="0"/>
            <w:tcW w:w="5100" w:type="dxa"/>
          </w:tcPr>
          <w:p w14:paraId="02C51E4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2(1−cos 2π/N)</w:t>
            </w:r>
          </w:p>
        </w:tc>
      </w:tr>
      <w:tr w:rsidR="003E7CC0" w:rsidRPr="005C321F" w14:paraId="421A01DA" w14:textId="77777777" w:rsidTr="00A41E11">
        <w:tc>
          <w:tcPr>
            <w:cnfStyle w:val="000010000000" w:firstRow="0" w:lastRow="0" w:firstColumn="0" w:lastColumn="0" w:oddVBand="1" w:evenVBand="0" w:oddHBand="0" w:evenHBand="0" w:firstRowFirstColumn="0" w:firstRowLastColumn="0" w:lastRowFirstColumn="0" w:lastRowLastColumn="0"/>
            <w:tcW w:w="1300" w:type="dxa"/>
          </w:tcPr>
          <w:p w14:paraId="6EC53145"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sz w:val="18"/>
                <w:szCs w:val="18"/>
              </w:rPr>
              <w:t>THDq</w:t>
            </w:r>
            <w:proofErr w:type="spellEnd"/>
          </w:p>
        </w:tc>
        <w:tc>
          <w:tcPr>
            <w:cnfStyle w:val="000001000000" w:firstRow="0" w:lastRow="0" w:firstColumn="0" w:lastColumn="0" w:oddVBand="0" w:evenVBand="1" w:oddHBand="0" w:evenHBand="0" w:firstRowFirstColumn="0" w:firstRowLastColumn="0" w:lastRowFirstColumn="0" w:lastRowLastColumn="0"/>
            <w:tcW w:w="3300" w:type="dxa"/>
          </w:tcPr>
          <w:p w14:paraId="1E0017F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staircase quantization THD</w:t>
            </w:r>
          </w:p>
        </w:tc>
        <w:tc>
          <w:tcPr>
            <w:cnfStyle w:val="000010000000" w:firstRow="0" w:lastRow="0" w:firstColumn="0" w:lastColumn="0" w:oddVBand="1" w:evenVBand="0" w:oddHBand="0" w:evenHBand="0" w:firstRowFirstColumn="0" w:firstRowLastColumn="0" w:lastRowFirstColumn="0" w:lastRowLastColumn="0"/>
            <w:tcW w:w="5100" w:type="dxa"/>
          </w:tcPr>
          <w:p w14:paraId="04A4D20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0.816/N</w:t>
            </w:r>
          </w:p>
        </w:tc>
      </w:tr>
    </w:tbl>
    <w:p w14:paraId="7AC5E195" w14:textId="77777777" w:rsidR="003E7CC0" w:rsidRPr="005C321F" w:rsidRDefault="003E7CC0" w:rsidP="003E7CC0">
      <w:pPr>
        <w:spacing w:after="80"/>
        <w:rPr>
          <w:rFonts w:ascii="Times New Roman" w:hAnsi="Times New Roman" w:cs="Times New Roman"/>
          <w:color w:val="000000" w:themeColor="text1"/>
        </w:rPr>
      </w:pPr>
    </w:p>
    <w:p w14:paraId="146C05B8"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7" w:name="_Toc237850110"/>
      <w:bookmarkStart w:id="8" w:name="_GoBack"/>
      <w:bookmarkEnd w:id="8"/>
      <w:r w:rsidRPr="005C321F">
        <w:rPr>
          <w:rFonts w:ascii="Times New Roman" w:hAnsi="Times New Roman" w:cs="Times New Roman"/>
          <w:color w:val="000000" w:themeColor="text1"/>
        </w:rPr>
        <w:t>2.5 How each task budget is computed</w:t>
      </w:r>
      <w:bookmarkEnd w:id="7"/>
    </w:p>
    <w:p w14:paraId="0F242F99"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All the figures in Sections 3–5 come from one five-step procedure. The reader can recompute any entry with it.</w:t>
      </w:r>
    </w:p>
    <w:p w14:paraId="7A42CC8E" w14:textId="77777777" w:rsidR="003E7CC0" w:rsidRPr="005C321F" w:rsidRDefault="003E7CC0" w:rsidP="005C321F">
      <w:pPr>
        <w:numPr>
          <w:ilvl w:val="0"/>
          <w:numId w:val="2"/>
        </w:numPr>
        <w:spacing w:after="120"/>
        <w:jc w:val="both"/>
        <w:rPr>
          <w:rFonts w:ascii="Times New Roman" w:hAnsi="Times New Roman" w:cs="Times New Roman"/>
          <w:color w:val="000000" w:themeColor="text1"/>
        </w:rPr>
      </w:pPr>
      <w:r w:rsidRPr="005C321F">
        <w:rPr>
          <w:rFonts w:ascii="Times New Roman" w:hAnsi="Times New Roman" w:cs="Times New Roman"/>
          <w:b/>
          <w:bCs/>
          <w:color w:val="000000" w:themeColor="text1"/>
        </w:rPr>
        <w:t>Budget.</w:t>
      </w:r>
      <w:r w:rsidRPr="005C321F">
        <w:rPr>
          <w:rFonts w:ascii="Times New Roman" w:hAnsi="Times New Roman" w:cs="Times New Roman"/>
          <w:color w:val="000000" w:themeColor="text1"/>
        </w:rPr>
        <w:t xml:space="preserve"> </w:t>
      </w:r>
      <w:proofErr w:type="spellStart"/>
      <w:r w:rsidRPr="005C321F">
        <w:rPr>
          <w:rFonts w:ascii="Times New Roman" w:hAnsi="Times New Roman" w:cs="Times New Roman"/>
          <w:color w:val="000000" w:themeColor="text1"/>
        </w:rPr>
        <w:t>B_i</w:t>
      </w:r>
      <w:proofErr w:type="spellEnd"/>
      <w:r w:rsidRPr="005C321F">
        <w:rPr>
          <w:rFonts w:ascii="Times New Roman" w:hAnsi="Times New Roman" w:cs="Times New Roman"/>
          <w:color w:val="000000" w:themeColor="text1"/>
        </w:rPr>
        <w:t xml:space="preserve"> = </w:t>
      </w:r>
      <w:proofErr w:type="spellStart"/>
      <w:r w:rsidRPr="005C321F">
        <w:rPr>
          <w:rFonts w:ascii="Times New Roman" w:hAnsi="Times New Roman" w:cs="Times New Roman"/>
          <w:color w:val="000000" w:themeColor="text1"/>
        </w:rPr>
        <w:t>f_CPU</w:t>
      </w:r>
      <w:proofErr w:type="spellEnd"/>
      <w:r w:rsidRPr="005C321F">
        <w:rPr>
          <w:rFonts w:ascii="Times New Roman" w:hAnsi="Times New Roman" w:cs="Times New Roman"/>
          <w:color w:val="000000" w:themeColor="text1"/>
        </w:rPr>
        <w:t xml:space="preserve"> · </w:t>
      </w:r>
      <w:proofErr w:type="spellStart"/>
      <w:r w:rsidRPr="005C321F">
        <w:rPr>
          <w:rFonts w:ascii="Times New Roman" w:hAnsi="Times New Roman" w:cs="Times New Roman"/>
          <w:color w:val="000000" w:themeColor="text1"/>
        </w:rPr>
        <w:t>T_i</w:t>
      </w:r>
      <w:proofErr w:type="spellEnd"/>
      <w:r w:rsidRPr="005C321F">
        <w:rPr>
          <w:rFonts w:ascii="Times New Roman" w:hAnsi="Times New Roman" w:cs="Times New Roman"/>
          <w:color w:val="000000" w:themeColor="text1"/>
        </w:rPr>
        <w:t xml:space="preserve"> is the cycle budget of a task. With </w:t>
      </w:r>
      <w:proofErr w:type="spellStart"/>
      <w:r w:rsidRPr="005C321F">
        <w:rPr>
          <w:rFonts w:ascii="Times New Roman" w:hAnsi="Times New Roman" w:cs="Times New Roman"/>
          <w:color w:val="000000" w:themeColor="text1"/>
        </w:rPr>
        <w:t>f_CPU</w:t>
      </w:r>
      <w:proofErr w:type="spellEnd"/>
      <w:r w:rsidRPr="005C321F">
        <w:rPr>
          <w:rFonts w:ascii="Times New Roman" w:hAnsi="Times New Roman" w:cs="Times New Roman"/>
          <w:color w:val="000000" w:themeColor="text1"/>
        </w:rPr>
        <w:t xml:space="preserve"> = 170 MHz, the budgets of τ1, τ2 and τ3 are 17,000, 170,000 and 1,700,000 cycles respectively.</w:t>
      </w:r>
    </w:p>
    <w:p w14:paraId="6FAE6AD4" w14:textId="77777777" w:rsidR="003E7CC0" w:rsidRPr="005C321F" w:rsidRDefault="003E7CC0" w:rsidP="005C321F">
      <w:pPr>
        <w:numPr>
          <w:ilvl w:val="0"/>
          <w:numId w:val="2"/>
        </w:numPr>
        <w:spacing w:after="120"/>
        <w:jc w:val="both"/>
        <w:rPr>
          <w:rFonts w:ascii="Times New Roman" w:hAnsi="Times New Roman" w:cs="Times New Roman"/>
          <w:color w:val="000000" w:themeColor="text1"/>
        </w:rPr>
      </w:pPr>
      <w:r w:rsidRPr="005C321F">
        <w:rPr>
          <w:rFonts w:ascii="Times New Roman" w:hAnsi="Times New Roman" w:cs="Times New Roman"/>
          <w:b/>
          <w:bCs/>
          <w:color w:val="000000" w:themeColor="text1"/>
        </w:rPr>
        <w:t>Cost.</w:t>
      </w:r>
      <w:r w:rsidRPr="005C321F">
        <w:rPr>
          <w:rFonts w:ascii="Times New Roman" w:hAnsi="Times New Roman" w:cs="Times New Roman"/>
          <w:color w:val="000000" w:themeColor="text1"/>
        </w:rPr>
        <w:t xml:space="preserve"> </w:t>
      </w:r>
      <w:proofErr w:type="spellStart"/>
      <w:r w:rsidRPr="005C321F">
        <w:rPr>
          <w:rFonts w:ascii="Times New Roman" w:hAnsi="Times New Roman" w:cs="Times New Roman"/>
          <w:color w:val="000000" w:themeColor="text1"/>
        </w:rPr>
        <w:t>C_i</w:t>
      </w:r>
      <w:proofErr w:type="spellEnd"/>
      <w:r w:rsidRPr="005C321F">
        <w:rPr>
          <w:rFonts w:ascii="Times New Roman" w:hAnsi="Times New Roman" w:cs="Times New Roman"/>
          <w:color w:val="000000" w:themeColor="text1"/>
        </w:rPr>
        <w:t xml:space="preserve"> is counted operation by operation from the extracted MATLAB-Function code. Each operation is priced with Table 2. The time is then </w:t>
      </w:r>
      <w:proofErr w:type="spellStart"/>
      <w:r w:rsidRPr="005C321F">
        <w:rPr>
          <w:rFonts w:ascii="Times New Roman" w:hAnsi="Times New Roman" w:cs="Times New Roman"/>
          <w:color w:val="000000" w:themeColor="text1"/>
        </w:rPr>
        <w:t>t_i</w:t>
      </w:r>
      <w:proofErr w:type="spellEnd"/>
      <w:r w:rsidRPr="005C321F">
        <w:rPr>
          <w:rFonts w:ascii="Times New Roman" w:hAnsi="Times New Roman" w:cs="Times New Roman"/>
          <w:color w:val="000000" w:themeColor="text1"/>
        </w:rPr>
        <w:t xml:space="preserve"> = </w:t>
      </w:r>
      <w:proofErr w:type="spellStart"/>
      <w:r w:rsidRPr="005C321F">
        <w:rPr>
          <w:rFonts w:ascii="Times New Roman" w:hAnsi="Times New Roman" w:cs="Times New Roman"/>
          <w:color w:val="000000" w:themeColor="text1"/>
        </w:rPr>
        <w:t>C_i</w:t>
      </w:r>
      <w:proofErr w:type="spellEnd"/>
      <w:r w:rsidRPr="005C321F">
        <w:rPr>
          <w:rFonts w:ascii="Times New Roman" w:hAnsi="Times New Roman" w:cs="Times New Roman"/>
          <w:color w:val="000000" w:themeColor="text1"/>
        </w:rPr>
        <w:t xml:space="preserve"> / </w:t>
      </w:r>
      <w:proofErr w:type="spellStart"/>
      <w:r w:rsidRPr="005C321F">
        <w:rPr>
          <w:rFonts w:ascii="Times New Roman" w:hAnsi="Times New Roman" w:cs="Times New Roman"/>
          <w:color w:val="000000" w:themeColor="text1"/>
        </w:rPr>
        <w:t>f_CPU</w:t>
      </w:r>
      <w:proofErr w:type="spellEnd"/>
      <w:r w:rsidRPr="005C321F">
        <w:rPr>
          <w:rFonts w:ascii="Times New Roman" w:hAnsi="Times New Roman" w:cs="Times New Roman"/>
          <w:color w:val="000000" w:themeColor="text1"/>
        </w:rPr>
        <w:t xml:space="preserve">, where 1 µs = 170 </w:t>
      </w:r>
      <w:proofErr w:type="gramStart"/>
      <w:r w:rsidRPr="005C321F">
        <w:rPr>
          <w:rFonts w:ascii="Times New Roman" w:hAnsi="Times New Roman" w:cs="Times New Roman"/>
          <w:color w:val="000000" w:themeColor="text1"/>
        </w:rPr>
        <w:t>cycles</w:t>
      </w:r>
      <w:proofErr w:type="gramEnd"/>
      <w:r w:rsidRPr="005C321F">
        <w:rPr>
          <w:rFonts w:ascii="Times New Roman" w:hAnsi="Times New Roman" w:cs="Times New Roman"/>
          <w:color w:val="000000" w:themeColor="text1"/>
        </w:rPr>
        <w:t>.</w:t>
      </w:r>
    </w:p>
    <w:p w14:paraId="114541FA" w14:textId="77777777" w:rsidR="003E7CC0" w:rsidRPr="005C321F" w:rsidRDefault="003E7CC0" w:rsidP="005C321F">
      <w:pPr>
        <w:numPr>
          <w:ilvl w:val="0"/>
          <w:numId w:val="2"/>
        </w:numPr>
        <w:spacing w:after="120"/>
        <w:jc w:val="both"/>
        <w:rPr>
          <w:rFonts w:ascii="Times New Roman" w:hAnsi="Times New Roman" w:cs="Times New Roman"/>
          <w:color w:val="000000" w:themeColor="text1"/>
        </w:rPr>
      </w:pPr>
      <w:r w:rsidRPr="005C321F">
        <w:rPr>
          <w:rFonts w:ascii="Times New Roman" w:hAnsi="Times New Roman" w:cs="Times New Roman"/>
          <w:b/>
          <w:bCs/>
          <w:color w:val="000000" w:themeColor="text1"/>
        </w:rPr>
        <w:t>Utilization.</w:t>
      </w:r>
      <w:r w:rsidRPr="005C321F">
        <w:rPr>
          <w:rFonts w:ascii="Times New Roman" w:hAnsi="Times New Roman" w:cs="Times New Roman"/>
          <w:color w:val="000000" w:themeColor="text1"/>
        </w:rPr>
        <w:t xml:space="preserve"> U = Σ </w:t>
      </w:r>
      <w:proofErr w:type="spellStart"/>
      <w:r w:rsidRPr="005C321F">
        <w:rPr>
          <w:rFonts w:ascii="Times New Roman" w:hAnsi="Times New Roman" w:cs="Times New Roman"/>
          <w:color w:val="000000" w:themeColor="text1"/>
        </w:rPr>
        <w:t>C_i</w:t>
      </w:r>
      <w:proofErr w:type="spellEnd"/>
      <w:r w:rsidRPr="005C321F">
        <w:rPr>
          <w:rFonts w:ascii="Times New Roman" w:hAnsi="Times New Roman" w:cs="Times New Roman"/>
          <w:color w:val="000000" w:themeColor="text1"/>
        </w:rPr>
        <w:t xml:space="preserve"> / </w:t>
      </w:r>
      <w:proofErr w:type="spellStart"/>
      <w:r w:rsidRPr="005C321F">
        <w:rPr>
          <w:rFonts w:ascii="Times New Roman" w:hAnsi="Times New Roman" w:cs="Times New Roman"/>
          <w:color w:val="000000" w:themeColor="text1"/>
        </w:rPr>
        <w:t>T_i</w:t>
      </w:r>
      <w:proofErr w:type="spellEnd"/>
      <w:r w:rsidRPr="005C321F">
        <w:rPr>
          <w:rFonts w:ascii="Times New Roman" w:hAnsi="Times New Roman" w:cs="Times New Roman"/>
          <w:color w:val="000000" w:themeColor="text1"/>
        </w:rPr>
        <w:t>. It is compared with the harmonic RMS bound of 100 %, or 70 % with the design margin. This step tells if the CPU is too busy to meet a deadline.</w:t>
      </w:r>
    </w:p>
    <w:p w14:paraId="2900CA25" w14:textId="77777777" w:rsidR="003E7CC0" w:rsidRPr="005C321F" w:rsidRDefault="003E7CC0" w:rsidP="005C321F">
      <w:pPr>
        <w:numPr>
          <w:ilvl w:val="0"/>
          <w:numId w:val="2"/>
        </w:numPr>
        <w:spacing w:before="100" w:beforeAutospacing="1" w:after="100" w:afterAutospacing="1"/>
        <w:jc w:val="both"/>
        <w:rPr>
          <w:rFonts w:ascii="Times New Roman" w:eastAsia="Times New Roman" w:hAnsi="Times New Roman" w:cs="Times New Roman"/>
          <w:sz w:val="24"/>
          <w:szCs w:val="24"/>
        </w:rPr>
      </w:pPr>
      <w:r w:rsidRPr="005C321F">
        <w:rPr>
          <w:rFonts w:ascii="Times New Roman" w:eastAsia="Times New Roman" w:hAnsi="Times New Roman" w:cs="Times New Roman"/>
          <w:b/>
          <w:bCs/>
          <w:sz w:val="24"/>
          <w:szCs w:val="24"/>
        </w:rPr>
        <w:t>Deadline path.</w:t>
      </w:r>
      <w:r w:rsidRPr="005C321F">
        <w:rPr>
          <w:rFonts w:ascii="Times New Roman" w:eastAsia="Times New Roman" w:hAnsi="Times New Roman" w:cs="Times New Roman"/>
          <w:sz w:val="24"/>
          <w:szCs w:val="24"/>
        </w:rPr>
        <w:t xml:space="preserve"> A DMA transfer occupies the link and not the CPU. </w:t>
      </w:r>
      <w:proofErr w:type="gramStart"/>
      <w:r w:rsidRPr="005C321F">
        <w:rPr>
          <w:rFonts w:ascii="Times New Roman" w:eastAsia="Times New Roman" w:hAnsi="Times New Roman" w:cs="Times New Roman"/>
          <w:sz w:val="24"/>
          <w:szCs w:val="24"/>
        </w:rPr>
        <w:t>So</w:t>
      </w:r>
      <w:proofErr w:type="gramEnd"/>
      <w:r w:rsidRPr="005C321F">
        <w:rPr>
          <w:rFonts w:ascii="Times New Roman" w:eastAsia="Times New Roman" w:hAnsi="Times New Roman" w:cs="Times New Roman"/>
          <w:sz w:val="24"/>
          <w:szCs w:val="24"/>
        </w:rPr>
        <w:t xml:space="preserve"> it is not included in U. But it is included in the path which must be finished inside T1 at the critical instant, when the three tasks are released together. </w:t>
      </w:r>
      <w:r w:rsidRPr="005C321F">
        <w:rPr>
          <w:rFonts w:ascii="Times New Roman" w:eastAsia="Times New Roman" w:hAnsi="Times New Roman" w:cs="Times New Roman"/>
          <w:sz w:val="24"/>
          <w:szCs w:val="24"/>
          <w:lang w:val="fr-FR"/>
        </w:rPr>
        <w:t xml:space="preserve">This </w:t>
      </w:r>
      <w:proofErr w:type="spellStart"/>
      <w:r w:rsidRPr="005C321F">
        <w:rPr>
          <w:rFonts w:ascii="Times New Roman" w:eastAsia="Times New Roman" w:hAnsi="Times New Roman" w:cs="Times New Roman"/>
          <w:sz w:val="24"/>
          <w:szCs w:val="24"/>
          <w:lang w:val="fr-FR"/>
        </w:rPr>
        <w:t>path</w:t>
      </w:r>
      <w:proofErr w:type="spellEnd"/>
      <w:r w:rsidRPr="005C321F">
        <w:rPr>
          <w:rFonts w:ascii="Times New Roman" w:eastAsia="Times New Roman" w:hAnsi="Times New Roman" w:cs="Times New Roman"/>
          <w:sz w:val="24"/>
          <w:szCs w:val="24"/>
          <w:lang w:val="fr-FR"/>
        </w:rPr>
        <w:t xml:space="preserve"> </w:t>
      </w:r>
      <w:proofErr w:type="spellStart"/>
      <w:r w:rsidRPr="005C321F">
        <w:rPr>
          <w:rFonts w:ascii="Times New Roman" w:eastAsia="Times New Roman" w:hAnsi="Times New Roman" w:cs="Times New Roman"/>
          <w:sz w:val="24"/>
          <w:szCs w:val="24"/>
          <w:lang w:val="fr-FR"/>
        </w:rPr>
        <w:t>is</w:t>
      </w:r>
      <w:proofErr w:type="spellEnd"/>
      <w:r w:rsidRPr="005C321F">
        <w:rPr>
          <w:rFonts w:ascii="Times New Roman" w:eastAsia="Times New Roman" w:hAnsi="Times New Roman" w:cs="Times New Roman"/>
          <w:sz w:val="24"/>
          <w:szCs w:val="24"/>
          <w:lang w:val="fr-FR"/>
        </w:rPr>
        <w:t xml:space="preserve"> </w:t>
      </w:r>
      <w:proofErr w:type="spellStart"/>
      <w:r w:rsidRPr="005C321F">
        <w:rPr>
          <w:rFonts w:ascii="Times New Roman" w:eastAsia="Times New Roman" w:hAnsi="Times New Roman" w:cs="Times New Roman"/>
          <w:sz w:val="24"/>
          <w:szCs w:val="24"/>
          <w:lang w:val="fr-FR"/>
        </w:rPr>
        <w:t>T_path</w:t>
      </w:r>
      <w:proofErr w:type="spellEnd"/>
      <w:r w:rsidRPr="005C321F">
        <w:rPr>
          <w:rFonts w:ascii="Times New Roman" w:eastAsia="Times New Roman" w:hAnsi="Times New Roman" w:cs="Times New Roman"/>
          <w:sz w:val="24"/>
          <w:szCs w:val="24"/>
          <w:lang w:val="fr-FR"/>
        </w:rPr>
        <w:t xml:space="preserve"> = </w:t>
      </w:r>
      <w:proofErr w:type="spellStart"/>
      <w:r w:rsidRPr="005C321F">
        <w:rPr>
          <w:rFonts w:ascii="Times New Roman" w:eastAsia="Times New Roman" w:hAnsi="Times New Roman" w:cs="Times New Roman"/>
          <w:sz w:val="24"/>
          <w:szCs w:val="24"/>
          <w:lang w:val="fr-FR"/>
        </w:rPr>
        <w:t>T_acq</w:t>
      </w:r>
      <w:proofErr w:type="spellEnd"/>
      <w:r w:rsidRPr="005C321F">
        <w:rPr>
          <w:rFonts w:ascii="Times New Roman" w:eastAsia="Times New Roman" w:hAnsi="Times New Roman" w:cs="Times New Roman"/>
          <w:sz w:val="24"/>
          <w:szCs w:val="24"/>
          <w:lang w:val="fr-FR"/>
        </w:rPr>
        <w:t xml:space="preserve"> + t_1 + t_2 + t_3 ≤ T1. </w:t>
      </w:r>
      <w:r w:rsidRPr="005C321F">
        <w:rPr>
          <w:rFonts w:ascii="Times New Roman" w:eastAsia="Times New Roman" w:hAnsi="Times New Roman" w:cs="Times New Roman"/>
          <w:sz w:val="24"/>
          <w:szCs w:val="24"/>
        </w:rPr>
        <w:t xml:space="preserve">On a shared bus, </w:t>
      </w:r>
      <w:proofErr w:type="spellStart"/>
      <w:r w:rsidRPr="005C321F">
        <w:rPr>
          <w:rFonts w:ascii="Times New Roman" w:eastAsia="Times New Roman" w:hAnsi="Times New Roman" w:cs="Times New Roman"/>
          <w:sz w:val="24"/>
          <w:szCs w:val="24"/>
        </w:rPr>
        <w:t>T_acq</w:t>
      </w:r>
      <w:proofErr w:type="spellEnd"/>
      <w:r w:rsidRPr="005C321F">
        <w:rPr>
          <w:rFonts w:ascii="Times New Roman" w:eastAsia="Times New Roman" w:hAnsi="Times New Roman" w:cs="Times New Roman"/>
          <w:sz w:val="24"/>
          <w:szCs w:val="24"/>
        </w:rPr>
        <w:t xml:space="preserve"> = 2N·t_frame. With one bus per arm, </w:t>
      </w:r>
      <w:proofErr w:type="spellStart"/>
      <w:r w:rsidRPr="005C321F">
        <w:rPr>
          <w:rFonts w:ascii="Times New Roman" w:eastAsia="Times New Roman" w:hAnsi="Times New Roman" w:cs="Times New Roman"/>
          <w:sz w:val="24"/>
          <w:szCs w:val="24"/>
        </w:rPr>
        <w:t>T_acq</w:t>
      </w:r>
      <w:proofErr w:type="spellEnd"/>
      <w:r w:rsidRPr="005C321F">
        <w:rPr>
          <w:rFonts w:ascii="Times New Roman" w:eastAsia="Times New Roman" w:hAnsi="Times New Roman" w:cs="Times New Roman"/>
          <w:sz w:val="24"/>
          <w:szCs w:val="24"/>
        </w:rPr>
        <w:t xml:space="preserve"> = </w:t>
      </w:r>
      <w:proofErr w:type="spellStart"/>
      <w:r w:rsidRPr="005C321F">
        <w:rPr>
          <w:rFonts w:ascii="Times New Roman" w:eastAsia="Times New Roman" w:hAnsi="Times New Roman" w:cs="Times New Roman"/>
          <w:sz w:val="24"/>
          <w:szCs w:val="24"/>
        </w:rPr>
        <w:t>N·t_frame</w:t>
      </w:r>
      <w:proofErr w:type="spellEnd"/>
      <w:r w:rsidRPr="005C321F">
        <w:rPr>
          <w:rFonts w:ascii="Times New Roman" w:eastAsia="Times New Roman" w:hAnsi="Times New Roman" w:cs="Times New Roman"/>
          <w:sz w:val="24"/>
          <w:szCs w:val="24"/>
        </w:rPr>
        <w:t>. This step tells if the fresh data arrive and are processed in time.</w:t>
      </w:r>
    </w:p>
    <w:p w14:paraId="1E57BB5F" w14:textId="77777777" w:rsidR="003E7CC0" w:rsidRPr="005C321F" w:rsidRDefault="003E7CC0" w:rsidP="005C321F">
      <w:pPr>
        <w:numPr>
          <w:ilvl w:val="0"/>
          <w:numId w:val="2"/>
        </w:numPr>
        <w:spacing w:before="100" w:beforeAutospacing="1" w:after="100" w:afterAutospacing="1"/>
        <w:jc w:val="both"/>
        <w:rPr>
          <w:rFonts w:ascii="Times New Roman" w:eastAsia="Times New Roman" w:hAnsi="Times New Roman" w:cs="Times New Roman"/>
          <w:sz w:val="24"/>
          <w:szCs w:val="24"/>
        </w:rPr>
      </w:pPr>
      <w:r w:rsidRPr="005C321F">
        <w:rPr>
          <w:rFonts w:ascii="Times New Roman" w:eastAsia="Times New Roman" w:hAnsi="Times New Roman" w:cs="Times New Roman"/>
          <w:b/>
          <w:bCs/>
          <w:sz w:val="24"/>
          <w:szCs w:val="24"/>
          <w:lang w:val="fr-FR"/>
        </w:rPr>
        <w:t xml:space="preserve">Actuation </w:t>
      </w:r>
      <w:proofErr w:type="spellStart"/>
      <w:r w:rsidRPr="005C321F">
        <w:rPr>
          <w:rFonts w:ascii="Times New Roman" w:eastAsia="Times New Roman" w:hAnsi="Times New Roman" w:cs="Times New Roman"/>
          <w:b/>
          <w:bCs/>
          <w:sz w:val="24"/>
          <w:szCs w:val="24"/>
          <w:lang w:val="fr-FR"/>
        </w:rPr>
        <w:t>latency</w:t>
      </w:r>
      <w:proofErr w:type="spellEnd"/>
      <w:r w:rsidRPr="005C321F">
        <w:rPr>
          <w:rFonts w:ascii="Times New Roman" w:eastAsia="Times New Roman" w:hAnsi="Times New Roman" w:cs="Times New Roman"/>
          <w:b/>
          <w:bCs/>
          <w:sz w:val="24"/>
          <w:szCs w:val="24"/>
          <w:lang w:val="fr-FR"/>
        </w:rPr>
        <w:t>.</w:t>
      </w:r>
      <w:r w:rsidRPr="005C321F">
        <w:rPr>
          <w:rFonts w:ascii="Times New Roman" w:eastAsia="Times New Roman" w:hAnsi="Times New Roman" w:cs="Times New Roman"/>
          <w:sz w:val="24"/>
          <w:szCs w:val="24"/>
          <w:lang w:val="fr-FR"/>
        </w:rPr>
        <w:t xml:space="preserve"> </w:t>
      </w:r>
      <w:proofErr w:type="spellStart"/>
      <w:r w:rsidRPr="005C321F">
        <w:rPr>
          <w:rFonts w:ascii="Times New Roman" w:eastAsia="Times New Roman" w:hAnsi="Times New Roman" w:cs="Times New Roman"/>
          <w:sz w:val="24"/>
          <w:szCs w:val="24"/>
          <w:lang w:val="fr-FR"/>
        </w:rPr>
        <w:t>T_act</w:t>
      </w:r>
      <w:proofErr w:type="spellEnd"/>
      <w:r w:rsidRPr="005C321F">
        <w:rPr>
          <w:rFonts w:ascii="Times New Roman" w:eastAsia="Times New Roman" w:hAnsi="Times New Roman" w:cs="Times New Roman"/>
          <w:sz w:val="24"/>
          <w:szCs w:val="24"/>
          <w:lang w:val="fr-FR"/>
        </w:rPr>
        <w:t xml:space="preserve"> = </w:t>
      </w:r>
      <w:proofErr w:type="spellStart"/>
      <w:r w:rsidRPr="005C321F">
        <w:rPr>
          <w:rFonts w:ascii="Times New Roman" w:eastAsia="Times New Roman" w:hAnsi="Times New Roman" w:cs="Times New Roman"/>
          <w:sz w:val="24"/>
          <w:szCs w:val="24"/>
          <w:lang w:val="fr-FR"/>
        </w:rPr>
        <w:t>T_acq</w:t>
      </w:r>
      <w:proofErr w:type="spellEnd"/>
      <w:r w:rsidRPr="005C321F">
        <w:rPr>
          <w:rFonts w:ascii="Times New Roman" w:eastAsia="Times New Roman" w:hAnsi="Times New Roman" w:cs="Times New Roman"/>
          <w:sz w:val="24"/>
          <w:szCs w:val="24"/>
          <w:lang w:val="fr-FR"/>
        </w:rPr>
        <w:t xml:space="preserve"> + t_1 + </w:t>
      </w:r>
      <w:proofErr w:type="spellStart"/>
      <w:r w:rsidRPr="005C321F">
        <w:rPr>
          <w:rFonts w:ascii="Times New Roman" w:eastAsia="Times New Roman" w:hAnsi="Times New Roman" w:cs="Times New Roman"/>
          <w:sz w:val="24"/>
          <w:szCs w:val="24"/>
          <w:lang w:val="fr-FR"/>
        </w:rPr>
        <w:t>T_dist</w:t>
      </w:r>
      <w:proofErr w:type="spellEnd"/>
      <w:r w:rsidRPr="005C321F">
        <w:rPr>
          <w:rFonts w:ascii="Times New Roman" w:eastAsia="Times New Roman" w:hAnsi="Times New Roman" w:cs="Times New Roman"/>
          <w:sz w:val="24"/>
          <w:szCs w:val="24"/>
          <w:lang w:val="fr-FR"/>
        </w:rPr>
        <w:t xml:space="preserve">. </w:t>
      </w:r>
      <w:r w:rsidRPr="005C321F">
        <w:rPr>
          <w:rFonts w:ascii="Times New Roman" w:eastAsia="Times New Roman" w:hAnsi="Times New Roman" w:cs="Times New Roman"/>
          <w:sz w:val="24"/>
          <w:szCs w:val="24"/>
        </w:rPr>
        <w:t xml:space="preserve">On the MCU, the distribution is one 32-bit gate frame per arm, with 1 bit per module and N ≤ 32. On the FPGA, </w:t>
      </w:r>
      <w:proofErr w:type="spellStart"/>
      <w:r w:rsidRPr="005C321F">
        <w:rPr>
          <w:rFonts w:ascii="Times New Roman" w:eastAsia="Times New Roman" w:hAnsi="Times New Roman" w:cs="Times New Roman"/>
          <w:sz w:val="24"/>
          <w:szCs w:val="24"/>
        </w:rPr>
        <w:t>T_dist</w:t>
      </w:r>
      <w:proofErr w:type="spellEnd"/>
      <w:r w:rsidRPr="005C321F">
        <w:rPr>
          <w:rFonts w:ascii="Times New Roman" w:eastAsia="Times New Roman" w:hAnsi="Times New Roman" w:cs="Times New Roman"/>
          <w:sz w:val="24"/>
          <w:szCs w:val="24"/>
        </w:rPr>
        <w:t xml:space="preserve"> = 0, because </w:t>
      </w:r>
      <w:r w:rsidRPr="005C321F">
        <w:rPr>
          <w:rFonts w:ascii="Times New Roman" w:eastAsia="Times New Roman" w:hAnsi="Times New Roman" w:cs="Times New Roman"/>
          <w:sz w:val="24"/>
          <w:szCs w:val="24"/>
        </w:rPr>
        <w:lastRenderedPageBreak/>
        <w:t xml:space="preserve">the gates are outputs of the fabric. In the decentralized case, </w:t>
      </w:r>
      <w:proofErr w:type="spellStart"/>
      <w:r w:rsidRPr="005C321F">
        <w:rPr>
          <w:rFonts w:ascii="Times New Roman" w:eastAsia="Times New Roman" w:hAnsi="Times New Roman" w:cs="Times New Roman"/>
          <w:sz w:val="24"/>
          <w:szCs w:val="24"/>
        </w:rPr>
        <w:t>T_dist</w:t>
      </w:r>
      <w:proofErr w:type="spellEnd"/>
      <w:r w:rsidRPr="005C321F">
        <w:rPr>
          <w:rFonts w:ascii="Times New Roman" w:eastAsia="Times New Roman" w:hAnsi="Times New Roman" w:cs="Times New Roman"/>
          <w:sz w:val="24"/>
          <w:szCs w:val="24"/>
        </w:rPr>
        <w:t xml:space="preserve"> = 0 per node as well, because each node gates itself.</w:t>
      </w:r>
    </w:p>
    <w:p w14:paraId="0FDC67CB" w14:textId="4C728BCC" w:rsidR="003E7CC0" w:rsidRPr="005C321F" w:rsidRDefault="003E7CC0" w:rsidP="005C321F">
      <w:pPr>
        <w:spacing w:before="100" w:beforeAutospacing="1" w:after="100" w:afterAutospacing="1"/>
        <w:rPr>
          <w:rFonts w:ascii="Times New Roman" w:eastAsia="Times New Roman" w:hAnsi="Times New Roman" w:cs="Times New Roman"/>
          <w:sz w:val="24"/>
          <w:szCs w:val="24"/>
        </w:rPr>
      </w:pPr>
      <w:proofErr w:type="spellStart"/>
      <w:r w:rsidRPr="005C321F">
        <w:rPr>
          <w:rFonts w:ascii="Times New Roman" w:eastAsia="Times New Roman" w:hAnsi="Times New Roman" w:cs="Times New Roman"/>
          <w:sz w:val="24"/>
          <w:szCs w:val="24"/>
        </w:rPr>
        <w:t>N_max</w:t>
      </w:r>
      <w:proofErr w:type="spellEnd"/>
      <w:r w:rsidRPr="005C321F">
        <w:rPr>
          <w:rFonts w:ascii="Times New Roman" w:eastAsia="Times New Roman" w:hAnsi="Times New Roman" w:cs="Times New Roman"/>
          <w:sz w:val="24"/>
          <w:szCs w:val="24"/>
        </w:rPr>
        <w:t xml:space="preserve"> is the largest N for which steps 3 and 4 both </w:t>
      </w:r>
      <w:proofErr w:type="gramStart"/>
      <w:r w:rsidRPr="005C321F">
        <w:rPr>
          <w:rFonts w:ascii="Times New Roman" w:eastAsia="Times New Roman" w:hAnsi="Times New Roman" w:cs="Times New Roman"/>
          <w:sz w:val="24"/>
          <w:szCs w:val="24"/>
        </w:rPr>
        <w:t>pass</w:t>
      </w:r>
      <w:proofErr w:type="gramEnd"/>
      <w:r w:rsidRPr="005C321F">
        <w:rPr>
          <w:rFonts w:ascii="Times New Roman" w:eastAsia="Times New Roman" w:hAnsi="Times New Roman" w:cs="Times New Roman"/>
          <w:sz w:val="24"/>
          <w:szCs w:val="24"/>
        </w:rPr>
        <w:t>. On the FPGA, step 3 is replaced by the resource count. In the decentralized case, steps 3 to 5 do not depend on N by construction.</w:t>
      </w:r>
    </w:p>
    <w:tbl>
      <w:tblPr>
        <w:tblStyle w:val="Tableausimple2"/>
        <w:tblW w:w="8500" w:type="dxa"/>
        <w:tblLook w:val="0000" w:firstRow="0" w:lastRow="0" w:firstColumn="0" w:lastColumn="0" w:noHBand="0" w:noVBand="0"/>
      </w:tblPr>
      <w:tblGrid>
        <w:gridCol w:w="2000"/>
        <w:gridCol w:w="2100"/>
        <w:gridCol w:w="2200"/>
        <w:gridCol w:w="2200"/>
      </w:tblGrid>
      <w:tr w:rsidR="003E7CC0" w:rsidRPr="005C321F" w14:paraId="7AE65789"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5868FC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Step</w:t>
            </w:r>
          </w:p>
        </w:tc>
        <w:tc>
          <w:tcPr>
            <w:cnfStyle w:val="000001000000" w:firstRow="0" w:lastRow="0" w:firstColumn="0" w:lastColumn="0" w:oddVBand="0" w:evenVBand="1" w:oddHBand="0" w:evenHBand="0" w:firstRowFirstColumn="0" w:firstRowLastColumn="0" w:lastRowFirstColumn="0" w:lastRowLastColumn="0"/>
            <w:tcW w:w="2100" w:type="dxa"/>
          </w:tcPr>
          <w:p w14:paraId="664634CF"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A :</w:t>
            </w:r>
            <w:proofErr w:type="gramEnd"/>
            <w:r w:rsidRPr="005C321F">
              <w:rPr>
                <w:rFonts w:ascii="Times New Roman" w:hAnsi="Times New Roman" w:cs="Times New Roman"/>
                <w:b/>
                <w:bCs/>
                <w:color w:val="000000" w:themeColor="text1"/>
                <w:sz w:val="18"/>
                <w:szCs w:val="18"/>
              </w:rPr>
              <w:t xml:space="preserve"> MCU + bubble (N = 15)</w:t>
            </w:r>
          </w:p>
        </w:tc>
        <w:tc>
          <w:tcPr>
            <w:cnfStyle w:val="000010000000" w:firstRow="0" w:lastRow="0" w:firstColumn="0" w:lastColumn="0" w:oddVBand="1" w:evenVBand="0" w:oddHBand="0" w:evenHBand="0" w:firstRowFirstColumn="0" w:firstRowLastColumn="0" w:lastRowFirstColumn="0" w:lastRowLastColumn="0"/>
            <w:tcW w:w="2200" w:type="dxa"/>
          </w:tcPr>
          <w:p w14:paraId="2E64C48A"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B :</w:t>
            </w:r>
            <w:proofErr w:type="gramEnd"/>
            <w:r w:rsidRPr="005C321F">
              <w:rPr>
                <w:rFonts w:ascii="Times New Roman" w:hAnsi="Times New Roman" w:cs="Times New Roman"/>
                <w:b/>
                <w:bCs/>
                <w:color w:val="000000" w:themeColor="text1"/>
                <w:sz w:val="18"/>
                <w:szCs w:val="18"/>
              </w:rPr>
              <w:t xml:space="preserve"> FPGA + Bitonic (M = 16)</w:t>
            </w:r>
          </w:p>
        </w:tc>
        <w:tc>
          <w:tcPr>
            <w:cnfStyle w:val="000001000000" w:firstRow="0" w:lastRow="0" w:firstColumn="0" w:lastColumn="0" w:oddVBand="0" w:evenVBand="1" w:oddHBand="0" w:evenHBand="0" w:firstRowFirstColumn="0" w:firstRowLastColumn="0" w:lastRowFirstColumn="0" w:lastRowLastColumn="0"/>
            <w:tcW w:w="2200" w:type="dxa"/>
          </w:tcPr>
          <w:p w14:paraId="6AD4A5B7"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C :</w:t>
            </w:r>
            <w:proofErr w:type="gramEnd"/>
            <w:r w:rsidRPr="005C321F">
              <w:rPr>
                <w:rFonts w:ascii="Times New Roman" w:hAnsi="Times New Roman" w:cs="Times New Roman"/>
                <w:b/>
                <w:bCs/>
                <w:color w:val="000000" w:themeColor="text1"/>
                <w:sz w:val="18"/>
                <w:szCs w:val="18"/>
              </w:rPr>
              <w:t xml:space="preserve"> Decentralized (any N)</w:t>
            </w:r>
          </w:p>
        </w:tc>
      </w:tr>
      <w:tr w:rsidR="003E7CC0" w:rsidRPr="005C321F" w14:paraId="34D15727" w14:textId="77777777" w:rsidTr="00A41E11">
        <w:tc>
          <w:tcPr>
            <w:cnfStyle w:val="000010000000" w:firstRow="0" w:lastRow="0" w:firstColumn="0" w:lastColumn="0" w:oddVBand="1" w:evenVBand="0" w:oddHBand="0" w:evenHBand="0" w:firstRowFirstColumn="0" w:firstRowLastColumn="0" w:lastRowFirstColumn="0" w:lastRowLastColumn="0"/>
            <w:tcW w:w="2000" w:type="dxa"/>
          </w:tcPr>
          <w:p w14:paraId="71B91EE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(1) Budgets B1 / B2 / B3</w:t>
            </w:r>
          </w:p>
        </w:tc>
        <w:tc>
          <w:tcPr>
            <w:cnfStyle w:val="000001000000" w:firstRow="0" w:lastRow="0" w:firstColumn="0" w:lastColumn="0" w:oddVBand="0" w:evenVBand="1" w:oddHBand="0" w:evenHBand="0" w:firstRowFirstColumn="0" w:firstRowLastColumn="0" w:lastRowFirstColumn="0" w:lastRowLastColumn="0"/>
            <w:tcW w:w="2100" w:type="dxa"/>
          </w:tcPr>
          <w:p w14:paraId="65E4432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17,000 / 170,000 / 1,700,000 </w:t>
            </w:r>
            <w:proofErr w:type="spellStart"/>
            <w:r w:rsidRPr="005C321F">
              <w:rPr>
                <w:rFonts w:ascii="Times New Roman" w:hAnsi="Times New Roman" w:cs="Times New Roman"/>
                <w:color w:val="000000" w:themeColor="text1"/>
                <w:sz w:val="18"/>
                <w:szCs w:val="18"/>
              </w:rPr>
              <w:t>cyc</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00F2613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not applicable: always-on pipelines, tick 100 µs / 1 </w:t>
            </w:r>
            <w:proofErr w:type="spellStart"/>
            <w:r w:rsidRPr="005C321F">
              <w:rPr>
                <w:rFonts w:ascii="Times New Roman" w:hAnsi="Times New Roman" w:cs="Times New Roman"/>
                <w:color w:val="000000" w:themeColor="text1"/>
                <w:sz w:val="18"/>
                <w:szCs w:val="18"/>
              </w:rPr>
              <w:t>ms</w:t>
            </w:r>
            <w:proofErr w:type="spellEnd"/>
            <w:r w:rsidRPr="005C321F">
              <w:rPr>
                <w:rFonts w:ascii="Times New Roman" w:hAnsi="Times New Roman" w:cs="Times New Roman"/>
                <w:color w:val="000000" w:themeColor="text1"/>
                <w:sz w:val="18"/>
                <w:szCs w:val="18"/>
              </w:rPr>
              <w:t xml:space="preserve"> / 10 </w:t>
            </w:r>
            <w:proofErr w:type="spellStart"/>
            <w:r w:rsidRPr="005C321F">
              <w:rPr>
                <w:rFonts w:ascii="Times New Roman" w:hAnsi="Times New Roman" w:cs="Times New Roman"/>
                <w:color w:val="000000" w:themeColor="text1"/>
                <w:sz w:val="18"/>
                <w:szCs w:val="18"/>
              </w:rPr>
              <w:t>ms</w:t>
            </w:r>
            <w:proofErr w:type="spellEnd"/>
          </w:p>
        </w:tc>
        <w:tc>
          <w:tcPr>
            <w:cnfStyle w:val="000001000000" w:firstRow="0" w:lastRow="0" w:firstColumn="0" w:lastColumn="0" w:oddVBand="0" w:evenVBand="1" w:oddHBand="0" w:evenHBand="0" w:firstRowFirstColumn="0" w:firstRowLastColumn="0" w:lastRowFirstColumn="0" w:lastRowLastColumn="0"/>
            <w:tcW w:w="2200" w:type="dxa"/>
          </w:tcPr>
          <w:p w14:paraId="6D88D14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17,000 / 170,000 / 1,700,000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per node</w:t>
            </w:r>
          </w:p>
        </w:tc>
      </w:tr>
      <w:tr w:rsidR="003E7CC0" w:rsidRPr="005C321F" w14:paraId="252D1781"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E0947C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(2) Costs C1 / C2 / C3</w:t>
            </w:r>
          </w:p>
        </w:tc>
        <w:tc>
          <w:tcPr>
            <w:cnfStyle w:val="000001000000" w:firstRow="0" w:lastRow="0" w:firstColumn="0" w:lastColumn="0" w:oddVBand="0" w:evenVBand="1" w:oddHBand="0" w:evenHBand="0" w:firstRowFirstColumn="0" w:firstRowLastColumn="0" w:lastRowFirstColumn="0" w:lastRowLastColumn="0"/>
            <w:tcW w:w="2100" w:type="dxa"/>
          </w:tcPr>
          <w:p w14:paraId="2512E07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2,900 / 485 / 800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17.06 / 2.85 / 4.71 µs</w:t>
            </w:r>
          </w:p>
        </w:tc>
        <w:tc>
          <w:tcPr>
            <w:cnfStyle w:val="000010000000" w:firstRow="0" w:lastRow="0" w:firstColumn="0" w:lastColumn="0" w:oddVBand="1" w:evenVBand="0" w:oddHBand="0" w:evenHBand="0" w:firstRowFirstColumn="0" w:firstRowLastColumn="0" w:lastRowFirstColumn="0" w:lastRowLastColumn="0"/>
            <w:tcW w:w="2200" w:type="dxa"/>
          </w:tcPr>
          <w:p w14:paraId="6039891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sort ≈ 0.50 µs (44 </w:t>
            </w:r>
            <w:proofErr w:type="spellStart"/>
            <w:r w:rsidRPr="005C321F">
              <w:rPr>
                <w:rFonts w:ascii="Times New Roman" w:hAnsi="Times New Roman" w:cs="Times New Roman"/>
                <w:color w:val="000000" w:themeColor="text1"/>
                <w:sz w:val="18"/>
                <w:szCs w:val="18"/>
              </w:rPr>
              <w:t>clk</w:t>
            </w:r>
            <w:proofErr w:type="spellEnd"/>
            <w:r w:rsidRPr="005C321F">
              <w:rPr>
                <w:rFonts w:ascii="Times New Roman" w:hAnsi="Times New Roman" w:cs="Times New Roman"/>
                <w:color w:val="000000" w:themeColor="text1"/>
                <w:sz w:val="18"/>
                <w:szCs w:val="18"/>
              </w:rPr>
              <w:t xml:space="preserve"> analytical = 0.44 µs) / sub-µs / sub-µs</w:t>
            </w:r>
          </w:p>
        </w:tc>
        <w:tc>
          <w:tcPr>
            <w:cnfStyle w:val="000001000000" w:firstRow="0" w:lastRow="0" w:firstColumn="0" w:lastColumn="0" w:oddVBand="0" w:evenVBand="1" w:oddHBand="0" w:evenHBand="0" w:firstRowFirstColumn="0" w:firstRowLastColumn="0" w:lastRowFirstColumn="0" w:lastRowLastColumn="0"/>
            <w:tcW w:w="2200" w:type="dxa"/>
          </w:tcPr>
          <w:p w14:paraId="1A4D5E7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970 / 220 / 800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5.71 / 1.29 / 4.71 µs</w:t>
            </w:r>
          </w:p>
        </w:tc>
      </w:tr>
      <w:tr w:rsidR="003E7CC0" w:rsidRPr="005C321F" w14:paraId="52DE355F" w14:textId="77777777" w:rsidTr="00A41E11">
        <w:tc>
          <w:tcPr>
            <w:cnfStyle w:val="000010000000" w:firstRow="0" w:lastRow="0" w:firstColumn="0" w:lastColumn="0" w:oddVBand="1" w:evenVBand="0" w:oddHBand="0" w:evenHBand="0" w:firstRowFirstColumn="0" w:firstRowLastColumn="0" w:lastRowFirstColumn="0" w:lastRowLastColumn="0"/>
            <w:tcW w:w="2000" w:type="dxa"/>
          </w:tcPr>
          <w:p w14:paraId="4DEB6C6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(3) Utilization U</w:t>
            </w:r>
          </w:p>
        </w:tc>
        <w:tc>
          <w:tcPr>
            <w:cnfStyle w:val="000001000000" w:firstRow="0" w:lastRow="0" w:firstColumn="0" w:lastColumn="0" w:oddVBand="0" w:evenVBand="1" w:oddHBand="0" w:evenHBand="0" w:firstRowFirstColumn="0" w:firstRowLastColumn="0" w:lastRowFirstColumn="0" w:lastRowLastColumn="0"/>
            <w:tcW w:w="2100" w:type="dxa"/>
          </w:tcPr>
          <w:p w14:paraId="5BAAA2A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17.06/100 + 2.85/1000 + 4.71/10,000 = 17.39 % (125 % if blocking)</w:t>
            </w:r>
          </w:p>
        </w:tc>
        <w:tc>
          <w:tcPr>
            <w:cnfStyle w:val="000010000000" w:firstRow="0" w:lastRow="0" w:firstColumn="0" w:lastColumn="0" w:oddVBand="1" w:evenVBand="0" w:oddHBand="0" w:evenHBand="0" w:firstRowFirstColumn="0" w:firstRowLastColumn="0" w:lastRowFirstColumn="0" w:lastRowLastColumn="0"/>
            <w:tcW w:w="2200" w:type="dxa"/>
          </w:tcPr>
          <w:p w14:paraId="3C2DD3F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time ≈ 2 % of T1; binding quantity = LUTs (3 % at M = 16)</w:t>
            </w:r>
          </w:p>
        </w:tc>
        <w:tc>
          <w:tcPr>
            <w:cnfStyle w:val="000001000000" w:firstRow="0" w:lastRow="0" w:firstColumn="0" w:lastColumn="0" w:oddVBand="0" w:evenVBand="1" w:oddHBand="0" w:evenHBand="0" w:firstRowFirstColumn="0" w:firstRowLastColumn="0" w:lastRowFirstColumn="0" w:lastRowLastColumn="0"/>
            <w:tcW w:w="2200" w:type="dxa"/>
          </w:tcPr>
          <w:p w14:paraId="45290CD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970/17,000 + 220/170,000 + 800/1,700,000 = 5.88 %</w:t>
            </w:r>
          </w:p>
        </w:tc>
      </w:tr>
      <w:tr w:rsidR="003E7CC0" w:rsidRPr="005C321F" w14:paraId="14EA23AF"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31B2703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(4) Deadline path</w:t>
            </w:r>
          </w:p>
        </w:tc>
        <w:tc>
          <w:tcPr>
            <w:cnfStyle w:val="000001000000" w:firstRow="0" w:lastRow="0" w:firstColumn="0" w:lastColumn="0" w:oddVBand="0" w:evenVBand="1" w:oddHBand="0" w:evenHBand="0" w:firstRowFirstColumn="0" w:firstRowLastColumn="0" w:lastRowFirstColumn="0" w:lastRowLastColumn="0"/>
            <w:tcW w:w="2100" w:type="dxa"/>
          </w:tcPr>
          <w:p w14:paraId="25883E6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54 + 17.06 ≤ 100 (dual SPI) → slack 28.94 µs at the critical instant (71.06 µs); single bus 108 + 17.06 FAIL</w:t>
            </w:r>
          </w:p>
        </w:tc>
        <w:tc>
          <w:tcPr>
            <w:cnfStyle w:val="000010000000" w:firstRow="0" w:lastRow="0" w:firstColumn="0" w:lastColumn="0" w:oddVBand="1" w:evenVBand="0" w:oddHBand="0" w:evenHBand="0" w:firstRowFirstColumn="0" w:firstRowLastColumn="0" w:lastRowFirstColumn="0" w:lastRowLastColumn="0"/>
            <w:tcW w:w="2200" w:type="dxa"/>
          </w:tcPr>
          <w:p w14:paraId="76CFE83C"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sz w:val="18"/>
                <w:szCs w:val="18"/>
              </w:rPr>
              <w:t>L_Aurora</w:t>
            </w:r>
            <w:proofErr w:type="spellEnd"/>
            <w:r w:rsidRPr="005C321F">
              <w:rPr>
                <w:rFonts w:ascii="Times New Roman" w:hAnsi="Times New Roman" w:cs="Times New Roman"/>
                <w:color w:val="000000" w:themeColor="text1"/>
                <w:sz w:val="18"/>
                <w:szCs w:val="18"/>
              </w:rPr>
              <w:t xml:space="preserve"> + 1.20 + 0.50 + select ≈ 1.70 µs + </w:t>
            </w:r>
            <w:proofErr w:type="spellStart"/>
            <w:r w:rsidRPr="005C321F">
              <w:rPr>
                <w:rFonts w:ascii="Times New Roman" w:hAnsi="Times New Roman" w:cs="Times New Roman"/>
                <w:color w:val="000000" w:themeColor="text1"/>
                <w:sz w:val="18"/>
                <w:szCs w:val="18"/>
              </w:rPr>
              <w:t>L_Aurora</w:t>
            </w:r>
            <w:proofErr w:type="spellEnd"/>
            <w:r w:rsidRPr="005C321F">
              <w:rPr>
                <w:rFonts w:ascii="Times New Roman" w:hAnsi="Times New Roman" w:cs="Times New Roman"/>
                <w:color w:val="000000" w:themeColor="text1"/>
                <w:sz w:val="18"/>
                <w:szCs w:val="18"/>
              </w:rPr>
              <w:t xml:space="preserve"> </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 xml:space="preserve"> 100 µs</w:t>
            </w:r>
          </w:p>
        </w:tc>
        <w:tc>
          <w:tcPr>
            <w:cnfStyle w:val="000001000000" w:firstRow="0" w:lastRow="0" w:firstColumn="0" w:lastColumn="0" w:oddVBand="0" w:evenVBand="1" w:oddHBand="0" w:evenHBand="0" w:firstRowFirstColumn="0" w:firstRowLastColumn="0" w:lastRowFirstColumn="0" w:lastRowLastColumn="0"/>
            <w:tcW w:w="2200" w:type="dxa"/>
          </w:tcPr>
          <w:p w14:paraId="210D43A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13.33 (2 links in parallel) + 5.71 = 19.0 µs </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 xml:space="preserve"> 100 µs</w:t>
            </w:r>
          </w:p>
        </w:tc>
      </w:tr>
      <w:tr w:rsidR="003E7CC0" w:rsidRPr="005C321F" w14:paraId="13C2035A" w14:textId="77777777" w:rsidTr="00A41E11">
        <w:tc>
          <w:tcPr>
            <w:cnfStyle w:val="000010000000" w:firstRow="0" w:lastRow="0" w:firstColumn="0" w:lastColumn="0" w:oddVBand="1" w:evenVBand="0" w:oddHBand="0" w:evenHBand="0" w:firstRowFirstColumn="0" w:firstRowLastColumn="0" w:lastRowFirstColumn="0" w:lastRowLastColumn="0"/>
            <w:tcW w:w="2000" w:type="dxa"/>
          </w:tcPr>
          <w:p w14:paraId="7567B04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(5) Actuation latency</w:t>
            </w:r>
          </w:p>
        </w:tc>
        <w:tc>
          <w:tcPr>
            <w:cnfStyle w:val="000001000000" w:firstRow="0" w:lastRow="0" w:firstColumn="0" w:lastColumn="0" w:oddVBand="0" w:evenVBand="1" w:oddHBand="0" w:evenHBand="0" w:firstRowFirstColumn="0" w:firstRowLastColumn="0" w:lastRowFirstColumn="0" w:lastRowLastColumn="0"/>
            <w:tcW w:w="2100" w:type="dxa"/>
          </w:tcPr>
          <w:p w14:paraId="25E1E35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54 + 17.06 + 3.6 = 74.7 µs</w:t>
            </w:r>
          </w:p>
        </w:tc>
        <w:tc>
          <w:tcPr>
            <w:cnfStyle w:val="000010000000" w:firstRow="0" w:lastRow="0" w:firstColumn="0" w:lastColumn="0" w:oddVBand="1" w:evenVBand="0" w:oddHBand="0" w:evenHBand="0" w:firstRowFirstColumn="0" w:firstRowLastColumn="0" w:lastRowFirstColumn="0" w:lastRowLastColumn="0"/>
            <w:tcW w:w="2200" w:type="dxa"/>
          </w:tcPr>
          <w:p w14:paraId="65DA605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 1.70 µs + </w:t>
            </w:r>
            <w:proofErr w:type="spellStart"/>
            <w:r w:rsidRPr="005C321F">
              <w:rPr>
                <w:rFonts w:ascii="Times New Roman" w:hAnsi="Times New Roman" w:cs="Times New Roman"/>
                <w:color w:val="000000" w:themeColor="text1"/>
                <w:sz w:val="18"/>
                <w:szCs w:val="18"/>
              </w:rPr>
              <w:t>L_Aurora</w:t>
            </w:r>
            <w:proofErr w:type="spellEnd"/>
            <w:r w:rsidRPr="005C321F">
              <w:rPr>
                <w:rFonts w:ascii="Times New Roman" w:hAnsi="Times New Roman" w:cs="Times New Roman"/>
                <w:color w:val="000000" w:themeColor="text1"/>
                <w:sz w:val="18"/>
                <w:szCs w:val="18"/>
              </w:rPr>
              <w:t xml:space="preserve"> (distribution = 0)</w:t>
            </w:r>
          </w:p>
        </w:tc>
        <w:tc>
          <w:tcPr>
            <w:cnfStyle w:val="000001000000" w:firstRow="0" w:lastRow="0" w:firstColumn="0" w:lastColumn="0" w:oddVBand="0" w:evenVBand="1" w:oddHBand="0" w:evenHBand="0" w:firstRowFirstColumn="0" w:firstRowLastColumn="0" w:lastRowFirstColumn="0" w:lastRowLastColumn="0"/>
            <w:tcW w:w="2200" w:type="dxa"/>
          </w:tcPr>
          <w:p w14:paraId="05AE88C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19.0 µs (distribution = 0), invariant in N</w:t>
            </w:r>
          </w:p>
        </w:tc>
      </w:tr>
      <w:tr w:rsidR="003E7CC0" w:rsidRPr="005C321F" w14:paraId="26730571"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5074AFF"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b/>
                <w:bCs/>
                <w:color w:val="000000" w:themeColor="text1"/>
                <w:sz w:val="18"/>
                <w:szCs w:val="18"/>
              </w:rPr>
              <w:t>N_max</w:t>
            </w:r>
            <w:proofErr w:type="spellEnd"/>
            <w:r w:rsidRPr="005C321F">
              <w:rPr>
                <w:rFonts w:ascii="Times New Roman" w:hAnsi="Times New Roman" w:cs="Times New Roman"/>
                <w:b/>
                <w:bCs/>
                <w:color w:val="000000" w:themeColor="text1"/>
                <w:sz w:val="18"/>
                <w:szCs w:val="18"/>
              </w:rPr>
              <w:t xml:space="preserve"> rule</w:t>
            </w:r>
          </w:p>
        </w:tc>
        <w:tc>
          <w:tcPr>
            <w:cnfStyle w:val="000001000000" w:firstRow="0" w:lastRow="0" w:firstColumn="0" w:lastColumn="0" w:oddVBand="0" w:evenVBand="1" w:oddHBand="0" w:evenHBand="0" w:firstRowFirstColumn="0" w:firstRowLastColumn="0" w:lastRowFirstColumn="0" w:lastRowLastColumn="0"/>
            <w:tcW w:w="2100" w:type="dxa"/>
          </w:tcPr>
          <w:p w14:paraId="53D4CE0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path: 2N·3.6 + C1/170 ≤ 100 → 12 (shared bus); N·3.6 + C1/170 ≤ 100 → 19 (dual bus); U = 1 compute only → 37</w:t>
            </w:r>
          </w:p>
        </w:tc>
        <w:tc>
          <w:tcPr>
            <w:cnfStyle w:val="000010000000" w:firstRow="0" w:lastRow="0" w:firstColumn="0" w:lastColumn="0" w:oddVBand="1" w:evenVBand="0" w:oddHBand="0" w:evenHBand="0" w:firstRowFirstColumn="0" w:firstRowLastColumn="0" w:lastRowFirstColumn="0" w:lastRowLastColumn="0"/>
            <w:tcW w:w="2200" w:type="dxa"/>
          </w:tcPr>
          <w:p w14:paraId="25F202D9" w14:textId="77777777" w:rsidR="003E7CC0" w:rsidRPr="005C321F" w:rsidRDefault="003E7CC0" w:rsidP="00A41E11">
            <w:pPr>
              <w:rPr>
                <w:rFonts w:ascii="Times New Roman" w:hAnsi="Times New Roman" w:cs="Times New Roman"/>
                <w:color w:val="000000" w:themeColor="text1"/>
                <w:lang w:val="fr-FR"/>
              </w:rPr>
            </w:pPr>
            <w:r w:rsidRPr="005C321F">
              <w:rPr>
                <w:rFonts w:ascii="Times New Roman" w:hAnsi="Times New Roman" w:cs="Times New Roman"/>
                <w:color w:val="000000" w:themeColor="text1"/>
                <w:sz w:val="18"/>
                <w:szCs w:val="18"/>
                <w:lang w:val="fr-FR"/>
              </w:rPr>
              <w:t xml:space="preserve">LUT(M) ≤ </w:t>
            </w:r>
            <w:proofErr w:type="spellStart"/>
            <w:r w:rsidRPr="005C321F">
              <w:rPr>
                <w:rFonts w:ascii="Times New Roman" w:hAnsi="Times New Roman" w:cs="Times New Roman"/>
                <w:color w:val="000000" w:themeColor="text1"/>
                <w:sz w:val="18"/>
                <w:szCs w:val="18"/>
                <w:lang w:val="fr-FR"/>
              </w:rPr>
              <w:t>device</w:t>
            </w:r>
            <w:proofErr w:type="spellEnd"/>
            <w:r w:rsidRPr="005C321F">
              <w:rPr>
                <w:rFonts w:ascii="Times New Roman" w:hAnsi="Times New Roman" w:cs="Times New Roman"/>
                <w:color w:val="000000" w:themeColor="text1"/>
                <w:sz w:val="18"/>
                <w:szCs w:val="18"/>
                <w:lang w:val="fr-FR"/>
              </w:rPr>
              <w:t xml:space="preserve"> → ≈ 128 (Spartan-6 class)</w:t>
            </w:r>
          </w:p>
        </w:tc>
        <w:tc>
          <w:tcPr>
            <w:cnfStyle w:val="000001000000" w:firstRow="0" w:lastRow="0" w:firstColumn="0" w:lastColumn="0" w:oddVBand="0" w:evenVBand="1" w:oddHBand="0" w:evenHBand="0" w:firstRowFirstColumn="0" w:firstRowLastColumn="0" w:lastRowFirstColumn="0" w:lastRowLastColumn="0"/>
            <w:tcW w:w="2200" w:type="dxa"/>
          </w:tcPr>
          <w:p w14:paraId="5063F9C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consensus time τ ≈ Ts/(k·λ2) and ring-broadcast traversal → 64–90 on a pure ring</w:t>
            </w:r>
          </w:p>
        </w:tc>
      </w:tr>
    </w:tbl>
    <w:p w14:paraId="325B036C" w14:textId="77777777" w:rsidR="003E7CC0" w:rsidRPr="005C321F" w:rsidRDefault="003E7CC0" w:rsidP="003E7CC0">
      <w:pPr>
        <w:spacing w:before="120" w:after="60"/>
        <w:jc w:val="center"/>
        <w:rPr>
          <w:rFonts w:ascii="Times New Roman" w:hAnsi="Times New Roman" w:cs="Times New Roman"/>
          <w:color w:val="000000" w:themeColor="text1"/>
        </w:rPr>
      </w:pPr>
      <w:r w:rsidRPr="005C321F">
        <w:rPr>
          <w:rFonts w:ascii="Times New Roman" w:hAnsi="Times New Roman" w:cs="Times New Roman"/>
          <w:noProof/>
          <w:color w:val="000000" w:themeColor="text1"/>
        </w:rPr>
        <w:drawing>
          <wp:inline distT="0" distB="0" distL="0" distR="0" wp14:anchorId="01721F9A" wp14:editId="1232F5BE">
            <wp:extent cx="5334000" cy="3552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552825"/>
                    </a:xfrm>
                    <a:prstGeom prst="rect">
                      <a:avLst/>
                    </a:prstGeom>
                  </pic:spPr>
                </pic:pic>
              </a:graphicData>
            </a:graphic>
          </wp:inline>
        </w:drawing>
      </w:r>
    </w:p>
    <w:p w14:paraId="38796EC9" w14:textId="72BA0F31" w:rsidR="003E7CC0" w:rsidRPr="005C321F" w:rsidRDefault="003E7CC0" w:rsidP="00422521">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Figure 1 Layer computing times versus N on STM32G474 (log–log): centralized variants (solid/dashed) against decentralized per: node constants (dotted), with the T1 budgets and the ±1-rule minimum: rate curve.</w:t>
      </w:r>
      <w:r w:rsidRPr="005C321F">
        <w:rPr>
          <w:rFonts w:ascii="Times New Roman" w:hAnsi="Times New Roman" w:cs="Times New Roman"/>
          <w:color w:val="000000" w:themeColor="text1"/>
        </w:rPr>
        <w:br w:type="page"/>
      </w:r>
    </w:p>
    <w:p w14:paraId="259BF168"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9" w:name="_Toc237850054"/>
      <w:r w:rsidRPr="005C321F">
        <w:rPr>
          <w:rFonts w:ascii="Times New Roman" w:hAnsi="Times New Roman" w:cs="Times New Roman"/>
          <w:color w:val="000000" w:themeColor="text1"/>
        </w:rPr>
        <w:lastRenderedPageBreak/>
        <w:t>3. Case A Centralized MCU with bubble sorting</w:t>
      </w:r>
      <w:bookmarkEnd w:id="9"/>
    </w:p>
    <w:p w14:paraId="6A88FB32"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0" w:name="_Toc237850055"/>
      <w:r w:rsidRPr="005C321F">
        <w:rPr>
          <w:rFonts w:ascii="Times New Roman" w:hAnsi="Times New Roman" w:cs="Times New Roman"/>
          <w:color w:val="000000" w:themeColor="text1"/>
        </w:rPr>
        <w:t>3.1 Practical configuration</w:t>
      </w:r>
      <w:bookmarkEnd w:id="10"/>
    </w:p>
    <w:p w14:paraId="241993E5" w14:textId="77777777" w:rsidR="003E7CC0" w:rsidRPr="005C321F" w:rsidRDefault="003E7CC0" w:rsidP="003E7CC0">
      <w:pPr>
        <w:spacing w:after="120"/>
        <w:jc w:val="both"/>
        <w:rPr>
          <w:rFonts w:ascii="Times New Roman" w:hAnsi="Times New Roman" w:cs="Times New Roman"/>
          <w:color w:val="000000" w:themeColor="text1"/>
          <w:sz w:val="24"/>
          <w:szCs w:val="24"/>
        </w:rPr>
      </w:pPr>
      <w:r w:rsidRPr="005C321F">
        <w:rPr>
          <w:rFonts w:ascii="Times New Roman" w:hAnsi="Times New Roman" w:cs="Times New Roman"/>
          <w:color w:val="000000" w:themeColor="text1"/>
          <w:sz w:val="24"/>
          <w:szCs w:val="24"/>
        </w:rPr>
        <w:t>The platform is the STM32G474 [8]. It has a Cortex-M4F core at 170 MHz, an FPU, 5 ADCs and a hardware CORDIC. The control technique is a full re-sort of both arms in every T1. The sorting is a bubble sort on packed words of the form (</w:t>
      </w:r>
      <w:proofErr w:type="spellStart"/>
      <w:r w:rsidRPr="005C321F">
        <w:rPr>
          <w:rFonts w:ascii="Times New Roman" w:hAnsi="Times New Roman" w:cs="Times New Roman"/>
          <w:color w:val="000000" w:themeColor="text1"/>
          <w:sz w:val="24"/>
          <w:szCs w:val="24"/>
        </w:rPr>
        <w:t>Vc</w:t>
      </w:r>
      <w:proofErr w:type="spellEnd"/>
      <w:r w:rsidRPr="005C321F">
        <w:rPr>
          <w:rFonts w:ascii="Times New Roman" w:hAnsi="Times New Roman" w:cs="Times New Roman"/>
          <w:color w:val="000000" w:themeColor="text1"/>
          <w:sz w:val="24"/>
          <w:szCs w:val="24"/>
        </w:rPr>
        <w:t>&lt;&lt;</w:t>
      </w:r>
      <w:proofErr w:type="gramStart"/>
      <w:r w:rsidRPr="005C321F">
        <w:rPr>
          <w:rFonts w:ascii="Times New Roman" w:hAnsi="Times New Roman" w:cs="Times New Roman"/>
          <w:color w:val="000000" w:themeColor="text1"/>
          <w:sz w:val="24"/>
          <w:szCs w:val="24"/>
        </w:rPr>
        <w:t>8)|</w:t>
      </w:r>
      <w:proofErr w:type="gramEnd"/>
      <w:r w:rsidRPr="005C321F">
        <w:rPr>
          <w:rFonts w:ascii="Times New Roman" w:hAnsi="Times New Roman" w:cs="Times New Roman"/>
          <w:color w:val="000000" w:themeColor="text1"/>
          <w:sz w:val="24"/>
          <w:szCs w:val="24"/>
        </w:rPr>
        <w:t xml:space="preserve">ID. Then the nearest level is selected according to the sign of the arm current. This is exactly the implementation of the project model NLMsortclose7. The outer controller extracted from this model also gives the calibrated cost of τ3, which is 800 cycles. This controller contains two SOGIs, a PLL, the </w:t>
      </w:r>
      <w:proofErr w:type="spellStart"/>
      <w:r w:rsidRPr="005C321F">
        <w:rPr>
          <w:rFonts w:ascii="Times New Roman" w:hAnsi="Times New Roman" w:cs="Times New Roman"/>
          <w:color w:val="000000" w:themeColor="text1"/>
          <w:sz w:val="24"/>
          <w:szCs w:val="24"/>
        </w:rPr>
        <w:t>dq</w:t>
      </w:r>
      <w:proofErr w:type="spellEnd"/>
      <w:r w:rsidRPr="005C321F">
        <w:rPr>
          <w:rFonts w:ascii="Times New Roman" w:hAnsi="Times New Roman" w:cs="Times New Roman"/>
          <w:color w:val="000000" w:themeColor="text1"/>
          <w:sz w:val="24"/>
          <w:szCs w:val="24"/>
        </w:rPr>
        <w:t xml:space="preserve"> current PIs and the energy loops. The gains of the current PIs are </w:t>
      </w:r>
      <w:proofErr w:type="spellStart"/>
      <w:r w:rsidRPr="005C321F">
        <w:rPr>
          <w:rFonts w:ascii="Times New Roman" w:hAnsi="Times New Roman" w:cs="Times New Roman"/>
          <w:color w:val="000000" w:themeColor="text1"/>
          <w:sz w:val="24"/>
          <w:szCs w:val="24"/>
        </w:rPr>
        <w:t>Kp</w:t>
      </w:r>
      <w:proofErr w:type="spellEnd"/>
      <w:r w:rsidRPr="005C321F">
        <w:rPr>
          <w:rFonts w:ascii="Times New Roman" w:hAnsi="Times New Roman" w:cs="Times New Roman"/>
          <w:color w:val="000000" w:themeColor="text1"/>
          <w:sz w:val="24"/>
          <w:szCs w:val="24"/>
        </w:rPr>
        <w:t xml:space="preserve"> = </w:t>
      </w:r>
      <w:proofErr w:type="spellStart"/>
      <w:r w:rsidRPr="005C321F">
        <w:rPr>
          <w:rFonts w:ascii="Times New Roman" w:hAnsi="Times New Roman" w:cs="Times New Roman"/>
          <w:color w:val="000000" w:themeColor="text1"/>
          <w:sz w:val="24"/>
          <w:szCs w:val="24"/>
        </w:rPr>
        <w:t>Lωc</w:t>
      </w:r>
      <w:proofErr w:type="spellEnd"/>
      <w:r w:rsidRPr="005C321F">
        <w:rPr>
          <w:rFonts w:ascii="Times New Roman" w:hAnsi="Times New Roman" w:cs="Times New Roman"/>
          <w:color w:val="000000" w:themeColor="text1"/>
          <w:sz w:val="24"/>
          <w:szCs w:val="24"/>
        </w:rPr>
        <w:t xml:space="preserve"> and Ki = </w:t>
      </w:r>
      <w:proofErr w:type="spellStart"/>
      <w:r w:rsidRPr="005C321F">
        <w:rPr>
          <w:rFonts w:ascii="Times New Roman" w:hAnsi="Times New Roman" w:cs="Times New Roman"/>
          <w:color w:val="000000" w:themeColor="text1"/>
          <w:sz w:val="24"/>
          <w:szCs w:val="24"/>
        </w:rPr>
        <w:t>Rωc</w:t>
      </w:r>
      <w:proofErr w:type="spellEnd"/>
      <w:r w:rsidRPr="005C321F">
        <w:rPr>
          <w:rFonts w:ascii="Times New Roman" w:hAnsi="Times New Roman" w:cs="Times New Roman"/>
          <w:color w:val="000000" w:themeColor="text1"/>
          <w:sz w:val="24"/>
          <w:szCs w:val="24"/>
        </w:rPr>
        <w:t xml:space="preserve">, with </w:t>
      </w:r>
      <w:proofErr w:type="spellStart"/>
      <w:r w:rsidRPr="005C321F">
        <w:rPr>
          <w:rFonts w:ascii="Times New Roman" w:hAnsi="Times New Roman" w:cs="Times New Roman"/>
          <w:color w:val="000000" w:themeColor="text1"/>
          <w:sz w:val="24"/>
          <w:szCs w:val="24"/>
        </w:rPr>
        <w:t>ωc</w:t>
      </w:r>
      <w:proofErr w:type="spellEnd"/>
      <w:r w:rsidRPr="005C321F">
        <w:rPr>
          <w:rFonts w:ascii="Times New Roman" w:hAnsi="Times New Roman" w:cs="Times New Roman"/>
          <w:color w:val="000000" w:themeColor="text1"/>
          <w:sz w:val="24"/>
          <w:szCs w:val="24"/>
        </w:rPr>
        <w:t xml:space="preserve"> = 2π·600 rad/</w:t>
      </w:r>
      <w:proofErr w:type="spellStart"/>
      <w:r w:rsidRPr="005C321F">
        <w:rPr>
          <w:rFonts w:ascii="Times New Roman" w:hAnsi="Times New Roman" w:cs="Times New Roman"/>
          <w:color w:val="000000" w:themeColor="text1"/>
          <w:sz w:val="24"/>
          <w:szCs w:val="24"/>
        </w:rPr>
        <w:t>sIn</w:t>
      </w:r>
      <w:proofErr w:type="spellEnd"/>
      <w:r w:rsidRPr="005C321F">
        <w:rPr>
          <w:rFonts w:ascii="Times New Roman" w:hAnsi="Times New Roman" w:cs="Times New Roman"/>
          <w:color w:val="000000" w:themeColor="text1"/>
          <w:sz w:val="24"/>
          <w:szCs w:val="24"/>
        </w:rPr>
        <w:t xml:space="preserve"> every period, 2N voltage frames go through the uplink. The transfer is made by DMA over SPI at 20 </w:t>
      </w:r>
      <w:proofErr w:type="spellStart"/>
      <w:r w:rsidRPr="005C321F">
        <w:rPr>
          <w:rFonts w:ascii="Times New Roman" w:hAnsi="Times New Roman" w:cs="Times New Roman"/>
          <w:color w:val="000000" w:themeColor="text1"/>
          <w:sz w:val="24"/>
          <w:szCs w:val="24"/>
        </w:rPr>
        <w:t>MHz.</w:t>
      </w:r>
      <w:proofErr w:type="spellEnd"/>
      <w:r w:rsidRPr="005C321F">
        <w:rPr>
          <w:rFonts w:ascii="Times New Roman" w:hAnsi="Times New Roman" w:cs="Times New Roman"/>
          <w:color w:val="000000" w:themeColor="text1"/>
          <w:sz w:val="24"/>
          <w:szCs w:val="24"/>
        </w:rPr>
        <w:t xml:space="preserve"> One frame of 32 bits takes 3.6 µs. The downlink is much lighter. For each arm, the gate bits of all the modules are packed into one frame of 32 bits, which is enough for N ≤ 32. The downlink time is therefore 3.6 µs and does not change with N. The communication limit of Case A is on the uplink.</w:t>
      </w:r>
    </w:p>
    <w:p w14:paraId="044B6CCC" w14:textId="77777777" w:rsidR="003E7CC0" w:rsidRPr="005C321F" w:rsidRDefault="003E7CC0" w:rsidP="003E7CC0">
      <w:pPr>
        <w:spacing w:after="120"/>
        <w:jc w:val="both"/>
        <w:rPr>
          <w:rFonts w:ascii="Times New Roman" w:hAnsi="Times New Roman" w:cs="Times New Roman"/>
          <w:color w:val="000000" w:themeColor="text1"/>
          <w:sz w:val="24"/>
          <w:szCs w:val="24"/>
        </w:rPr>
      </w:pPr>
      <w:r w:rsidRPr="005C321F">
        <w:rPr>
          <w:rFonts w:ascii="Times New Roman" w:hAnsi="Times New Roman" w:cs="Times New Roman"/>
          <w:color w:val="000000" w:themeColor="text1"/>
          <w:sz w:val="24"/>
          <w:szCs w:val="24"/>
        </w:rPr>
        <w:t xml:space="preserve">Other data are exchanged between the tasks without the bus. One example is the arm sums </w:t>
      </w:r>
      <w:proofErr w:type="spellStart"/>
      <w:r w:rsidRPr="005C321F">
        <w:rPr>
          <w:rFonts w:ascii="Times New Roman" w:hAnsi="Times New Roman" w:cs="Times New Roman"/>
          <w:color w:val="000000" w:themeColor="text1"/>
          <w:sz w:val="24"/>
          <w:szCs w:val="24"/>
        </w:rPr>
        <w:t>ΣVc</w:t>
      </w:r>
      <w:proofErr w:type="spellEnd"/>
      <w:r w:rsidRPr="005C321F">
        <w:rPr>
          <w:rFonts w:ascii="Times New Roman" w:hAnsi="Times New Roman" w:cs="Times New Roman"/>
          <w:color w:val="000000" w:themeColor="text1"/>
          <w:sz w:val="24"/>
          <w:szCs w:val="24"/>
        </w:rPr>
        <w:t xml:space="preserve">, which are produced by the sort itself. This costs about 45 extra cycles. τ2 takes these sums in the following period. The local ADC channels of τ2 and τ3 are read in less than 0.5 µs. Two references are passed downwards. </w:t>
      </w:r>
      <w:proofErr w:type="spellStart"/>
      <w:r w:rsidRPr="005C321F">
        <w:rPr>
          <w:rFonts w:ascii="Times New Roman" w:hAnsi="Times New Roman" w:cs="Times New Roman"/>
          <w:color w:val="000000" w:themeColor="text1"/>
          <w:sz w:val="24"/>
          <w:szCs w:val="24"/>
        </w:rPr>
        <w:t>v_circ</w:t>
      </w:r>
      <w:proofErr w:type="spellEnd"/>
      <w:r w:rsidRPr="005C321F">
        <w:rPr>
          <w:rFonts w:ascii="Times New Roman" w:hAnsi="Times New Roman" w:cs="Times New Roman"/>
          <w:color w:val="000000" w:themeColor="text1"/>
          <w:sz w:val="24"/>
          <w:szCs w:val="24"/>
        </w:rPr>
        <w:t xml:space="preserve"> is renewed in every period. </w:t>
      </w:r>
      <w:proofErr w:type="spellStart"/>
      <w:r w:rsidRPr="005C321F">
        <w:rPr>
          <w:rFonts w:ascii="Times New Roman" w:hAnsi="Times New Roman" w:cs="Times New Roman"/>
          <w:color w:val="000000" w:themeColor="text1"/>
          <w:sz w:val="24"/>
          <w:szCs w:val="24"/>
        </w:rPr>
        <w:t>v_ac</w:t>
      </w:r>
      <w:proofErr w:type="spellEnd"/>
      <w:r w:rsidRPr="005C321F">
        <w:rPr>
          <w:rFonts w:ascii="Times New Roman" w:hAnsi="Times New Roman" w:cs="Times New Roman"/>
          <w:color w:val="000000" w:themeColor="text1"/>
          <w:sz w:val="24"/>
          <w:szCs w:val="24"/>
        </w:rPr>
        <w:t xml:space="preserve"> is renewed every 10 </w:t>
      </w:r>
      <w:proofErr w:type="spellStart"/>
      <w:r w:rsidRPr="005C321F">
        <w:rPr>
          <w:rFonts w:ascii="Times New Roman" w:hAnsi="Times New Roman" w:cs="Times New Roman"/>
          <w:color w:val="000000" w:themeColor="text1"/>
          <w:sz w:val="24"/>
          <w:szCs w:val="24"/>
        </w:rPr>
        <w:t>ms</w:t>
      </w:r>
      <w:proofErr w:type="spellEnd"/>
      <w:r w:rsidRPr="005C321F">
        <w:rPr>
          <w:rFonts w:ascii="Times New Roman" w:hAnsi="Times New Roman" w:cs="Times New Roman"/>
          <w:color w:val="000000" w:themeColor="text1"/>
          <w:sz w:val="24"/>
          <w:szCs w:val="24"/>
        </w:rPr>
        <w:t xml:space="preserve"> only. The CVB works with the held value in between, as a zero-order hold.</w:t>
      </w:r>
    </w:p>
    <w:p w14:paraId="5C996EDA" w14:textId="77777777" w:rsidR="003E7CC0" w:rsidRPr="005C321F" w:rsidRDefault="003E7CC0" w:rsidP="003E7CC0">
      <w:pPr>
        <w:spacing w:after="120"/>
        <w:jc w:val="both"/>
        <w:rPr>
          <w:rFonts w:ascii="Times New Roman" w:hAnsi="Times New Roman" w:cs="Times New Roman"/>
          <w:color w:val="000000" w:themeColor="text1"/>
        </w:rPr>
      </w:pPr>
    </w:p>
    <w:p w14:paraId="053E8980" w14:textId="32E2CD88" w:rsidR="003E7CC0" w:rsidRPr="005C321F" w:rsidRDefault="003E7CC0" w:rsidP="003E7CC0">
      <w:pPr>
        <w:pStyle w:val="Titre2"/>
        <w:spacing w:before="180" w:after="100"/>
        <w:rPr>
          <w:rFonts w:ascii="Times New Roman" w:hAnsi="Times New Roman" w:cs="Times New Roman"/>
          <w:color w:val="000000" w:themeColor="text1"/>
        </w:rPr>
      </w:pPr>
      <w:bookmarkStart w:id="11" w:name="_Toc237850056"/>
      <w:r w:rsidRPr="005C321F">
        <w:rPr>
          <w:rFonts w:ascii="Times New Roman" w:hAnsi="Times New Roman" w:cs="Times New Roman"/>
          <w:color w:val="000000" w:themeColor="text1"/>
        </w:rPr>
        <w:t>3.2 Results  three regimes, three walls</w:t>
      </w:r>
      <w:bookmarkEnd w:id="11"/>
    </w:p>
    <w:tbl>
      <w:tblPr>
        <w:tblStyle w:val="Tableausimple2"/>
        <w:tblW w:w="8900" w:type="dxa"/>
        <w:tblLook w:val="0000" w:firstRow="0" w:lastRow="0" w:firstColumn="0" w:lastColumn="0" w:noHBand="0" w:noVBand="0"/>
      </w:tblPr>
      <w:tblGrid>
        <w:gridCol w:w="3000"/>
        <w:gridCol w:w="4700"/>
        <w:gridCol w:w="1200"/>
      </w:tblGrid>
      <w:tr w:rsidR="003E7CC0" w:rsidRPr="005C321F" w14:paraId="48B9BE43"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B2DA0F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Regime</w:t>
            </w:r>
          </w:p>
        </w:tc>
        <w:tc>
          <w:tcPr>
            <w:cnfStyle w:val="000001000000" w:firstRow="0" w:lastRow="0" w:firstColumn="0" w:lastColumn="0" w:oddVBand="0" w:evenVBand="1" w:oddHBand="0" w:evenHBand="0" w:firstRowFirstColumn="0" w:firstRowLastColumn="0" w:lastRowFirstColumn="0" w:lastRowLastColumn="0"/>
            <w:tcW w:w="4700" w:type="dxa"/>
          </w:tcPr>
          <w:p w14:paraId="3085A0D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Binding condition</w:t>
            </w:r>
          </w:p>
        </w:tc>
        <w:tc>
          <w:tcPr>
            <w:cnfStyle w:val="000010000000" w:firstRow="0" w:lastRow="0" w:firstColumn="0" w:lastColumn="0" w:oddVBand="1" w:evenVBand="0" w:oddHBand="0" w:evenHBand="0" w:firstRowFirstColumn="0" w:firstRowLastColumn="0" w:lastRowFirstColumn="0" w:lastRowLastColumn="0"/>
            <w:tcW w:w="1200" w:type="dxa"/>
          </w:tcPr>
          <w:p w14:paraId="117821EA"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b/>
                <w:bCs/>
                <w:color w:val="000000" w:themeColor="text1"/>
                <w:sz w:val="18"/>
                <w:szCs w:val="18"/>
              </w:rPr>
              <w:t>N_max</w:t>
            </w:r>
            <w:proofErr w:type="spellEnd"/>
          </w:p>
        </w:tc>
      </w:tr>
      <w:tr w:rsidR="003E7CC0" w:rsidRPr="005C321F" w14:paraId="2D4FFC11" w14:textId="77777777" w:rsidTr="00A41E11">
        <w:tc>
          <w:tcPr>
            <w:cnfStyle w:val="000010000000" w:firstRow="0" w:lastRow="0" w:firstColumn="0" w:lastColumn="0" w:oddVBand="1" w:evenVBand="0" w:oddHBand="0" w:evenHBand="0" w:firstRowFirstColumn="0" w:firstRowLastColumn="0" w:lastRowFirstColumn="0" w:lastRowLastColumn="0"/>
            <w:tcW w:w="3000" w:type="dxa"/>
          </w:tcPr>
          <w:p w14:paraId="18C4E94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w:t>
            </w:r>
            <w:proofErr w:type="gramStart"/>
            <w:r w:rsidRPr="005C321F">
              <w:rPr>
                <w:rFonts w:ascii="Times New Roman" w:hAnsi="Times New Roman" w:cs="Times New Roman"/>
                <w:color w:val="000000" w:themeColor="text1"/>
                <w:sz w:val="18"/>
                <w:szCs w:val="18"/>
              </w:rPr>
              <w:t>1 :</w:t>
            </w:r>
            <w:proofErr w:type="gramEnd"/>
            <w:r w:rsidRPr="005C321F">
              <w:rPr>
                <w:rFonts w:ascii="Times New Roman" w:hAnsi="Times New Roman" w:cs="Times New Roman"/>
                <w:color w:val="000000" w:themeColor="text1"/>
                <w:sz w:val="18"/>
                <w:szCs w:val="18"/>
              </w:rPr>
              <w:t xml:space="preserve"> blocking communication (busy wait SPI)</w:t>
            </w:r>
          </w:p>
        </w:tc>
        <w:tc>
          <w:tcPr>
            <w:cnfStyle w:val="000001000000" w:firstRow="0" w:lastRow="0" w:firstColumn="0" w:lastColumn="0" w:oddVBand="0" w:evenVBand="1" w:oddHBand="0" w:evenHBand="0" w:firstRowFirstColumn="0" w:firstRowLastColumn="0" w:lastRowFirstColumn="0" w:lastRowLastColumn="0"/>
            <w:tcW w:w="4700" w:type="dxa"/>
          </w:tcPr>
          <w:p w14:paraId="553639E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U(N) = 1 with comm inside C1</w:t>
            </w:r>
          </w:p>
        </w:tc>
        <w:tc>
          <w:tcPr>
            <w:cnfStyle w:val="000010000000" w:firstRow="0" w:lastRow="0" w:firstColumn="0" w:lastColumn="0" w:oddVBand="1" w:evenVBand="0" w:oddHBand="0" w:evenHBand="0" w:firstRowFirstColumn="0" w:firstRowLastColumn="0" w:lastRowFirstColumn="0" w:lastRowLastColumn="0"/>
            <w:tcW w:w="1200" w:type="dxa"/>
          </w:tcPr>
          <w:p w14:paraId="1C596A4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w:t>
            </w:r>
          </w:p>
        </w:tc>
      </w:tr>
      <w:tr w:rsidR="003E7CC0" w:rsidRPr="005C321F" w14:paraId="16A539D9"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085E7D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w:t>
            </w:r>
            <w:proofErr w:type="gramStart"/>
            <w:r w:rsidRPr="005C321F">
              <w:rPr>
                <w:rFonts w:ascii="Times New Roman" w:hAnsi="Times New Roman" w:cs="Times New Roman"/>
                <w:color w:val="000000" w:themeColor="text1"/>
                <w:sz w:val="18"/>
                <w:szCs w:val="18"/>
              </w:rPr>
              <w:t>2 :</w:t>
            </w:r>
            <w:proofErr w:type="gramEnd"/>
            <w:r w:rsidRPr="005C321F">
              <w:rPr>
                <w:rFonts w:ascii="Times New Roman" w:hAnsi="Times New Roman" w:cs="Times New Roman"/>
                <w:color w:val="000000" w:themeColor="text1"/>
                <w:sz w:val="18"/>
                <w:szCs w:val="18"/>
              </w:rPr>
              <w:t xml:space="preserve"> DMA communication, single shared SPI bus</w:t>
            </w:r>
          </w:p>
        </w:tc>
        <w:tc>
          <w:tcPr>
            <w:cnfStyle w:val="000001000000" w:firstRow="0" w:lastRow="0" w:firstColumn="0" w:lastColumn="0" w:oddVBand="0" w:evenVBand="1" w:oddHBand="0" w:evenHBand="0" w:firstRowFirstColumn="0" w:firstRowLastColumn="0" w:lastRowFirstColumn="0" w:lastRowLastColumn="0"/>
            <w:tcW w:w="4700" w:type="dxa"/>
          </w:tcPr>
          <w:p w14:paraId="5C1B66B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path 2N·3.6 + C1(N)/170 ≤ 100 µs → N = 12: 97.56 PASS; N = 13: 106.59 FAIL</w:t>
            </w:r>
          </w:p>
        </w:tc>
        <w:tc>
          <w:tcPr>
            <w:cnfStyle w:val="000010000000" w:firstRow="0" w:lastRow="0" w:firstColumn="0" w:lastColumn="0" w:oddVBand="1" w:evenVBand="0" w:oddHBand="0" w:evenHBand="0" w:firstRowFirstColumn="0" w:firstRowLastColumn="0" w:lastRowFirstColumn="0" w:lastRowLastColumn="0"/>
            <w:tcW w:w="1200" w:type="dxa"/>
          </w:tcPr>
          <w:p w14:paraId="2240450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w:t>
            </w:r>
          </w:p>
        </w:tc>
      </w:tr>
      <w:tr w:rsidR="003E7CC0" w:rsidRPr="005C321F" w14:paraId="4114EC14" w14:textId="77777777" w:rsidTr="00A41E11">
        <w:tc>
          <w:tcPr>
            <w:cnfStyle w:val="000010000000" w:firstRow="0" w:lastRow="0" w:firstColumn="0" w:lastColumn="0" w:oddVBand="1" w:evenVBand="0" w:oddHBand="0" w:evenHBand="0" w:firstRowFirstColumn="0" w:firstRowLastColumn="0" w:lastRowFirstColumn="0" w:lastRowLastColumn="0"/>
            <w:tcW w:w="3000" w:type="dxa"/>
          </w:tcPr>
          <w:p w14:paraId="5BA8E98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A2</w:t>
            </w:r>
            <w:proofErr w:type="gramStart"/>
            <w:r w:rsidRPr="005C321F">
              <w:rPr>
                <w:rFonts w:ascii="Times New Roman" w:hAnsi="Times New Roman" w:cs="Times New Roman"/>
                <w:color w:val="000000" w:themeColor="text1"/>
                <w:sz w:val="18"/>
                <w:szCs w:val="18"/>
              </w:rPr>
              <w:t>′ :</w:t>
            </w:r>
            <w:proofErr w:type="gramEnd"/>
            <w:r w:rsidRPr="005C321F">
              <w:rPr>
                <w:rFonts w:ascii="Times New Roman" w:hAnsi="Times New Roman" w:cs="Times New Roman"/>
                <w:color w:val="000000" w:themeColor="text1"/>
                <w:sz w:val="18"/>
                <w:szCs w:val="18"/>
              </w:rPr>
              <w:t xml:space="preserve"> DMA communication, one SPI bus per arm</w:t>
            </w:r>
          </w:p>
        </w:tc>
        <w:tc>
          <w:tcPr>
            <w:cnfStyle w:val="000001000000" w:firstRow="0" w:lastRow="0" w:firstColumn="0" w:lastColumn="0" w:oddVBand="0" w:evenVBand="1" w:oddHBand="0" w:evenHBand="0" w:firstRowFirstColumn="0" w:firstRowLastColumn="0" w:lastRowFirstColumn="0" w:lastRowLastColumn="0"/>
            <w:tcW w:w="4700" w:type="dxa"/>
          </w:tcPr>
          <w:p w14:paraId="7A1507D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path N·3.6 + C1(N)/170 ≤ 100 µs → N = 19: 95.29 PASS; N = 20: 101.71 FAIL</w:t>
            </w:r>
          </w:p>
        </w:tc>
        <w:tc>
          <w:tcPr>
            <w:cnfStyle w:val="000010000000" w:firstRow="0" w:lastRow="0" w:firstColumn="0" w:lastColumn="0" w:oddVBand="1" w:evenVBand="0" w:oddHBand="0" w:evenHBand="0" w:firstRowFirstColumn="0" w:firstRowLastColumn="0" w:lastRowFirstColumn="0" w:lastRowLastColumn="0"/>
            <w:tcW w:w="1200" w:type="dxa"/>
          </w:tcPr>
          <w:p w14:paraId="13DA845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19</w:t>
            </w:r>
          </w:p>
        </w:tc>
      </w:tr>
      <w:tr w:rsidR="003E7CC0" w:rsidRPr="005C321F" w14:paraId="2C18171A"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5AB1A49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w:t>
            </w:r>
            <w:proofErr w:type="gramStart"/>
            <w:r w:rsidRPr="005C321F">
              <w:rPr>
                <w:rFonts w:ascii="Times New Roman" w:hAnsi="Times New Roman" w:cs="Times New Roman"/>
                <w:color w:val="000000" w:themeColor="text1"/>
                <w:sz w:val="18"/>
                <w:szCs w:val="18"/>
              </w:rPr>
              <w:t>3 :</w:t>
            </w:r>
            <w:proofErr w:type="gramEnd"/>
            <w:r w:rsidRPr="005C321F">
              <w:rPr>
                <w:rFonts w:ascii="Times New Roman" w:hAnsi="Times New Roman" w:cs="Times New Roman"/>
                <w:color w:val="000000" w:themeColor="text1"/>
                <w:sz w:val="18"/>
                <w:szCs w:val="18"/>
              </w:rPr>
              <w:t xml:space="preserve"> DMA + parallel on board ADC acquisition</w:t>
            </w:r>
          </w:p>
        </w:tc>
        <w:tc>
          <w:tcPr>
            <w:cnfStyle w:val="000001000000" w:firstRow="0" w:lastRow="0" w:firstColumn="0" w:lastColumn="0" w:oddVBand="0" w:evenVBand="1" w:oddHBand="0" w:evenHBand="0" w:firstRowFirstColumn="0" w:firstRowLastColumn="0" w:lastRowFirstColumn="0" w:lastRowLastColumn="0"/>
            <w:tcW w:w="4700" w:type="dxa"/>
          </w:tcPr>
          <w:p w14:paraId="6C0503B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U(N) = 1 with compute only (12N² term)</w:t>
            </w:r>
          </w:p>
        </w:tc>
        <w:tc>
          <w:tcPr>
            <w:cnfStyle w:val="000010000000" w:firstRow="0" w:lastRow="0" w:firstColumn="0" w:lastColumn="0" w:oddVBand="1" w:evenVBand="0" w:oddHBand="0" w:evenHBand="0" w:firstRowFirstColumn="0" w:firstRowLastColumn="0" w:lastRowFirstColumn="0" w:lastRowLastColumn="0"/>
            <w:tcW w:w="1200" w:type="dxa"/>
          </w:tcPr>
          <w:p w14:paraId="176C2D7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37</w:t>
            </w:r>
          </w:p>
        </w:tc>
      </w:tr>
    </w:tbl>
    <w:p w14:paraId="333B0C20" w14:textId="77777777" w:rsidR="003E7CC0" w:rsidRPr="005C321F" w:rsidRDefault="003E7CC0" w:rsidP="003E7CC0">
      <w:pPr>
        <w:spacing w:after="80"/>
        <w:rPr>
          <w:rFonts w:ascii="Times New Roman" w:hAnsi="Times New Roman" w:cs="Times New Roman"/>
          <w:color w:val="000000" w:themeColor="text1"/>
        </w:rPr>
      </w:pPr>
    </w:p>
    <w:p w14:paraId="7B4CECA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whiteboard reference N = 15 cannot be run on a single bus. The acquisition of 30 frames takes 108 µs, which is more than the 100 µs period, while the sort itself needs only 2,900 cycles (17.1 µs). With one SPI bus per arm, the acquisition time falls to 54 µs and the deadline is met. The blocking variant is not feasible in any layout, since its utilization reaches 125 %.</w:t>
      </w:r>
      <w:r w:rsidRPr="005C321F">
        <w:rPr>
          <w:rFonts w:ascii="Times New Roman" w:eastAsia="Times New Roman" w:hAnsi="Times New Roman" w:cs="Times New Roman"/>
          <w:sz w:val="24"/>
          <w:szCs w:val="24"/>
        </w:rPr>
        <w:t xml:space="preserve"> </w:t>
      </w:r>
      <w:r w:rsidRPr="005C321F">
        <w:rPr>
          <w:rFonts w:ascii="Times New Roman" w:hAnsi="Times New Roman" w:cs="Times New Roman"/>
          <w:color w:val="000000" w:themeColor="text1"/>
        </w:rPr>
        <w:t>With dual SPI and DMA, the system is schedulable, and the CPU is not the problem:</w:t>
      </w:r>
    </w:p>
    <w:p w14:paraId="511EE7DB"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U = 17.06/100 + 2.85/1000 + 4.71/10,000 = 17.39 %</w:t>
      </w:r>
    </w:p>
    <w:p w14:paraId="29B190B4"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problem is the bus, which is occupied by the communication block during 54 % of T1. At the critical instant, the chain acquisition → CVB → τ2 → τ3 ends at 71.06 µs and only 28.94 µs remain. One retransmission is enough to miss the deadline.</w:t>
      </w:r>
    </w:p>
    <w:p w14:paraId="1C09228F"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From measurement to actuation, the latency is 54 + 17.06 + 3.6 = 74.7 µs, where the three terms are the acquisition, the sort and one gate frame per arm. On a shared bus this path stays inside the period up to N = 12 (97.56 µs), and it fails at N = 13 with 106.59 µs. One bus per arm pushes the limit to N = 19. </w:t>
      </w:r>
      <w:proofErr w:type="gramStart"/>
      <w:r w:rsidRPr="005C321F">
        <w:rPr>
          <w:rFonts w:ascii="Times New Roman" w:hAnsi="Times New Roman" w:cs="Times New Roman"/>
          <w:color w:val="000000" w:themeColor="text1"/>
        </w:rPr>
        <w:t>So</w:t>
      </w:r>
      <w:proofErr w:type="gramEnd"/>
      <w:r w:rsidRPr="005C321F">
        <w:rPr>
          <w:rFonts w:ascii="Times New Roman" w:hAnsi="Times New Roman" w:cs="Times New Roman"/>
          <w:color w:val="000000" w:themeColor="text1"/>
        </w:rPr>
        <w:t xml:space="preserve"> the architecture can be scheduled, but the communication is its weak point.</w:t>
      </w:r>
    </w:p>
    <w:p w14:paraId="257F8145"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lastRenderedPageBreak/>
        <w:t>.</w:t>
      </w:r>
    </w:p>
    <w:p w14:paraId="278F0C2F"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Replacing the bubble sort by the merge sort does not change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at all. Both sorts give the same limit:</w:t>
      </w:r>
    </w:p>
    <w:p w14:paraId="35D331EE" w14:textId="77777777" w:rsidR="003E7CC0" w:rsidRPr="005C321F" w:rsidRDefault="003E7CC0" w:rsidP="003E7CC0">
      <w:pPr>
        <w:numPr>
          <w:ilvl w:val="0"/>
          <w:numId w:val="3"/>
        </w:num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shared bus: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 12</w:t>
      </w:r>
    </w:p>
    <w:p w14:paraId="022F3C8D" w14:textId="77777777" w:rsidR="003E7CC0" w:rsidRPr="005C321F" w:rsidRDefault="003E7CC0" w:rsidP="003E7CC0">
      <w:pPr>
        <w:numPr>
          <w:ilvl w:val="0"/>
          <w:numId w:val="3"/>
        </w:num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one bus per arm: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 19</w:t>
      </w:r>
    </w:p>
    <w:p w14:paraId="69328C77"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The acquisition hits the deadline long before the sorting does. A better algorithm is of no use here as long as the acquisition stays the same. The numbers confirm the whiteboard annotation "influence of the communication scaling law"</w:t>
      </w:r>
    </w:p>
    <w:p w14:paraId="5343A79E" w14:textId="77777777" w:rsidR="003E7CC0" w:rsidRPr="005C321F" w:rsidRDefault="003E7CC0" w:rsidP="003E7CC0">
      <w:pPr>
        <w:spacing w:before="120" w:after="60"/>
        <w:jc w:val="center"/>
        <w:rPr>
          <w:rFonts w:ascii="Times New Roman" w:hAnsi="Times New Roman" w:cs="Times New Roman"/>
          <w:color w:val="000000" w:themeColor="text1"/>
        </w:rPr>
      </w:pPr>
      <w:r w:rsidRPr="005C321F">
        <w:rPr>
          <w:rFonts w:ascii="Times New Roman" w:hAnsi="Times New Roman" w:cs="Times New Roman"/>
          <w:noProof/>
          <w:color w:val="000000" w:themeColor="text1"/>
        </w:rPr>
        <w:drawing>
          <wp:inline distT="0" distB="0" distL="0" distR="0" wp14:anchorId="480A469A" wp14:editId="4D435959">
            <wp:extent cx="5960110" cy="3380105"/>
            <wp:effectExtent l="0" t="0" r="2540" b="0"/>
            <wp:docPr id="7" name="Image 5">
              <a:extLst xmlns:a="http://schemas.openxmlformats.org/drawingml/2006/main">
                <a:ext uri="{FF2B5EF4-FFF2-40B4-BE49-F238E27FC236}">
                  <a16:creationId xmlns:a16="http://schemas.microsoft.com/office/drawing/2014/main" id="{2FC93F95-0449-4C96-8EA7-3035C681A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2FC93F95-0449-4C96-8EA7-3035C681A197}"/>
                        </a:ext>
                      </a:extLst>
                    </pic:cNvPr>
                    <pic:cNvPicPr>
                      <a:picLocks noChangeAspect="1"/>
                    </pic:cNvPicPr>
                  </pic:nvPicPr>
                  <pic:blipFill>
                    <a:blip r:embed="rId6"/>
                    <a:stretch>
                      <a:fillRect/>
                    </a:stretch>
                  </pic:blipFill>
                  <pic:spPr>
                    <a:xfrm>
                      <a:off x="0" y="0"/>
                      <a:ext cx="5960110" cy="3380105"/>
                    </a:xfrm>
                    <a:prstGeom prst="rect">
                      <a:avLst/>
                    </a:prstGeom>
                  </pic:spPr>
                </pic:pic>
              </a:graphicData>
            </a:graphic>
          </wp:inline>
        </w:drawing>
      </w:r>
    </w:p>
    <w:p w14:paraId="658248F0" w14:textId="77777777"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Figure </w:t>
      </w:r>
      <w:proofErr w:type="gramStart"/>
      <w:r w:rsidRPr="005C321F">
        <w:rPr>
          <w:rFonts w:ascii="Times New Roman" w:hAnsi="Times New Roman" w:cs="Times New Roman"/>
          <w:i/>
          <w:iCs/>
          <w:color w:val="000000" w:themeColor="text1"/>
          <w:sz w:val="18"/>
          <w:szCs w:val="18"/>
        </w:rPr>
        <w:t>2  Case</w:t>
      </w:r>
      <w:proofErr w:type="gramEnd"/>
      <w:r w:rsidRPr="005C321F">
        <w:rPr>
          <w:rFonts w:ascii="Times New Roman" w:hAnsi="Times New Roman" w:cs="Times New Roman"/>
          <w:i/>
          <w:iCs/>
          <w:color w:val="000000" w:themeColor="text1"/>
          <w:sz w:val="18"/>
          <w:szCs w:val="18"/>
        </w:rPr>
        <w:t xml:space="preserve"> A Gantt at N = 15, true time scale: CVB compute (red), DMA communication (green, 54 µs), energy (yellow) and grid (purple) tasks, with the method and proof panel.</w:t>
      </w:r>
    </w:p>
    <w:p w14:paraId="523518A5"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2" w:name="_Toc237850057"/>
      <w:r w:rsidRPr="005C321F">
        <w:rPr>
          <w:rFonts w:ascii="Times New Roman" w:hAnsi="Times New Roman" w:cs="Times New Roman"/>
          <w:color w:val="000000" w:themeColor="text1"/>
        </w:rPr>
        <w:t>3.3 Practical implementation notes</w:t>
      </w:r>
      <w:bookmarkEnd w:id="12"/>
    </w:p>
    <w:p w14:paraId="59FF5CA3" w14:textId="740C8243"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Whether the figures of Table 4 are reached in practice depends on three implementation details. The first is the data </w:t>
      </w:r>
      <w:r w:rsidR="004A418A" w:rsidRPr="005C321F">
        <w:rPr>
          <w:rFonts w:ascii="Times New Roman" w:hAnsi="Times New Roman" w:cs="Times New Roman"/>
          <w:color w:val="000000" w:themeColor="text1"/>
        </w:rPr>
        <w:t>layout. Each</w:t>
      </w:r>
      <w:r w:rsidRPr="005C321F">
        <w:rPr>
          <w:rFonts w:ascii="Times New Roman" w:hAnsi="Times New Roman" w:cs="Times New Roman"/>
          <w:color w:val="000000" w:themeColor="text1"/>
        </w:rPr>
        <w:t xml:space="preserve"> voltage and its module identifier are packed into one 32-bit word, (</w:t>
      </w:r>
      <w:proofErr w:type="spellStart"/>
      <w:r w:rsidRPr="005C321F">
        <w:rPr>
          <w:rFonts w:ascii="Times New Roman" w:hAnsi="Times New Roman" w:cs="Times New Roman"/>
          <w:color w:val="000000" w:themeColor="text1"/>
        </w:rPr>
        <w:t>Vc</w:t>
      </w:r>
      <w:proofErr w:type="spellEnd"/>
      <w:r w:rsidRPr="005C321F">
        <w:rPr>
          <w:rFonts w:ascii="Times New Roman" w:hAnsi="Times New Roman" w:cs="Times New Roman"/>
          <w:color w:val="000000" w:themeColor="text1"/>
        </w:rPr>
        <w:t>&lt;&lt;</w:t>
      </w:r>
      <w:proofErr w:type="gramStart"/>
      <w:r w:rsidRPr="005C321F">
        <w:rPr>
          <w:rFonts w:ascii="Times New Roman" w:hAnsi="Times New Roman" w:cs="Times New Roman"/>
          <w:color w:val="000000" w:themeColor="text1"/>
        </w:rPr>
        <w:t>8)|</w:t>
      </w:r>
      <w:proofErr w:type="gramEnd"/>
      <w:r w:rsidRPr="005C321F">
        <w:rPr>
          <w:rFonts w:ascii="Times New Roman" w:hAnsi="Times New Roman" w:cs="Times New Roman"/>
          <w:color w:val="000000" w:themeColor="text1"/>
        </w:rPr>
        <w:t xml:space="preserve">ID. A comparison or a swap is then a single instruction. The identifier stays attached to its voltage for </w:t>
      </w:r>
      <w:r w:rsidR="004A418A" w:rsidRPr="005C321F">
        <w:rPr>
          <w:rFonts w:ascii="Times New Roman" w:hAnsi="Times New Roman" w:cs="Times New Roman"/>
          <w:color w:val="000000" w:themeColor="text1"/>
        </w:rPr>
        <w:t>free. Two</w:t>
      </w:r>
      <w:r w:rsidRPr="005C321F">
        <w:rPr>
          <w:rFonts w:ascii="Times New Roman" w:hAnsi="Times New Roman" w:cs="Times New Roman"/>
          <w:color w:val="000000" w:themeColor="text1"/>
        </w:rPr>
        <w:t xml:space="preserve"> separate arrays would double the cost of the swap. They would also be a common source of alignment bugs.</w:t>
      </w:r>
    </w:p>
    <w:p w14:paraId="3491CC3B"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second detail is the deadtime and the complementary gates. The gate pairs should be completed locally at the module. The hardware inserts the deadtime there. Only one bit per module is transmitted. If the complements were generated centrally, the distribution payload would be doubled, and a shoot-through could occur.</w:t>
      </w:r>
    </w:p>
    <w:p w14:paraId="5854C64E"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third detail is the use of the hardware. The outer layer makes four trigonometric calls per period. The hardware CORDIC accelerator which is integrated in the STM32G474 is used for the four trigonometric calls of the outer layer, which can reduce the computing cost of these calls from about 200 cycles to about 80 cycles. This is a software version of the predictive sorting of [17] and [18]. It moves the compute limit of regime A3 towards N ≈ 50. The communication limit is not changed by it.</w:t>
      </w:r>
    </w:p>
    <w:p w14:paraId="4748742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
    <w:p w14:paraId="419BEF01"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13" w:name="_Toc237850058"/>
      <w:r w:rsidRPr="005C321F">
        <w:rPr>
          <w:rFonts w:ascii="Times New Roman" w:hAnsi="Times New Roman" w:cs="Times New Roman"/>
          <w:color w:val="000000" w:themeColor="text1"/>
        </w:rPr>
        <w:lastRenderedPageBreak/>
        <w:t>4. Case B Centralized FPGA with Bitonic sorting network</w:t>
      </w:r>
      <w:bookmarkEnd w:id="13"/>
    </w:p>
    <w:p w14:paraId="162CCB1D"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4" w:name="_Toc237850059"/>
      <w:r w:rsidRPr="005C321F">
        <w:rPr>
          <w:rFonts w:ascii="Times New Roman" w:hAnsi="Times New Roman" w:cs="Times New Roman"/>
          <w:color w:val="000000" w:themeColor="text1"/>
        </w:rPr>
        <w:t>4.1 Practical configuration</w:t>
      </w:r>
      <w:bookmarkEnd w:id="14"/>
    </w:p>
    <w:p w14:paraId="4F78D187"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Case B is implemented on an FPGA running at 100 </w:t>
      </w:r>
      <w:proofErr w:type="spellStart"/>
      <w:r w:rsidRPr="005C321F">
        <w:rPr>
          <w:rFonts w:ascii="Times New Roman" w:hAnsi="Times New Roman" w:cs="Times New Roman"/>
          <w:color w:val="000000" w:themeColor="text1"/>
        </w:rPr>
        <w:t>MHz.</w:t>
      </w:r>
      <w:proofErr w:type="spellEnd"/>
      <w:r w:rsidRPr="005C321F">
        <w:rPr>
          <w:rFonts w:ascii="Times New Roman" w:hAnsi="Times New Roman" w:cs="Times New Roman"/>
          <w:color w:val="000000" w:themeColor="text1"/>
        </w:rPr>
        <w:t xml:space="preserve"> The implementation follows the work of Ricco, </w:t>
      </w:r>
      <w:proofErr w:type="spellStart"/>
      <w:r w:rsidRPr="005C321F">
        <w:rPr>
          <w:rFonts w:ascii="Times New Roman" w:hAnsi="Times New Roman" w:cs="Times New Roman"/>
          <w:color w:val="000000" w:themeColor="text1"/>
        </w:rPr>
        <w:t>Mathe</w:t>
      </w:r>
      <w:proofErr w:type="spellEnd"/>
      <w:r w:rsidRPr="005C321F">
        <w:rPr>
          <w:rFonts w:ascii="Times New Roman" w:hAnsi="Times New Roman" w:cs="Times New Roman"/>
          <w:color w:val="000000" w:themeColor="text1"/>
        </w:rPr>
        <w:t xml:space="preserve"> and Teodorescu [1]. A Bitonic sorting network [2], fully pipelined and maximally factorized, processes the pairs [</w:t>
      </w:r>
      <w:proofErr w:type="spellStart"/>
      <w:r w:rsidRPr="005C321F">
        <w:rPr>
          <w:rFonts w:ascii="Times New Roman" w:hAnsi="Times New Roman" w:cs="Times New Roman"/>
          <w:color w:val="000000" w:themeColor="text1"/>
        </w:rPr>
        <w:t>Vc</w:t>
      </w:r>
      <w:proofErr w:type="spellEnd"/>
      <w:r w:rsidRPr="005C321F">
        <w:rPr>
          <w:rFonts w:ascii="Times New Roman" w:hAnsi="Times New Roman" w:cs="Times New Roman"/>
          <w:color w:val="000000" w:themeColor="text1"/>
        </w:rPr>
        <w:t xml:space="preserve">; position] with </w:t>
      </w:r>
      <w:proofErr w:type="spellStart"/>
      <w:r w:rsidRPr="005C321F">
        <w:rPr>
          <w:rFonts w:ascii="Times New Roman" w:hAnsi="Times New Roman" w:cs="Times New Roman"/>
          <w:color w:val="000000" w:themeColor="text1"/>
        </w:rPr>
        <w:t>b_v</w:t>
      </w:r>
      <w:proofErr w:type="spellEnd"/>
      <w:r w:rsidRPr="005C321F">
        <w:rPr>
          <w:rFonts w:ascii="Times New Roman" w:hAnsi="Times New Roman" w:cs="Times New Roman"/>
          <w:color w:val="000000" w:themeColor="text1"/>
        </w:rPr>
        <w:t xml:space="preserve"> = 12 bits and </w:t>
      </w:r>
      <w:proofErr w:type="spellStart"/>
      <w:r w:rsidRPr="005C321F">
        <w:rPr>
          <w:rFonts w:ascii="Times New Roman" w:hAnsi="Times New Roman" w:cs="Times New Roman"/>
          <w:color w:val="000000" w:themeColor="text1"/>
        </w:rPr>
        <w:t>b_p</w:t>
      </w:r>
      <w:proofErr w:type="spellEnd"/>
      <w:r w:rsidRPr="005C321F">
        <w:rPr>
          <w:rFonts w:ascii="Times New Roman" w:hAnsi="Times New Roman" w:cs="Times New Roman"/>
          <w:color w:val="000000" w:themeColor="text1"/>
        </w:rPr>
        <w:t xml:space="preserve"> = 6 bits. The network size M is a power of two, and when N is smaller than M, the remaining inputs are filled with the dummy element [0; −1].</w:t>
      </w:r>
    </w:p>
    <w:p w14:paraId="690B1882"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acquisition uses an Aurora-class multi-gigabit link. The samples are streamed at 40 ns per sample, so the 2N = 30 samples of N = 15 arrive in 1.20 µs. The arm sums </w:t>
      </w:r>
      <w:proofErr w:type="spellStart"/>
      <w:r w:rsidRPr="005C321F">
        <w:rPr>
          <w:rFonts w:ascii="Times New Roman" w:hAnsi="Times New Roman" w:cs="Times New Roman"/>
          <w:color w:val="000000" w:themeColor="text1"/>
        </w:rPr>
        <w:t>ΣVc</w:t>
      </w:r>
      <w:proofErr w:type="spellEnd"/>
      <w:r w:rsidRPr="005C321F">
        <w:rPr>
          <w:rFonts w:ascii="Times New Roman" w:hAnsi="Times New Roman" w:cs="Times New Roman"/>
          <w:color w:val="000000" w:themeColor="text1"/>
        </w:rPr>
        <w:t xml:space="preserve"> are produced by an adder tree placed inside the acquisition path, which takes a few nanoseconds and needs neither a hand-off nor a shared memory. τ2 and τ3 are fed by dedicated ADCs within 1 µs. The references </w:t>
      </w:r>
      <w:proofErr w:type="spellStart"/>
      <w:r w:rsidRPr="005C321F">
        <w:rPr>
          <w:rFonts w:ascii="Times New Roman" w:hAnsi="Times New Roman" w:cs="Times New Roman"/>
          <w:color w:val="000000" w:themeColor="text1"/>
        </w:rPr>
        <w:t>v</w:t>
      </w:r>
      <w:r w:rsidRPr="005C321F">
        <w:rPr>
          <w:rFonts w:ascii="Times New Roman" w:hAnsi="Times New Roman" w:cs="Times New Roman"/>
          <w:i/>
          <w:iCs/>
          <w:color w:val="000000" w:themeColor="text1"/>
        </w:rPr>
        <w:t>_circ</w:t>
      </w:r>
      <w:proofErr w:type="spellEnd"/>
      <w:r w:rsidRPr="005C321F">
        <w:rPr>
          <w:rFonts w:ascii="Times New Roman" w:hAnsi="Times New Roman" w:cs="Times New Roman"/>
          <w:i/>
          <w:iCs/>
          <w:color w:val="000000" w:themeColor="text1"/>
        </w:rPr>
        <w:t xml:space="preserve"> and </w:t>
      </w:r>
      <w:proofErr w:type="spellStart"/>
      <w:r w:rsidRPr="005C321F">
        <w:rPr>
          <w:rFonts w:ascii="Times New Roman" w:hAnsi="Times New Roman" w:cs="Times New Roman"/>
          <w:i/>
          <w:iCs/>
          <w:color w:val="000000" w:themeColor="text1"/>
        </w:rPr>
        <w:t>v</w:t>
      </w:r>
      <w:r w:rsidRPr="005C321F">
        <w:rPr>
          <w:rFonts w:ascii="Times New Roman" w:hAnsi="Times New Roman" w:cs="Times New Roman"/>
          <w:color w:val="000000" w:themeColor="text1"/>
        </w:rPr>
        <w:t>_ac</w:t>
      </w:r>
      <w:proofErr w:type="spellEnd"/>
      <w:r w:rsidRPr="005C321F">
        <w:rPr>
          <w:rFonts w:ascii="Times New Roman" w:hAnsi="Times New Roman" w:cs="Times New Roman"/>
          <w:color w:val="000000" w:themeColor="text1"/>
        </w:rPr>
        <w:t xml:space="preserve"> </w:t>
      </w:r>
      <w:proofErr w:type="gramStart"/>
      <w:r w:rsidRPr="005C321F">
        <w:rPr>
          <w:rFonts w:ascii="Times New Roman" w:hAnsi="Times New Roman" w:cs="Times New Roman"/>
          <w:color w:val="000000" w:themeColor="text1"/>
        </w:rPr>
        <w:t>stay</w:t>
      </w:r>
      <w:proofErr w:type="gramEnd"/>
      <w:r w:rsidRPr="005C321F">
        <w:rPr>
          <w:rFonts w:ascii="Times New Roman" w:hAnsi="Times New Roman" w:cs="Times New Roman"/>
          <w:color w:val="000000" w:themeColor="text1"/>
        </w:rPr>
        <w:t xml:space="preserve"> in registers. v*_ac is refreshed at every 10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tick and held in between as a zero-order hold. The gates are direct outputs of the fabric, and the distribution time is zero.</w:t>
      </w:r>
    </w:p>
    <w:p w14:paraId="69B825B7"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analytical equations (1)</w:t>
      </w:r>
      <w:proofErr w:type="gramStart"/>
      <w:r w:rsidRPr="005C321F">
        <w:rPr>
          <w:rFonts w:ascii="Times New Roman" w:hAnsi="Times New Roman" w:cs="Times New Roman"/>
          <w:color w:val="000000" w:themeColor="text1"/>
        </w:rPr>
        <w:t>–(</w:t>
      </w:r>
      <w:proofErr w:type="gramEnd"/>
      <w:r w:rsidRPr="005C321F">
        <w:rPr>
          <w:rFonts w:ascii="Times New Roman" w:hAnsi="Times New Roman" w:cs="Times New Roman"/>
          <w:color w:val="000000" w:themeColor="text1"/>
        </w:rPr>
        <w:t>7) of [1] are calibrated with the three anchor points validated in that paper:</w:t>
      </w:r>
    </w:p>
    <w:p w14:paraId="588BCC4C" w14:textId="77777777" w:rsidR="003E7CC0" w:rsidRPr="005C321F" w:rsidRDefault="003E7CC0" w:rsidP="003E7CC0">
      <w:pPr>
        <w:numPr>
          <w:ilvl w:val="0"/>
          <w:numId w:val="4"/>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18 clock cycles for an arm of 8 inputs;</w:t>
      </w:r>
    </w:p>
    <w:p w14:paraId="06297241" w14:textId="77777777" w:rsidR="003E7CC0" w:rsidRPr="005C321F" w:rsidRDefault="003E7CC0" w:rsidP="003E7CC0">
      <w:pPr>
        <w:numPr>
          <w:ilvl w:val="0"/>
          <w:numId w:val="4"/>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6,200 LUTs and 260 cycles (2.6 µs) for six arms of 64 inputs;</w:t>
      </w:r>
    </w:p>
    <w:p w14:paraId="7F10D7A4" w14:textId="77777777" w:rsidR="003E7CC0" w:rsidRPr="005C321F" w:rsidRDefault="003E7CC0" w:rsidP="003E7CC0">
      <w:pPr>
        <w:numPr>
          <w:ilvl w:val="0"/>
          <w:numId w:val="4"/>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21 % of a Spartan-6 XC6SLX45.</w:t>
      </w:r>
    </w:p>
    <w:p w14:paraId="442D98FA"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5" w:name="_Toc237850060"/>
      <w:r w:rsidRPr="005C321F">
        <w:rPr>
          <w:rFonts w:ascii="Times New Roman" w:hAnsi="Times New Roman" w:cs="Times New Roman"/>
          <w:color w:val="000000" w:themeColor="text1"/>
        </w:rPr>
        <w:t>4.2 Results time never binds, resources do</w:t>
      </w:r>
      <w:bookmarkEnd w:id="15"/>
    </w:p>
    <w:tbl>
      <w:tblPr>
        <w:tblStyle w:val="Tableausimple2"/>
        <w:tblW w:w="8900" w:type="dxa"/>
        <w:tblLook w:val="0000" w:firstRow="0" w:lastRow="0" w:firstColumn="0" w:lastColumn="0" w:noHBand="0" w:noVBand="0"/>
      </w:tblPr>
      <w:tblGrid>
        <w:gridCol w:w="1200"/>
        <w:gridCol w:w="1500"/>
        <w:gridCol w:w="1600"/>
        <w:gridCol w:w="1500"/>
        <w:gridCol w:w="3100"/>
      </w:tblGrid>
      <w:tr w:rsidR="003E7CC0" w:rsidRPr="005C321F" w14:paraId="379D2CD5"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45285F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N (=M)</w:t>
            </w:r>
          </w:p>
        </w:tc>
        <w:tc>
          <w:tcPr>
            <w:cnfStyle w:val="000001000000" w:firstRow="0" w:lastRow="0" w:firstColumn="0" w:lastColumn="0" w:oddVBand="0" w:evenVBand="1" w:oddHBand="0" w:evenHBand="0" w:firstRowFirstColumn="0" w:firstRowLastColumn="0" w:lastRowFirstColumn="0" w:lastRowLastColumn="0"/>
            <w:tcW w:w="1500" w:type="dxa"/>
          </w:tcPr>
          <w:p w14:paraId="0CEA11B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Acquisition</w:t>
            </w:r>
          </w:p>
        </w:tc>
        <w:tc>
          <w:tcPr>
            <w:cnfStyle w:val="000010000000" w:firstRow="0" w:lastRow="0" w:firstColumn="0" w:lastColumn="0" w:oddVBand="1" w:evenVBand="0" w:oddHBand="0" w:evenHBand="0" w:firstRowFirstColumn="0" w:firstRowLastColumn="0" w:lastRowFirstColumn="0" w:lastRowLastColumn="0"/>
            <w:tcW w:w="1600" w:type="dxa"/>
          </w:tcPr>
          <w:p w14:paraId="0AB6BA8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Sort (2 arms)</w:t>
            </w:r>
          </w:p>
        </w:tc>
        <w:tc>
          <w:tcPr>
            <w:cnfStyle w:val="000001000000" w:firstRow="0" w:lastRow="0" w:firstColumn="0" w:lastColumn="0" w:oddVBand="0" w:evenVBand="1" w:oddHBand="0" w:evenHBand="0" w:firstRowFirstColumn="0" w:firstRowLastColumn="0" w:lastRowFirstColumn="0" w:lastRowLastColumn="0"/>
            <w:tcW w:w="1500" w:type="dxa"/>
          </w:tcPr>
          <w:p w14:paraId="1F1DA79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Total / T1</w:t>
            </w:r>
          </w:p>
        </w:tc>
        <w:tc>
          <w:tcPr>
            <w:cnfStyle w:val="000010000000" w:firstRow="0" w:lastRow="0" w:firstColumn="0" w:lastColumn="0" w:oddVBand="1" w:evenVBand="0" w:oddHBand="0" w:evenHBand="0" w:firstRowFirstColumn="0" w:firstRowLastColumn="0" w:lastRowFirstColumn="0" w:lastRowLastColumn="0"/>
            <w:tcW w:w="3100" w:type="dxa"/>
          </w:tcPr>
          <w:p w14:paraId="4FB3966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LUT % of XC6SLX45</w:t>
            </w:r>
          </w:p>
        </w:tc>
      </w:tr>
      <w:tr w:rsidR="003E7CC0" w:rsidRPr="005C321F" w14:paraId="0361DF1A" w14:textId="77777777" w:rsidTr="00A41E11">
        <w:tc>
          <w:tcPr>
            <w:cnfStyle w:val="000010000000" w:firstRow="0" w:lastRow="0" w:firstColumn="0" w:lastColumn="0" w:oddVBand="1" w:evenVBand="0" w:oddHBand="0" w:evenHBand="0" w:firstRowFirstColumn="0" w:firstRowLastColumn="0" w:lastRowFirstColumn="0" w:lastRowLastColumn="0"/>
            <w:tcW w:w="1200" w:type="dxa"/>
          </w:tcPr>
          <w:p w14:paraId="23CDAB3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8</w:t>
            </w:r>
          </w:p>
        </w:tc>
        <w:tc>
          <w:tcPr>
            <w:cnfStyle w:val="000001000000" w:firstRow="0" w:lastRow="0" w:firstColumn="0" w:lastColumn="0" w:oddVBand="0" w:evenVBand="1" w:oddHBand="0" w:evenHBand="0" w:firstRowFirstColumn="0" w:firstRowLastColumn="0" w:lastRowFirstColumn="0" w:lastRowLastColumn="0"/>
            <w:tcW w:w="1500" w:type="dxa"/>
          </w:tcPr>
          <w:p w14:paraId="242D390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0.6 µs</w:t>
            </w:r>
          </w:p>
        </w:tc>
        <w:tc>
          <w:tcPr>
            <w:cnfStyle w:val="000010000000" w:firstRow="0" w:lastRow="0" w:firstColumn="0" w:lastColumn="0" w:oddVBand="1" w:evenVBand="0" w:oddHBand="0" w:evenHBand="0" w:firstRowFirstColumn="0" w:firstRowLastColumn="0" w:lastRowFirstColumn="0" w:lastRowLastColumn="0"/>
            <w:tcW w:w="1600" w:type="dxa"/>
          </w:tcPr>
          <w:p w14:paraId="75F1FDF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0.36 µs</w:t>
            </w:r>
          </w:p>
        </w:tc>
        <w:tc>
          <w:tcPr>
            <w:cnfStyle w:val="000001000000" w:firstRow="0" w:lastRow="0" w:firstColumn="0" w:lastColumn="0" w:oddVBand="0" w:evenVBand="1" w:oddHBand="0" w:evenHBand="0" w:firstRowFirstColumn="0" w:firstRowLastColumn="0" w:lastRowFirstColumn="0" w:lastRowLastColumn="0"/>
            <w:tcW w:w="1500" w:type="dxa"/>
          </w:tcPr>
          <w:p w14:paraId="5FA9A61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~2 %</w:t>
            </w:r>
          </w:p>
        </w:tc>
        <w:tc>
          <w:tcPr>
            <w:cnfStyle w:val="000010000000" w:firstRow="0" w:lastRow="0" w:firstColumn="0" w:lastColumn="0" w:oddVBand="1" w:evenVBand="0" w:oddHBand="0" w:evenHBand="0" w:firstRowFirstColumn="0" w:firstRowLastColumn="0" w:lastRowFirstColumn="0" w:lastRowLastColumn="0"/>
            <w:tcW w:w="3100" w:type="dxa"/>
          </w:tcPr>
          <w:p w14:paraId="0A553F1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1.5</w:t>
            </w:r>
          </w:p>
        </w:tc>
      </w:tr>
      <w:tr w:rsidR="003E7CC0" w:rsidRPr="005C321F" w14:paraId="2E15DF04"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5CB88D1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16</w:t>
            </w:r>
          </w:p>
        </w:tc>
        <w:tc>
          <w:tcPr>
            <w:cnfStyle w:val="000001000000" w:firstRow="0" w:lastRow="0" w:firstColumn="0" w:lastColumn="0" w:oddVBand="0" w:evenVBand="1" w:oddHBand="0" w:evenHBand="0" w:firstRowFirstColumn="0" w:firstRowLastColumn="0" w:lastRowFirstColumn="0" w:lastRowLastColumn="0"/>
            <w:tcW w:w="1500" w:type="dxa"/>
          </w:tcPr>
          <w:p w14:paraId="2F09580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 µs</w:t>
            </w:r>
          </w:p>
        </w:tc>
        <w:tc>
          <w:tcPr>
            <w:cnfStyle w:val="000010000000" w:firstRow="0" w:lastRow="0" w:firstColumn="0" w:lastColumn="0" w:oddVBand="1" w:evenVBand="0" w:oddHBand="0" w:evenHBand="0" w:firstRowFirstColumn="0" w:firstRowLastColumn="0" w:lastRowFirstColumn="0" w:lastRowLastColumn="0"/>
            <w:tcW w:w="1600" w:type="dxa"/>
          </w:tcPr>
          <w:p w14:paraId="14824ED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0.44 µs</w:t>
            </w:r>
          </w:p>
        </w:tc>
        <w:tc>
          <w:tcPr>
            <w:cnfStyle w:val="000001000000" w:firstRow="0" w:lastRow="0" w:firstColumn="0" w:lastColumn="0" w:oddVBand="0" w:evenVBand="1" w:oddHBand="0" w:evenHBand="0" w:firstRowFirstColumn="0" w:firstRowLastColumn="0" w:lastRowFirstColumn="0" w:lastRowLastColumn="0"/>
            <w:tcW w:w="1500" w:type="dxa"/>
          </w:tcPr>
          <w:p w14:paraId="66169F0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~2 %</w:t>
            </w:r>
          </w:p>
        </w:tc>
        <w:tc>
          <w:tcPr>
            <w:cnfStyle w:val="000010000000" w:firstRow="0" w:lastRow="0" w:firstColumn="0" w:lastColumn="0" w:oddVBand="1" w:evenVBand="0" w:oddHBand="0" w:evenHBand="0" w:firstRowFirstColumn="0" w:firstRowLastColumn="0" w:lastRowFirstColumn="0" w:lastRowLastColumn="0"/>
            <w:tcW w:w="3100" w:type="dxa"/>
          </w:tcPr>
          <w:p w14:paraId="0CE0FB5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3</w:t>
            </w:r>
          </w:p>
        </w:tc>
      </w:tr>
      <w:tr w:rsidR="003E7CC0" w:rsidRPr="005C321F" w14:paraId="2EB6BBA4" w14:textId="77777777" w:rsidTr="00A41E11">
        <w:tc>
          <w:tcPr>
            <w:cnfStyle w:val="000010000000" w:firstRow="0" w:lastRow="0" w:firstColumn="0" w:lastColumn="0" w:oddVBand="1" w:evenVBand="0" w:oddHBand="0" w:evenHBand="0" w:firstRowFirstColumn="0" w:firstRowLastColumn="0" w:lastRowFirstColumn="0" w:lastRowLastColumn="0"/>
            <w:tcW w:w="1200" w:type="dxa"/>
          </w:tcPr>
          <w:p w14:paraId="181963B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32</w:t>
            </w:r>
          </w:p>
        </w:tc>
        <w:tc>
          <w:tcPr>
            <w:cnfStyle w:val="000001000000" w:firstRow="0" w:lastRow="0" w:firstColumn="0" w:lastColumn="0" w:oddVBand="0" w:evenVBand="1" w:oddHBand="0" w:evenHBand="0" w:firstRowFirstColumn="0" w:firstRowLastColumn="0" w:lastRowFirstColumn="0" w:lastRowLastColumn="0"/>
            <w:tcW w:w="1500" w:type="dxa"/>
          </w:tcPr>
          <w:p w14:paraId="21130CF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2.6 µs</w:t>
            </w:r>
          </w:p>
        </w:tc>
        <w:tc>
          <w:tcPr>
            <w:cnfStyle w:val="000010000000" w:firstRow="0" w:lastRow="0" w:firstColumn="0" w:lastColumn="0" w:oddVBand="1" w:evenVBand="0" w:oddHBand="0" w:evenHBand="0" w:firstRowFirstColumn="0" w:firstRowLastColumn="0" w:lastRowFirstColumn="0" w:lastRowLastColumn="0"/>
            <w:tcW w:w="1600" w:type="dxa"/>
          </w:tcPr>
          <w:p w14:paraId="72E637E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0.64 µs</w:t>
            </w:r>
          </w:p>
        </w:tc>
        <w:tc>
          <w:tcPr>
            <w:cnfStyle w:val="000001000000" w:firstRow="0" w:lastRow="0" w:firstColumn="0" w:lastColumn="0" w:oddVBand="0" w:evenVBand="1" w:oddHBand="0" w:evenHBand="0" w:firstRowFirstColumn="0" w:firstRowLastColumn="0" w:lastRowFirstColumn="0" w:lastRowLastColumn="0"/>
            <w:tcW w:w="1500" w:type="dxa"/>
          </w:tcPr>
          <w:p w14:paraId="04FA70C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~4 %</w:t>
            </w:r>
          </w:p>
        </w:tc>
        <w:tc>
          <w:tcPr>
            <w:cnfStyle w:val="000010000000" w:firstRow="0" w:lastRow="0" w:firstColumn="0" w:lastColumn="0" w:oddVBand="1" w:evenVBand="0" w:oddHBand="0" w:evenHBand="0" w:firstRowFirstColumn="0" w:firstRowLastColumn="0" w:lastRowFirstColumn="0" w:lastRowLastColumn="0"/>
            <w:tcW w:w="3100" w:type="dxa"/>
          </w:tcPr>
          <w:p w14:paraId="16C56B6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8</w:t>
            </w:r>
          </w:p>
        </w:tc>
      </w:tr>
      <w:tr w:rsidR="003E7CC0" w:rsidRPr="005C321F" w14:paraId="730D0681"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33495F4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64</w:t>
            </w:r>
          </w:p>
        </w:tc>
        <w:tc>
          <w:tcPr>
            <w:cnfStyle w:val="000001000000" w:firstRow="0" w:lastRow="0" w:firstColumn="0" w:lastColumn="0" w:oddVBand="0" w:evenVBand="1" w:oddHBand="0" w:evenHBand="0" w:firstRowFirstColumn="0" w:firstRowLastColumn="0" w:lastRowFirstColumn="0" w:lastRowLastColumn="0"/>
            <w:tcW w:w="1500" w:type="dxa"/>
          </w:tcPr>
          <w:p w14:paraId="20D881A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5.1 µs</w:t>
            </w:r>
          </w:p>
        </w:tc>
        <w:tc>
          <w:tcPr>
            <w:cnfStyle w:val="000010000000" w:firstRow="0" w:lastRow="0" w:firstColumn="0" w:lastColumn="0" w:oddVBand="1" w:evenVBand="0" w:oddHBand="0" w:evenHBand="0" w:firstRowFirstColumn="0" w:firstRowLastColumn="0" w:lastRowFirstColumn="0" w:lastRowLastColumn="0"/>
            <w:tcW w:w="1600" w:type="dxa"/>
          </w:tcPr>
          <w:p w14:paraId="2CF1D3B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0.88 µs</w:t>
            </w:r>
          </w:p>
        </w:tc>
        <w:tc>
          <w:tcPr>
            <w:cnfStyle w:val="000001000000" w:firstRow="0" w:lastRow="0" w:firstColumn="0" w:lastColumn="0" w:oddVBand="0" w:evenVBand="1" w:oddHBand="0" w:evenHBand="0" w:firstRowFirstColumn="0" w:firstRowLastColumn="0" w:lastRowFirstColumn="0" w:lastRowLastColumn="0"/>
            <w:tcW w:w="1500" w:type="dxa"/>
          </w:tcPr>
          <w:p w14:paraId="5454896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~7 %</w:t>
            </w:r>
          </w:p>
        </w:tc>
        <w:tc>
          <w:tcPr>
            <w:cnfStyle w:val="000010000000" w:firstRow="0" w:lastRow="0" w:firstColumn="0" w:lastColumn="0" w:oddVBand="1" w:evenVBand="0" w:oddHBand="0" w:evenHBand="0" w:firstRowFirstColumn="0" w:firstRowLastColumn="0" w:lastRowFirstColumn="0" w:lastRowLastColumn="0"/>
            <w:tcW w:w="3100" w:type="dxa"/>
          </w:tcPr>
          <w:p w14:paraId="4A27C71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21 (validated)</w:t>
            </w:r>
          </w:p>
        </w:tc>
      </w:tr>
      <w:tr w:rsidR="003E7CC0" w:rsidRPr="005C321F" w14:paraId="7914D93D" w14:textId="77777777" w:rsidTr="00A41E11">
        <w:tc>
          <w:tcPr>
            <w:cnfStyle w:val="000010000000" w:firstRow="0" w:lastRow="0" w:firstColumn="0" w:lastColumn="0" w:oddVBand="1" w:evenVBand="0" w:oddHBand="0" w:evenHBand="0" w:firstRowFirstColumn="0" w:firstRowLastColumn="0" w:lastRowFirstColumn="0" w:lastRowLastColumn="0"/>
            <w:tcW w:w="1200" w:type="dxa"/>
          </w:tcPr>
          <w:p w14:paraId="55BF849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128</w:t>
            </w:r>
          </w:p>
        </w:tc>
        <w:tc>
          <w:tcPr>
            <w:cnfStyle w:val="000001000000" w:firstRow="0" w:lastRow="0" w:firstColumn="0" w:lastColumn="0" w:oddVBand="0" w:evenVBand="1" w:oddHBand="0" w:evenHBand="0" w:firstRowFirstColumn="0" w:firstRowLastColumn="0" w:lastRowFirstColumn="0" w:lastRowLastColumn="0"/>
            <w:tcW w:w="1500" w:type="dxa"/>
          </w:tcPr>
          <w:p w14:paraId="2F4D725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10.2 µs</w:t>
            </w:r>
          </w:p>
        </w:tc>
        <w:tc>
          <w:tcPr>
            <w:cnfStyle w:val="000010000000" w:firstRow="0" w:lastRow="0" w:firstColumn="0" w:lastColumn="0" w:oddVBand="1" w:evenVBand="0" w:oddHBand="0" w:evenHBand="0" w:firstRowFirstColumn="0" w:firstRowLastColumn="0" w:lastRowFirstColumn="0" w:lastRowLastColumn="0"/>
            <w:tcW w:w="1600" w:type="dxa"/>
          </w:tcPr>
          <w:p w14:paraId="492827E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1.16 µs</w:t>
            </w:r>
          </w:p>
        </w:tc>
        <w:tc>
          <w:tcPr>
            <w:cnfStyle w:val="000001000000" w:firstRow="0" w:lastRow="0" w:firstColumn="0" w:lastColumn="0" w:oddVBand="0" w:evenVBand="1" w:oddHBand="0" w:evenHBand="0" w:firstRowFirstColumn="0" w:firstRowLastColumn="0" w:lastRowFirstColumn="0" w:lastRowLastColumn="0"/>
            <w:tcW w:w="1500" w:type="dxa"/>
          </w:tcPr>
          <w:p w14:paraId="248FC0E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~12 %</w:t>
            </w:r>
          </w:p>
        </w:tc>
        <w:tc>
          <w:tcPr>
            <w:cnfStyle w:val="000010000000" w:firstRow="0" w:lastRow="0" w:firstColumn="0" w:lastColumn="0" w:oddVBand="1" w:evenVBand="0" w:oddHBand="0" w:evenHBand="0" w:firstRowFirstColumn="0" w:firstRowLastColumn="0" w:lastRowFirstColumn="0" w:lastRowLastColumn="0"/>
            <w:tcW w:w="3100" w:type="dxa"/>
          </w:tcPr>
          <w:p w14:paraId="39E74A2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55 (extrapolated)</w:t>
            </w:r>
          </w:p>
        </w:tc>
      </w:tr>
      <w:tr w:rsidR="003E7CC0" w:rsidRPr="005C321F" w14:paraId="004859E7"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FDEEAE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256</w:t>
            </w:r>
          </w:p>
        </w:tc>
        <w:tc>
          <w:tcPr>
            <w:cnfStyle w:val="000001000000" w:firstRow="0" w:lastRow="0" w:firstColumn="0" w:lastColumn="0" w:oddVBand="0" w:evenVBand="1" w:oddHBand="0" w:evenHBand="0" w:firstRowFirstColumn="0" w:firstRowLastColumn="0" w:lastRowFirstColumn="0" w:lastRowLastColumn="0"/>
            <w:tcW w:w="1500" w:type="dxa"/>
          </w:tcPr>
          <w:p w14:paraId="15E66F9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20.5 µs</w:t>
            </w:r>
          </w:p>
        </w:tc>
        <w:tc>
          <w:tcPr>
            <w:cnfStyle w:val="000010000000" w:firstRow="0" w:lastRow="0" w:firstColumn="0" w:lastColumn="0" w:oddVBand="1" w:evenVBand="0" w:oddHBand="0" w:evenHBand="0" w:firstRowFirstColumn="0" w:firstRowLastColumn="0" w:lastRowFirstColumn="0" w:lastRowLastColumn="0"/>
            <w:tcW w:w="1600" w:type="dxa"/>
          </w:tcPr>
          <w:p w14:paraId="4452EAB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1.48 µs</w:t>
            </w:r>
          </w:p>
        </w:tc>
        <w:tc>
          <w:tcPr>
            <w:cnfStyle w:val="000001000000" w:firstRow="0" w:lastRow="0" w:firstColumn="0" w:lastColumn="0" w:oddVBand="0" w:evenVBand="1" w:oddHBand="0" w:evenHBand="0" w:firstRowFirstColumn="0" w:firstRowLastColumn="0" w:lastRowFirstColumn="0" w:lastRowLastColumn="0"/>
            <w:tcW w:w="1500" w:type="dxa"/>
          </w:tcPr>
          <w:p w14:paraId="3C041F1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~23 %</w:t>
            </w:r>
          </w:p>
        </w:tc>
        <w:tc>
          <w:tcPr>
            <w:cnfStyle w:val="000010000000" w:firstRow="0" w:lastRow="0" w:firstColumn="0" w:lastColumn="0" w:oddVBand="1" w:evenVBand="0" w:oddHBand="0" w:evenHBand="0" w:firstRowFirstColumn="0" w:firstRowLastColumn="0" w:lastRowFirstColumn="0" w:lastRowLastColumn="0"/>
            <w:tcW w:w="3100" w:type="dxa"/>
          </w:tcPr>
          <w:p w14:paraId="052890D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135 — exceeds device</w:t>
            </w:r>
          </w:p>
        </w:tc>
      </w:tr>
    </w:tbl>
    <w:p w14:paraId="72AD9A54" w14:textId="77777777" w:rsidR="003E7CC0" w:rsidRPr="005C321F" w:rsidRDefault="003E7CC0" w:rsidP="003E7CC0">
      <w:pPr>
        <w:spacing w:after="80"/>
        <w:rPr>
          <w:rFonts w:ascii="Times New Roman" w:hAnsi="Times New Roman" w:cs="Times New Roman"/>
          <w:color w:val="000000" w:themeColor="text1"/>
        </w:rPr>
      </w:pPr>
    </w:p>
    <w:p w14:paraId="09067731"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Three parts make up the measurement-to-actuation path of Case B, namely the link latency, the sample streaming and the sorting is:</w:t>
      </w:r>
    </w:p>
    <w:p w14:paraId="5817393D" w14:textId="77777777" w:rsidR="003E7CC0" w:rsidRPr="005C321F" w:rsidRDefault="003E7CC0" w:rsidP="003E7CC0">
      <w:pPr>
        <w:spacing w:before="120" w:after="60"/>
        <w:rPr>
          <w:rFonts w:ascii="Times New Roman" w:hAnsi="Times New Roman" w:cs="Times New Roman"/>
          <w:color w:val="000000" w:themeColor="text1"/>
          <w:lang w:val="fr-FR"/>
        </w:rPr>
      </w:pPr>
      <w:proofErr w:type="spellStart"/>
      <w:r w:rsidRPr="005C321F">
        <w:rPr>
          <w:rFonts w:ascii="Times New Roman" w:hAnsi="Times New Roman" w:cs="Times New Roman"/>
          <w:color w:val="000000" w:themeColor="text1"/>
          <w:lang w:val="fr-FR"/>
        </w:rPr>
        <w:t>T_act</w:t>
      </w:r>
      <w:proofErr w:type="spellEnd"/>
      <w:r w:rsidRPr="005C321F">
        <w:rPr>
          <w:rFonts w:ascii="Times New Roman" w:hAnsi="Times New Roman" w:cs="Times New Roman"/>
          <w:color w:val="000000" w:themeColor="text1"/>
          <w:lang w:val="fr-FR"/>
        </w:rPr>
        <w:t xml:space="preserve"> = </w:t>
      </w:r>
      <w:proofErr w:type="spellStart"/>
      <w:r w:rsidRPr="005C321F">
        <w:rPr>
          <w:rFonts w:ascii="Times New Roman" w:hAnsi="Times New Roman" w:cs="Times New Roman"/>
          <w:color w:val="000000" w:themeColor="text1"/>
          <w:lang w:val="fr-FR"/>
        </w:rPr>
        <w:t>L_Aurora</w:t>
      </w:r>
      <w:proofErr w:type="spellEnd"/>
      <w:r w:rsidRPr="005C321F">
        <w:rPr>
          <w:rFonts w:ascii="Times New Roman" w:hAnsi="Times New Roman" w:cs="Times New Roman"/>
          <w:color w:val="000000" w:themeColor="text1"/>
          <w:lang w:val="fr-FR"/>
        </w:rPr>
        <w:t xml:space="preserve"> + </w:t>
      </w:r>
      <w:proofErr w:type="spellStart"/>
      <w:r w:rsidRPr="005C321F">
        <w:rPr>
          <w:rFonts w:ascii="Times New Roman" w:hAnsi="Times New Roman" w:cs="Times New Roman"/>
          <w:color w:val="000000" w:themeColor="text1"/>
          <w:lang w:val="fr-FR"/>
        </w:rPr>
        <w:t>T_stream</w:t>
      </w:r>
      <w:proofErr w:type="spellEnd"/>
      <w:r w:rsidRPr="005C321F">
        <w:rPr>
          <w:rFonts w:ascii="Times New Roman" w:hAnsi="Times New Roman" w:cs="Times New Roman"/>
          <w:color w:val="000000" w:themeColor="text1"/>
          <w:lang w:val="fr-FR"/>
        </w:rPr>
        <w:t xml:space="preserve"> + </w:t>
      </w:r>
      <w:proofErr w:type="spellStart"/>
      <w:r w:rsidRPr="005C321F">
        <w:rPr>
          <w:rFonts w:ascii="Times New Roman" w:hAnsi="Times New Roman" w:cs="Times New Roman"/>
          <w:color w:val="000000" w:themeColor="text1"/>
          <w:lang w:val="fr-FR"/>
        </w:rPr>
        <w:t>T_sort</w:t>
      </w:r>
      <w:proofErr w:type="spellEnd"/>
      <w:r w:rsidRPr="005C321F">
        <w:rPr>
          <w:rFonts w:ascii="Times New Roman" w:hAnsi="Times New Roman" w:cs="Times New Roman"/>
          <w:color w:val="000000" w:themeColor="text1"/>
          <w:lang w:val="fr-FR"/>
        </w:rPr>
        <w:t xml:space="preserve"> + </w:t>
      </w:r>
      <w:proofErr w:type="spellStart"/>
      <w:r w:rsidRPr="005C321F">
        <w:rPr>
          <w:rFonts w:ascii="Times New Roman" w:hAnsi="Times New Roman" w:cs="Times New Roman"/>
          <w:color w:val="000000" w:themeColor="text1"/>
          <w:lang w:val="fr-FR"/>
        </w:rPr>
        <w:t>T_sel</w:t>
      </w:r>
      <w:proofErr w:type="spellEnd"/>
      <w:r w:rsidRPr="005C321F">
        <w:rPr>
          <w:rFonts w:ascii="Times New Roman" w:hAnsi="Times New Roman" w:cs="Times New Roman"/>
          <w:color w:val="000000" w:themeColor="text1"/>
          <w:lang w:val="fr-FR"/>
        </w:rPr>
        <w:t xml:space="preserve"> ≈ </w:t>
      </w:r>
      <w:proofErr w:type="spellStart"/>
      <w:r w:rsidRPr="005C321F">
        <w:rPr>
          <w:rFonts w:ascii="Times New Roman" w:hAnsi="Times New Roman" w:cs="Times New Roman"/>
          <w:color w:val="000000" w:themeColor="text1"/>
          <w:lang w:val="fr-FR"/>
        </w:rPr>
        <w:t>L_Aurora</w:t>
      </w:r>
      <w:proofErr w:type="spellEnd"/>
      <w:r w:rsidRPr="005C321F">
        <w:rPr>
          <w:rFonts w:ascii="Times New Roman" w:hAnsi="Times New Roman" w:cs="Times New Roman"/>
          <w:color w:val="000000" w:themeColor="text1"/>
          <w:lang w:val="fr-FR"/>
        </w:rPr>
        <w:t xml:space="preserve"> + 1.70 µs</w:t>
      </w:r>
    </w:p>
    <w:p w14:paraId="0DFBB9F9"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with </w:t>
      </w:r>
      <w:proofErr w:type="spellStart"/>
      <w:r w:rsidRPr="005C321F">
        <w:rPr>
          <w:rFonts w:ascii="Times New Roman" w:hAnsi="Times New Roman" w:cs="Times New Roman"/>
          <w:color w:val="000000" w:themeColor="text1"/>
        </w:rPr>
        <w:t>T_stream</w:t>
      </w:r>
      <w:proofErr w:type="spellEnd"/>
      <w:r w:rsidRPr="005C321F">
        <w:rPr>
          <w:rFonts w:ascii="Times New Roman" w:hAnsi="Times New Roman" w:cs="Times New Roman"/>
          <w:color w:val="000000" w:themeColor="text1"/>
        </w:rPr>
        <w:t xml:space="preserve"> = 1.20 µs, </w:t>
      </w:r>
      <w:proofErr w:type="spellStart"/>
      <w:r w:rsidRPr="005C321F">
        <w:rPr>
          <w:rFonts w:ascii="Times New Roman" w:hAnsi="Times New Roman" w:cs="Times New Roman"/>
          <w:color w:val="000000" w:themeColor="text1"/>
        </w:rPr>
        <w:t>T_sort</w:t>
      </w:r>
      <w:proofErr w:type="spellEnd"/>
      <w:r w:rsidRPr="005C321F">
        <w:rPr>
          <w:rFonts w:ascii="Times New Roman" w:hAnsi="Times New Roman" w:cs="Times New Roman"/>
          <w:color w:val="000000" w:themeColor="text1"/>
        </w:rPr>
        <w:t xml:space="preserve"> = 0.50 µs (44 </w:t>
      </w:r>
      <w:proofErr w:type="spellStart"/>
      <w:r w:rsidRPr="005C321F">
        <w:rPr>
          <w:rFonts w:ascii="Times New Roman" w:hAnsi="Times New Roman" w:cs="Times New Roman"/>
          <w:color w:val="000000" w:themeColor="text1"/>
        </w:rPr>
        <w:t>clk</w:t>
      </w:r>
      <w:proofErr w:type="spellEnd"/>
      <w:r w:rsidRPr="005C321F">
        <w:rPr>
          <w:rFonts w:ascii="Times New Roman" w:hAnsi="Times New Roman" w:cs="Times New Roman"/>
          <w:color w:val="000000" w:themeColor="text1"/>
        </w:rPr>
        <w:t xml:space="preserve"> = 0.44 µs analytical, plus pipeline fill) and </w:t>
      </w:r>
      <w:proofErr w:type="spellStart"/>
      <w:r w:rsidRPr="005C321F">
        <w:rPr>
          <w:rFonts w:ascii="Times New Roman" w:hAnsi="Times New Roman" w:cs="Times New Roman"/>
          <w:color w:val="000000" w:themeColor="text1"/>
        </w:rPr>
        <w:t>T_sel</w:t>
      </w:r>
      <w:proofErr w:type="spellEnd"/>
      <w:r w:rsidRPr="005C321F">
        <w:rPr>
          <w:rFonts w:ascii="Times New Roman" w:hAnsi="Times New Roman" w:cs="Times New Roman"/>
          <w:color w:val="000000" w:themeColor="text1"/>
        </w:rPr>
        <w:t xml:space="preserve"> ≈ 0.</w:t>
      </w:r>
    </w:p>
    <w:p w14:paraId="0D1A2CA6"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The time utilization is far below the bound. The whole activity of T1, which is computed here for N = 15 on a network of M = 16, takes about 2 % of the period only. The scheduling question is therefore void on the FPGA. The three layers are spatially parallel pipelines which are sequenced by a state machine, as shown in Fig. 8 of [1], and RMS, EDF or round robin have no meaning here.</w:t>
      </w:r>
    </w:p>
    <w:p w14:paraId="402F8FB5" w14:textId="77777777"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real limit is the logic resource. It grows as O(N·log²N), which gives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 128 on a Spartan-6 class device and more on larger and costlier families. Two practical limitations are inherited from the architecture. The network size M is a power of two, so the hardware cost increases by steps of a factor of two. The acquisition of 2N isolated measurements into one device is still an O(N) wiring and I/O problem, which is left out of the scope of the sorting paper.</w:t>
      </w:r>
    </w:p>
    <w:p w14:paraId="7BA8DD74" w14:textId="702CFC50" w:rsidR="003E7CC0" w:rsidRPr="005C321F" w:rsidRDefault="003E7CC0" w:rsidP="003E7CC0">
      <w:pPr>
        <w:spacing w:before="120" w:after="60"/>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project target is the Artix-7 XC7A35T with 20,800 LUTs. The network which is extrapolated for N = 128 needs about 15 k LUTs, and this amount already corresponds to 70 % of the device before the aggregation and the transceiver logic are </w:t>
      </w:r>
      <w:r w:rsidR="009D4BBB" w:rsidRPr="005C321F">
        <w:rPr>
          <w:rFonts w:ascii="Times New Roman" w:hAnsi="Times New Roman" w:cs="Times New Roman"/>
          <w:color w:val="000000" w:themeColor="text1"/>
        </w:rPr>
        <w:t>considered</w:t>
      </w:r>
      <w:r w:rsidRPr="005C321F">
        <w:rPr>
          <w:rFonts w:ascii="Times New Roman" w:hAnsi="Times New Roman" w:cs="Times New Roman"/>
          <w:color w:val="000000" w:themeColor="text1"/>
        </w:rPr>
        <w:t>. The value N ≈ 128 should therefore be read against Spartan-6-class resources.</w:t>
      </w:r>
    </w:p>
    <w:p w14:paraId="1844AF04" w14:textId="77777777" w:rsidR="003E7CC0" w:rsidRPr="005C321F" w:rsidRDefault="003E7CC0" w:rsidP="003E7CC0">
      <w:pPr>
        <w:spacing w:before="120" w:after="60"/>
        <w:jc w:val="center"/>
        <w:rPr>
          <w:rFonts w:ascii="Times New Roman" w:hAnsi="Times New Roman" w:cs="Times New Roman"/>
          <w:color w:val="000000" w:themeColor="text1"/>
        </w:rPr>
      </w:pPr>
      <w:r w:rsidRPr="005C321F">
        <w:rPr>
          <w:rFonts w:ascii="Times New Roman" w:hAnsi="Times New Roman" w:cs="Times New Roman"/>
          <w:noProof/>
          <w:color w:val="000000" w:themeColor="text1"/>
        </w:rPr>
        <w:lastRenderedPageBreak/>
        <w:drawing>
          <wp:anchor distT="0" distB="0" distL="114300" distR="114300" simplePos="0" relativeHeight="251658240" behindDoc="1" locked="0" layoutInCell="1" allowOverlap="1" wp14:anchorId="2BC793EF" wp14:editId="2BDF032C">
            <wp:simplePos x="0" y="0"/>
            <wp:positionH relativeFrom="column">
              <wp:posOffset>-450215</wp:posOffset>
            </wp:positionH>
            <wp:positionV relativeFrom="paragraph">
              <wp:posOffset>0</wp:posOffset>
            </wp:positionV>
            <wp:extent cx="6927850" cy="4178935"/>
            <wp:effectExtent l="0" t="0" r="6350" b="0"/>
            <wp:wrapTopAndBottom/>
            <wp:docPr id="3" name="Image 2">
              <a:extLst xmlns:a="http://schemas.openxmlformats.org/drawingml/2006/main">
                <a:ext uri="{FF2B5EF4-FFF2-40B4-BE49-F238E27FC236}">
                  <a16:creationId xmlns:a16="http://schemas.microsoft.com/office/drawing/2014/main" id="{8307BD74-4E07-4CC9-9832-9EFC1C92A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8307BD74-4E07-4CC9-9832-9EFC1C92A09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27850" cy="4178935"/>
                    </a:xfrm>
                    <a:prstGeom prst="rect">
                      <a:avLst/>
                    </a:prstGeom>
                  </pic:spPr>
                </pic:pic>
              </a:graphicData>
            </a:graphic>
          </wp:anchor>
        </w:drawing>
      </w:r>
    </w:p>
    <w:p w14:paraId="4061519C" w14:textId="260BC16C" w:rsidR="003E7CC0" w:rsidRPr="005C321F" w:rsidRDefault="003E7CC0" w:rsidP="00422521">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Figure </w:t>
      </w:r>
      <w:proofErr w:type="gramStart"/>
      <w:r w:rsidRPr="005C321F">
        <w:rPr>
          <w:rFonts w:ascii="Times New Roman" w:hAnsi="Times New Roman" w:cs="Times New Roman"/>
          <w:i/>
          <w:iCs/>
          <w:color w:val="000000" w:themeColor="text1"/>
          <w:sz w:val="18"/>
          <w:szCs w:val="18"/>
        </w:rPr>
        <w:t>3  Case</w:t>
      </w:r>
      <w:proofErr w:type="gramEnd"/>
      <w:r w:rsidRPr="005C321F">
        <w:rPr>
          <w:rFonts w:ascii="Times New Roman" w:hAnsi="Times New Roman" w:cs="Times New Roman"/>
          <w:i/>
          <w:iCs/>
          <w:color w:val="000000" w:themeColor="text1"/>
          <w:sz w:val="18"/>
          <w:szCs w:val="18"/>
        </w:rPr>
        <w:t xml:space="preserve"> B Gantt at N = 15 with zoom inset of the first 3 µs: acquisition 1.2 µs (green) </w:t>
      </w:r>
      <w:r w:rsidRPr="005C321F">
        <w:rPr>
          <w:rFonts w:ascii="Times New Roman" w:hAnsi="Times New Roman" w:cs="Times New Roman"/>
          <w:i/>
          <w:iCs/>
          <w:color w:val="FF0000"/>
          <w:sz w:val="18"/>
          <w:szCs w:val="18"/>
        </w:rPr>
        <w:t>and sort 0.44 µs (red</w:t>
      </w:r>
      <w:r w:rsidRPr="005C321F">
        <w:rPr>
          <w:rFonts w:ascii="Times New Roman" w:hAnsi="Times New Roman" w:cs="Times New Roman"/>
          <w:i/>
          <w:iCs/>
          <w:color w:val="000000" w:themeColor="text1"/>
          <w:sz w:val="18"/>
          <w:szCs w:val="18"/>
        </w:rPr>
        <w:t>); bars drawn at minimum visible width.</w:t>
      </w:r>
    </w:p>
    <w:p w14:paraId="7084AE40"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6" w:name="_Toc237850061"/>
      <w:r w:rsidRPr="005C321F">
        <w:rPr>
          <w:rFonts w:ascii="Times New Roman" w:hAnsi="Times New Roman" w:cs="Times New Roman"/>
          <w:color w:val="000000" w:themeColor="text1"/>
        </w:rPr>
        <w:t>4.3 Practical implementation notes</w:t>
      </w:r>
      <w:bookmarkEnd w:id="16"/>
    </w:p>
    <w:p w14:paraId="2D1DD2A0" w14:textId="47BA22DD"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factorization level L of the network is the main design dial: at L = 2 (fully pipelined) the M = 64 network costs ~28 k LUTs and could accept a new list every clock a throughput 10^4 times beyond the need of six sorts per sampling </w:t>
      </w:r>
      <w:r w:rsidR="009D4BBB" w:rsidRPr="005C321F">
        <w:rPr>
          <w:rFonts w:ascii="Times New Roman" w:hAnsi="Times New Roman" w:cs="Times New Roman"/>
          <w:color w:val="000000" w:themeColor="text1"/>
        </w:rPr>
        <w:t>period while</w:t>
      </w:r>
      <w:r w:rsidRPr="005C321F">
        <w:rPr>
          <w:rFonts w:ascii="Times New Roman" w:hAnsi="Times New Roman" w:cs="Times New Roman"/>
          <w:color w:val="000000" w:themeColor="text1"/>
        </w:rPr>
        <w:t xml:space="preserve"> at maximum factorization the same function costs 6.2 k LUTs at 260 cycles of latency [1]. Since MMC utilization of the pipeline is ~0.01 %, maximum factorization is always the right choice, and the retained figures assume it. The dummy padding mechanism ([0; −1] entries) doubles as fault tolerance: a bypassed module is simply </w:t>
      </w:r>
      <w:r w:rsidR="009D4BBB" w:rsidRPr="005C321F">
        <w:rPr>
          <w:rFonts w:ascii="Times New Roman" w:hAnsi="Times New Roman" w:cs="Times New Roman"/>
          <w:color w:val="000000" w:themeColor="text1"/>
        </w:rPr>
        <w:t>reentered</w:t>
      </w:r>
      <w:r w:rsidRPr="005C321F">
        <w:rPr>
          <w:rFonts w:ascii="Times New Roman" w:hAnsi="Times New Roman" w:cs="Times New Roman"/>
          <w:color w:val="000000" w:themeColor="text1"/>
        </w:rPr>
        <w:t xml:space="preserve"> as a dummy, and the modular structure of the Bitonic network even allows early extraction of the result when N is far below M (Fig. 5 of [1]). The unsolved item remains acquisition: 2N isolated measurement channels must reach one device, which in industrial practice means per module </w:t>
      </w:r>
      <w:r w:rsidR="004A418A" w:rsidRPr="005C321F">
        <w:rPr>
          <w:rFonts w:ascii="Times New Roman" w:hAnsi="Times New Roman" w:cs="Times New Roman"/>
          <w:color w:val="000000" w:themeColor="text1"/>
        </w:rPr>
        <w:t>fiber</w:t>
      </w:r>
      <w:r w:rsidRPr="005C321F">
        <w:rPr>
          <w:rFonts w:ascii="Times New Roman" w:hAnsi="Times New Roman" w:cs="Times New Roman"/>
          <w:color w:val="000000" w:themeColor="text1"/>
        </w:rPr>
        <w:t xml:space="preserve"> links aggregated by serial transceivers precisely the cost and vendor binding that motivates Case C.</w:t>
      </w:r>
    </w:p>
    <w:p w14:paraId="6C2603E3"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17" w:name="_Toc237850062"/>
      <w:r w:rsidRPr="005C321F">
        <w:rPr>
          <w:rFonts w:ascii="Times New Roman" w:hAnsi="Times New Roman" w:cs="Times New Roman"/>
          <w:color w:val="000000" w:themeColor="text1"/>
        </w:rPr>
        <w:t>5. Case C Fully decentralized consensus control</w:t>
      </w:r>
      <w:bookmarkEnd w:id="17"/>
    </w:p>
    <w:p w14:paraId="09700B69" w14:textId="77777777" w:rsidR="003E7CC0" w:rsidRPr="005C321F" w:rsidRDefault="003E7CC0" w:rsidP="003E7CC0">
      <w:pPr>
        <w:pStyle w:val="Titre2"/>
        <w:spacing w:before="180" w:after="100"/>
        <w:rPr>
          <w:rFonts w:ascii="Times New Roman" w:hAnsi="Times New Roman" w:cs="Times New Roman"/>
          <w:color w:val="000000" w:themeColor="text1"/>
        </w:rPr>
      </w:pPr>
      <w:bookmarkStart w:id="18" w:name="_Toc237850063"/>
      <w:r w:rsidRPr="005C321F">
        <w:rPr>
          <w:rFonts w:ascii="Times New Roman" w:hAnsi="Times New Roman" w:cs="Times New Roman"/>
          <w:color w:val="000000" w:themeColor="text1"/>
        </w:rPr>
        <w:t>5.1 Practical configuration</w:t>
      </w:r>
      <w:bookmarkEnd w:id="18"/>
    </w:p>
    <w:p w14:paraId="2A727D02"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In Case C, each submodule has its own controller of the STM32G474 class, which runs every T1 = 100 µ</w:t>
      </w:r>
      <w:proofErr w:type="spellStart"/>
      <w:r w:rsidRPr="005C321F">
        <w:rPr>
          <w:rFonts w:ascii="Times New Roman" w:hAnsi="Times New Roman" w:cs="Times New Roman"/>
          <w:color w:val="000000" w:themeColor="text1"/>
        </w:rPr>
        <w:t>s</w:t>
      </w:r>
      <w:proofErr w:type="spellEnd"/>
      <w:r w:rsidRPr="005C321F">
        <w:rPr>
          <w:rFonts w:ascii="Times New Roman" w:hAnsi="Times New Roman" w:cs="Times New Roman"/>
          <w:color w:val="000000" w:themeColor="text1"/>
        </w:rPr>
        <w:t xml:space="preserve"> the full replicated stack extracted from the project model decentnlm5_v4. This stack is made of three local replicas:</w:t>
      </w:r>
    </w:p>
    <w:p w14:paraId="0532829B" w14:textId="7E8092F9" w:rsidR="003E7CC0" w:rsidRPr="005C321F" w:rsidRDefault="003E7CC0" w:rsidP="003E7CC0">
      <w:pPr>
        <w:numPr>
          <w:ilvl w:val="0"/>
          <w:numId w:val="5"/>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lastRenderedPageBreak/>
        <w:t xml:space="preserve">the consensus balancing law, where the error with respect to the </w:t>
      </w:r>
      <w:r w:rsidR="004A418A" w:rsidRPr="005C321F">
        <w:rPr>
          <w:rFonts w:ascii="Times New Roman" w:hAnsi="Times New Roman" w:cs="Times New Roman"/>
          <w:color w:val="000000" w:themeColor="text1"/>
        </w:rPr>
        <w:t>neighbor</w:t>
      </w:r>
      <w:r w:rsidRPr="005C321F">
        <w:rPr>
          <w:rFonts w:ascii="Times New Roman" w:hAnsi="Times New Roman" w:cs="Times New Roman"/>
          <w:color w:val="000000" w:themeColor="text1"/>
        </w:rPr>
        <w:t xml:space="preserve"> average goes through a </w:t>
      </w:r>
      <w:proofErr w:type="spellStart"/>
      <w:r w:rsidRPr="005C321F">
        <w:rPr>
          <w:rFonts w:ascii="Times New Roman" w:hAnsi="Times New Roman" w:cs="Times New Roman"/>
          <w:color w:val="000000" w:themeColor="text1"/>
        </w:rPr>
        <w:t>deadband</w:t>
      </w:r>
      <w:proofErr w:type="spellEnd"/>
      <w:r w:rsidRPr="005C321F">
        <w:rPr>
          <w:rFonts w:ascii="Times New Roman" w:hAnsi="Times New Roman" w:cs="Times New Roman"/>
          <w:color w:val="000000" w:themeColor="text1"/>
        </w:rPr>
        <w:t>, the direction term tanh(</w:t>
      </w:r>
      <w:proofErr w:type="spellStart"/>
      <w:r w:rsidRPr="005C321F">
        <w:rPr>
          <w:rFonts w:ascii="Times New Roman" w:hAnsi="Times New Roman" w:cs="Times New Roman"/>
          <w:color w:val="000000" w:themeColor="text1"/>
        </w:rPr>
        <w:t>i_arm</w:t>
      </w:r>
      <w:proofErr w:type="spellEnd"/>
      <w:r w:rsidRPr="005C321F">
        <w:rPr>
          <w:rFonts w:ascii="Times New Roman" w:hAnsi="Times New Roman" w:cs="Times New Roman"/>
          <w:color w:val="000000" w:themeColor="text1"/>
        </w:rPr>
        <w:t>) replaces the hard sign, and the correction is bounded;</w:t>
      </w:r>
    </w:p>
    <w:p w14:paraId="7DC935B8" w14:textId="77777777" w:rsidR="003E7CC0" w:rsidRPr="005C321F" w:rsidRDefault="003E7CC0" w:rsidP="003E7CC0">
      <w:pPr>
        <w:numPr>
          <w:ilvl w:val="0"/>
          <w:numId w:val="5"/>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arm-level replica, with a three-point energy estimator (self + </w:t>
      </w:r>
      <w:proofErr w:type="spellStart"/>
      <w:r w:rsidRPr="005C321F">
        <w:rPr>
          <w:rFonts w:ascii="Times New Roman" w:hAnsi="Times New Roman" w:cs="Times New Roman"/>
          <w:color w:val="000000" w:themeColor="text1"/>
        </w:rPr>
        <w:t>prev</w:t>
      </w:r>
      <w:proofErr w:type="spellEnd"/>
      <w:r w:rsidRPr="005C321F">
        <w:rPr>
          <w:rFonts w:ascii="Times New Roman" w:hAnsi="Times New Roman" w:cs="Times New Roman"/>
          <w:color w:val="000000" w:themeColor="text1"/>
        </w:rPr>
        <w:t xml:space="preserve"> + next)/3, an energy PI and an arm-current PI;</w:t>
      </w:r>
    </w:p>
    <w:p w14:paraId="2B1EC3A3" w14:textId="77777777" w:rsidR="003E7CC0" w:rsidRPr="005C321F" w:rsidRDefault="003E7CC0" w:rsidP="003E7CC0">
      <w:pPr>
        <w:numPr>
          <w:ilvl w:val="0"/>
          <w:numId w:val="5"/>
        </w:num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outer replica, with two SOGIs, a PLL and the power loop, or the reception of its broadcast.</w:t>
      </w:r>
    </w:p>
    <w:p w14:paraId="56441E5A"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three replicas run at different rates in each node: τ1 at 10 kHz, τ2 at 1 kHz and τ3 at 100 Hz.</w:t>
      </w:r>
    </w:p>
    <w:p w14:paraId="470C236E" w14:textId="4A3FF6E9"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arm current is a local measurement. It is taken by a series shunt and the on-chip ADC in about 0.3 µs, without any communication. The grid voltage is not local. The leader therefore broadcasts θ and ω, together with the P/Q references, on the ring at the τ3 rate, and between two broadcasts each node extrapolates θ by itself. The communication of one node is limited to two </w:t>
      </w:r>
      <w:r w:rsidR="004A418A" w:rsidRPr="005C321F">
        <w:rPr>
          <w:rFonts w:ascii="Times New Roman" w:hAnsi="Times New Roman" w:cs="Times New Roman"/>
          <w:color w:val="000000" w:themeColor="text1"/>
        </w:rPr>
        <w:t>neighbor</w:t>
      </w:r>
      <w:r w:rsidRPr="005C321F">
        <w:rPr>
          <w:rFonts w:ascii="Times New Roman" w:hAnsi="Times New Roman" w:cs="Times New Roman"/>
          <w:color w:val="000000" w:themeColor="text1"/>
        </w:rPr>
        <w:t xml:space="preserve"> frames per period on point-to-point </w:t>
      </w:r>
      <w:proofErr w:type="spellStart"/>
      <w:proofErr w:type="gramStart"/>
      <w:r w:rsidRPr="005C321F">
        <w:rPr>
          <w:rFonts w:ascii="Times New Roman" w:hAnsi="Times New Roman" w:cs="Times New Roman"/>
          <w:color w:val="000000" w:themeColor="text1"/>
        </w:rPr>
        <w:t>links.In</w:t>
      </w:r>
      <w:proofErr w:type="spellEnd"/>
      <w:proofErr w:type="gramEnd"/>
      <w:r w:rsidRPr="005C321F">
        <w:rPr>
          <w:rFonts w:ascii="Times New Roman" w:hAnsi="Times New Roman" w:cs="Times New Roman"/>
          <w:color w:val="000000" w:themeColor="text1"/>
        </w:rPr>
        <w:t xml:space="preserve"> the reference design, the link is a UART in 8N1 format at 3 Mbps with DMA. With the start and stop bits, the 32-bit payload becomes 40 bits on the wire. One frame therefore takes 13.33 µs.</w:t>
      </w:r>
    </w:p>
    <w:p w14:paraId="37B802AF" w14:textId="3E0A75C5" w:rsidR="003E7CC0" w:rsidRPr="005C321F" w:rsidRDefault="003E7CC0" w:rsidP="003E7CC0">
      <w:pPr>
        <w:pStyle w:val="Titre2"/>
        <w:spacing w:before="180" w:after="100"/>
        <w:rPr>
          <w:rFonts w:ascii="Times New Roman" w:hAnsi="Times New Roman" w:cs="Times New Roman"/>
          <w:color w:val="000000" w:themeColor="text1"/>
        </w:rPr>
      </w:pPr>
      <w:bookmarkStart w:id="19" w:name="_Toc237850064"/>
      <w:r w:rsidRPr="005C321F">
        <w:rPr>
          <w:rFonts w:ascii="Times New Roman" w:hAnsi="Times New Roman" w:cs="Times New Roman"/>
          <w:color w:val="000000" w:themeColor="text1"/>
        </w:rPr>
        <w:t xml:space="preserve">5.2 </w:t>
      </w:r>
      <w:proofErr w:type="gramStart"/>
      <w:r w:rsidRPr="005C321F">
        <w:rPr>
          <w:rFonts w:ascii="Times New Roman" w:hAnsi="Times New Roman" w:cs="Times New Roman"/>
          <w:color w:val="000000" w:themeColor="text1"/>
        </w:rPr>
        <w:t>Results  constant</w:t>
      </w:r>
      <w:proofErr w:type="gramEnd"/>
      <w:r w:rsidRPr="005C321F">
        <w:rPr>
          <w:rFonts w:ascii="Times New Roman" w:hAnsi="Times New Roman" w:cs="Times New Roman"/>
          <w:color w:val="000000" w:themeColor="text1"/>
        </w:rPr>
        <w:t xml:space="preserve"> load, and where N really enters</w:t>
      </w:r>
      <w:bookmarkEnd w:id="19"/>
    </w:p>
    <w:tbl>
      <w:tblPr>
        <w:tblStyle w:val="Tableausimple2"/>
        <w:tblW w:w="8500" w:type="dxa"/>
        <w:tblLook w:val="0000" w:firstRow="0" w:lastRow="0" w:firstColumn="0" w:lastColumn="0" w:noHBand="0" w:noVBand="0"/>
      </w:tblPr>
      <w:tblGrid>
        <w:gridCol w:w="3900"/>
        <w:gridCol w:w="2900"/>
        <w:gridCol w:w="1700"/>
      </w:tblGrid>
      <w:tr w:rsidR="003E7CC0" w:rsidRPr="005C321F" w14:paraId="640BAA3F"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00" w:type="dxa"/>
          </w:tcPr>
          <w:p w14:paraId="294BD79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Per-node item</w:t>
            </w:r>
          </w:p>
        </w:tc>
        <w:tc>
          <w:tcPr>
            <w:cnfStyle w:val="000001000000" w:firstRow="0" w:lastRow="0" w:firstColumn="0" w:lastColumn="0" w:oddVBand="0" w:evenVBand="1" w:oddHBand="0" w:evenHBand="0" w:firstRowFirstColumn="0" w:firstRowLastColumn="0" w:lastRowFirstColumn="0" w:lastRowLastColumn="0"/>
            <w:tcW w:w="2900" w:type="dxa"/>
          </w:tcPr>
          <w:p w14:paraId="5D9B1B9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Cost</w:t>
            </w:r>
          </w:p>
        </w:tc>
        <w:tc>
          <w:tcPr>
            <w:cnfStyle w:val="000010000000" w:firstRow="0" w:lastRow="0" w:firstColumn="0" w:lastColumn="0" w:oddVBand="1" w:evenVBand="0" w:oddHBand="0" w:evenHBand="0" w:firstRowFirstColumn="0" w:firstRowLastColumn="0" w:lastRowFirstColumn="0" w:lastRowLastColumn="0"/>
            <w:tcW w:w="1700" w:type="dxa"/>
          </w:tcPr>
          <w:p w14:paraId="227E583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Fraction / utilization</w:t>
            </w:r>
          </w:p>
        </w:tc>
      </w:tr>
      <w:tr w:rsidR="003E7CC0" w:rsidRPr="005C321F" w14:paraId="30DF9AA5" w14:textId="77777777" w:rsidTr="00A41E11">
        <w:tc>
          <w:tcPr>
            <w:cnfStyle w:val="000010000000" w:firstRow="0" w:lastRow="0" w:firstColumn="0" w:lastColumn="0" w:oddVBand="1" w:evenVBand="0" w:oddHBand="0" w:evenHBand="0" w:firstRowFirstColumn="0" w:firstRowLastColumn="0" w:lastRowFirstColumn="0" w:lastRowLastColumn="0"/>
            <w:tcW w:w="3900" w:type="dxa"/>
          </w:tcPr>
          <w:p w14:paraId="2E8F126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1 :</w:t>
            </w:r>
            <w:proofErr w:type="gramEnd"/>
            <w:r w:rsidRPr="005C321F">
              <w:rPr>
                <w:rFonts w:ascii="Times New Roman" w:hAnsi="Times New Roman" w:cs="Times New Roman"/>
                <w:color w:val="000000" w:themeColor="text1"/>
                <w:sz w:val="18"/>
                <w:szCs w:val="18"/>
              </w:rPr>
              <w:t xml:space="preserve"> consensus law + neighbor-frame handling + gate decision (10 kHz)</w:t>
            </w:r>
          </w:p>
        </w:tc>
        <w:tc>
          <w:tcPr>
            <w:cnfStyle w:val="000001000000" w:firstRow="0" w:lastRow="0" w:firstColumn="0" w:lastColumn="0" w:oddVBand="0" w:evenVBand="1" w:oddHBand="0" w:evenHBand="0" w:firstRowFirstColumn="0" w:firstRowLastColumn="0" w:lastRowFirstColumn="0" w:lastRowLastColumn="0"/>
            <w:tcW w:w="2900" w:type="dxa"/>
          </w:tcPr>
          <w:p w14:paraId="41C2836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970 cycles = 5.71 µs</w:t>
            </w:r>
          </w:p>
        </w:tc>
        <w:tc>
          <w:tcPr>
            <w:cnfStyle w:val="000010000000" w:firstRow="0" w:lastRow="0" w:firstColumn="0" w:lastColumn="0" w:oddVBand="1" w:evenVBand="0" w:oddHBand="0" w:evenHBand="0" w:firstRowFirstColumn="0" w:firstRowLastColumn="0" w:lastRowFirstColumn="0" w:lastRowLastColumn="0"/>
            <w:tcW w:w="1700" w:type="dxa"/>
          </w:tcPr>
          <w:p w14:paraId="5E384C9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5.71 %</w:t>
            </w:r>
          </w:p>
        </w:tc>
      </w:tr>
      <w:tr w:rsidR="003E7CC0" w:rsidRPr="005C321F" w14:paraId="4040F4D2"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00" w:type="dxa"/>
          </w:tcPr>
          <w:p w14:paraId="0D3C789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2 :</w:t>
            </w:r>
            <w:proofErr w:type="gramEnd"/>
            <w:r w:rsidRPr="005C321F">
              <w:rPr>
                <w:rFonts w:ascii="Times New Roman" w:hAnsi="Times New Roman" w:cs="Times New Roman"/>
                <w:color w:val="000000" w:themeColor="text1"/>
                <w:sz w:val="18"/>
                <w:szCs w:val="18"/>
              </w:rPr>
              <w:t xml:space="preserve"> arm-level replica (2 PIs, filters) (1 kHz)</w:t>
            </w:r>
          </w:p>
        </w:tc>
        <w:tc>
          <w:tcPr>
            <w:cnfStyle w:val="000001000000" w:firstRow="0" w:lastRow="0" w:firstColumn="0" w:lastColumn="0" w:oddVBand="0" w:evenVBand="1" w:oddHBand="0" w:evenHBand="0" w:firstRowFirstColumn="0" w:firstRowLastColumn="0" w:lastRowFirstColumn="0" w:lastRowLastColumn="0"/>
            <w:tcW w:w="2900" w:type="dxa"/>
          </w:tcPr>
          <w:p w14:paraId="63EB321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220 cycles = 1.29 µs</w:t>
            </w:r>
          </w:p>
        </w:tc>
        <w:tc>
          <w:tcPr>
            <w:cnfStyle w:val="000010000000" w:firstRow="0" w:lastRow="0" w:firstColumn="0" w:lastColumn="0" w:oddVBand="1" w:evenVBand="0" w:oddHBand="0" w:evenHBand="0" w:firstRowFirstColumn="0" w:firstRowLastColumn="0" w:lastRowFirstColumn="0" w:lastRowLastColumn="0"/>
            <w:tcW w:w="1700" w:type="dxa"/>
          </w:tcPr>
          <w:p w14:paraId="50ED722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0.13 %</w:t>
            </w:r>
          </w:p>
        </w:tc>
      </w:tr>
      <w:tr w:rsidR="003E7CC0" w:rsidRPr="005C321F" w14:paraId="6E68FC58" w14:textId="77777777" w:rsidTr="00A41E11">
        <w:tc>
          <w:tcPr>
            <w:cnfStyle w:val="000010000000" w:firstRow="0" w:lastRow="0" w:firstColumn="0" w:lastColumn="0" w:oddVBand="1" w:evenVBand="0" w:oddHBand="0" w:evenHBand="0" w:firstRowFirstColumn="0" w:firstRowLastColumn="0" w:lastRowFirstColumn="0" w:lastRowLastColumn="0"/>
            <w:tcW w:w="3900" w:type="dxa"/>
          </w:tcPr>
          <w:p w14:paraId="16FCEE0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τ</w:t>
            </w:r>
            <w:proofErr w:type="gramStart"/>
            <w:r w:rsidRPr="005C321F">
              <w:rPr>
                <w:rFonts w:ascii="Times New Roman" w:hAnsi="Times New Roman" w:cs="Times New Roman"/>
                <w:color w:val="000000" w:themeColor="text1"/>
                <w:sz w:val="18"/>
                <w:szCs w:val="18"/>
              </w:rPr>
              <w:t>3 :</w:t>
            </w:r>
            <w:proofErr w:type="gramEnd"/>
            <w:r w:rsidRPr="005C321F">
              <w:rPr>
                <w:rFonts w:ascii="Times New Roman" w:hAnsi="Times New Roman" w:cs="Times New Roman"/>
                <w:color w:val="000000" w:themeColor="text1"/>
                <w:sz w:val="18"/>
                <w:szCs w:val="18"/>
              </w:rPr>
              <w:t xml:space="preserve"> outer replica (SOGI ×2, PLL, power) or broadcast reception (100 Hz)</w:t>
            </w:r>
          </w:p>
        </w:tc>
        <w:tc>
          <w:tcPr>
            <w:cnfStyle w:val="000001000000" w:firstRow="0" w:lastRow="0" w:firstColumn="0" w:lastColumn="0" w:oddVBand="0" w:evenVBand="1" w:oddHBand="0" w:evenHBand="0" w:firstRowFirstColumn="0" w:firstRowLastColumn="0" w:lastRowFirstColumn="0" w:lastRowLastColumn="0"/>
            <w:tcW w:w="2900" w:type="dxa"/>
          </w:tcPr>
          <w:p w14:paraId="0044AFA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800 cycles = 4.71 µs</w:t>
            </w:r>
          </w:p>
        </w:tc>
        <w:tc>
          <w:tcPr>
            <w:cnfStyle w:val="000010000000" w:firstRow="0" w:lastRow="0" w:firstColumn="0" w:lastColumn="0" w:oddVBand="1" w:evenVBand="0" w:oddHBand="0" w:evenHBand="0" w:firstRowFirstColumn="0" w:firstRowLastColumn="0" w:lastRowFirstColumn="0" w:lastRowLastColumn="0"/>
            <w:tcW w:w="1700" w:type="dxa"/>
          </w:tcPr>
          <w:p w14:paraId="66127D9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0.05 %</w:t>
            </w:r>
          </w:p>
        </w:tc>
      </w:tr>
      <w:tr w:rsidR="003E7CC0" w:rsidRPr="005C321F" w14:paraId="630A2A3D"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00" w:type="dxa"/>
          </w:tcPr>
          <w:p w14:paraId="4CA5B92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Neighbors communication (2 frames, DMA)</w:t>
            </w:r>
          </w:p>
        </w:tc>
        <w:tc>
          <w:tcPr>
            <w:cnfStyle w:val="000001000000" w:firstRow="0" w:lastRow="0" w:firstColumn="0" w:lastColumn="0" w:oddVBand="0" w:evenVBand="1" w:oddHBand="0" w:evenHBand="0" w:firstRowFirstColumn="0" w:firstRowLastColumn="0" w:lastRowFirstColumn="0" w:lastRowLastColumn="0"/>
            <w:tcW w:w="2900" w:type="dxa"/>
          </w:tcPr>
          <w:p w14:paraId="0CBDBAE8"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 × 13.33 µs = 26.67 µs serialized; 13.33 µs wall with both links in parallel; ≈ 150 cycles of CPU service (inside τ1)</w:t>
            </w:r>
          </w:p>
        </w:tc>
        <w:tc>
          <w:tcPr>
            <w:cnfStyle w:val="000010000000" w:firstRow="0" w:lastRow="0" w:firstColumn="0" w:lastColumn="0" w:oddVBand="1" w:evenVBand="0" w:oddHBand="0" w:evenHBand="0" w:firstRowFirstColumn="0" w:firstRowLastColumn="0" w:lastRowFirstColumn="0" w:lastRowLastColumn="0"/>
            <w:tcW w:w="1700" w:type="dxa"/>
          </w:tcPr>
          <w:p w14:paraId="65B81BA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13.3 % of deadline, link occupancy ≠ CPU load</w:t>
            </w:r>
          </w:p>
        </w:tc>
      </w:tr>
      <w:tr w:rsidR="003E7CC0" w:rsidRPr="005C321F" w14:paraId="2B3BEC3F" w14:textId="77777777" w:rsidTr="00A41E11">
        <w:tc>
          <w:tcPr>
            <w:cnfStyle w:val="000010000000" w:firstRow="0" w:lastRow="0" w:firstColumn="0" w:lastColumn="0" w:oddVBand="1" w:evenVBand="0" w:oddHBand="0" w:evenHBand="0" w:firstRowFirstColumn="0" w:firstRowLastColumn="0" w:lastRowFirstColumn="0" w:lastRowLastColumn="0"/>
            <w:tcW w:w="3900" w:type="dxa"/>
          </w:tcPr>
          <w:p w14:paraId="18034C1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Measurement → actuation</w:t>
            </w:r>
          </w:p>
        </w:tc>
        <w:tc>
          <w:tcPr>
            <w:cnfStyle w:val="000001000000" w:firstRow="0" w:lastRow="0" w:firstColumn="0" w:lastColumn="0" w:oddVBand="0" w:evenVBand="1" w:oddHBand="0" w:evenHBand="0" w:firstRowFirstColumn="0" w:firstRowLastColumn="0" w:lastRowFirstColumn="0" w:lastRowLastColumn="0"/>
            <w:tcW w:w="2900" w:type="dxa"/>
          </w:tcPr>
          <w:p w14:paraId="5189DCD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13.33 + 5.71 µs (distribution = 0: each node gates itself)</w:t>
            </w:r>
          </w:p>
        </w:tc>
        <w:tc>
          <w:tcPr>
            <w:cnfStyle w:val="000010000000" w:firstRow="0" w:lastRow="0" w:firstColumn="0" w:lastColumn="0" w:oddVBand="1" w:evenVBand="0" w:oddHBand="0" w:evenHBand="0" w:firstRowFirstColumn="0" w:firstRowLastColumn="0" w:lastRowFirstColumn="0" w:lastRowLastColumn="0"/>
            <w:tcW w:w="1700" w:type="dxa"/>
          </w:tcPr>
          <w:p w14:paraId="30EA654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19.0 µs, invariant in N</w:t>
            </w:r>
          </w:p>
        </w:tc>
      </w:tr>
      <w:tr w:rsidR="003E7CC0" w:rsidRPr="005C321F" w14:paraId="07D02E07"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00" w:type="dxa"/>
          </w:tcPr>
          <w:p w14:paraId="34E3011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Total processor utilization</w:t>
            </w:r>
          </w:p>
        </w:tc>
        <w:tc>
          <w:tcPr>
            <w:cnfStyle w:val="000001000000" w:firstRow="0" w:lastRow="0" w:firstColumn="0" w:lastColumn="0" w:oddVBand="0" w:evenVBand="1" w:oddHBand="0" w:evenHBand="0" w:firstRowFirstColumn="0" w:firstRowLastColumn="0" w:lastRowFirstColumn="0" w:lastRowLastColumn="0"/>
            <w:tcW w:w="2900" w:type="dxa"/>
          </w:tcPr>
          <w:p w14:paraId="03AE48F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970/17,000 + 220/170,000 + 800/1,700,000</w:t>
            </w:r>
          </w:p>
        </w:tc>
        <w:tc>
          <w:tcPr>
            <w:cnfStyle w:val="000010000000" w:firstRow="0" w:lastRow="0" w:firstColumn="0" w:lastColumn="0" w:oddVBand="1" w:evenVBand="0" w:oddHBand="0" w:evenHBand="0" w:firstRowFirstColumn="0" w:firstRowLastColumn="0" w:lastRowFirstColumn="0" w:lastRowLastColumn="0"/>
            <w:tcW w:w="1700" w:type="dxa"/>
          </w:tcPr>
          <w:p w14:paraId="5031211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5.88 % independent of N</w:t>
            </w:r>
          </w:p>
        </w:tc>
      </w:tr>
    </w:tbl>
    <w:p w14:paraId="22F02D38" w14:textId="7D5725C5"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independence from N comes from the structure itself. Each node uses data only from itself and its two </w:t>
      </w:r>
      <w:r w:rsidR="004A418A" w:rsidRPr="005C321F">
        <w:rPr>
          <w:rFonts w:ascii="Times New Roman" w:hAnsi="Times New Roman" w:cs="Times New Roman"/>
          <w:color w:val="000000" w:themeColor="text1"/>
        </w:rPr>
        <w:t>neighbors</w:t>
      </w:r>
      <w:r w:rsidRPr="005C321F">
        <w:rPr>
          <w:rFonts w:ascii="Times New Roman" w:hAnsi="Times New Roman" w:cs="Times New Roman"/>
          <w:color w:val="000000" w:themeColor="text1"/>
        </w:rPr>
        <w:t xml:space="preserve">, {self, </w:t>
      </w:r>
      <w:proofErr w:type="spellStart"/>
      <w:r w:rsidRPr="005C321F">
        <w:rPr>
          <w:rFonts w:ascii="Times New Roman" w:hAnsi="Times New Roman" w:cs="Times New Roman"/>
          <w:color w:val="000000" w:themeColor="text1"/>
        </w:rPr>
        <w:t>prev</w:t>
      </w:r>
      <w:proofErr w:type="spellEnd"/>
      <w:r w:rsidRPr="005C321F">
        <w:rPr>
          <w:rFonts w:ascii="Times New Roman" w:hAnsi="Times New Roman" w:cs="Times New Roman"/>
          <w:color w:val="000000" w:themeColor="text1"/>
        </w:rPr>
        <w:t>, next}. For this reason, neither the computing cost nor the communication rate per link increases with N.</w:t>
      </w:r>
    </w:p>
    <w:p w14:paraId="730384D3"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The effect of N appears instead in the consensus dynamics. For a ring, the slowest balancing mode depends on the algebraic connectivity</w:t>
      </w:r>
    </w:p>
    <w:p w14:paraId="690B776E"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λ2 = 2(1 − cos(2π/N)) ≈ (2π/</w:t>
      </w:r>
      <w:proofErr w:type="gramStart"/>
      <w:r w:rsidRPr="005C321F">
        <w:rPr>
          <w:rFonts w:ascii="Times New Roman" w:hAnsi="Times New Roman" w:cs="Times New Roman"/>
          <w:color w:val="000000" w:themeColor="text1"/>
        </w:rPr>
        <w:t>N)²</w:t>
      </w:r>
      <w:proofErr w:type="gramEnd"/>
    </w:p>
    <w:p w14:paraId="77F19CA3" w14:textId="77777777" w:rsidR="003E7CC0" w:rsidRPr="005C321F" w:rsidRDefault="003E7CC0" w:rsidP="00422521">
      <w:pPr>
        <w:spacing w:before="120" w:after="60"/>
        <w:jc w:val="both"/>
        <w:rPr>
          <w:rFonts w:ascii="Times New Roman" w:hAnsi="Times New Roman" w:cs="Times New Roman"/>
          <w:color w:val="000000" w:themeColor="text1"/>
        </w:rPr>
      </w:pPr>
      <w:proofErr w:type="gramStart"/>
      <w:r w:rsidRPr="005C321F">
        <w:rPr>
          <w:rFonts w:ascii="Times New Roman" w:hAnsi="Times New Roman" w:cs="Times New Roman"/>
          <w:color w:val="000000" w:themeColor="text1"/>
        </w:rPr>
        <w:t>so</w:t>
      </w:r>
      <w:proofErr w:type="gramEnd"/>
      <w:r w:rsidRPr="005C321F">
        <w:rPr>
          <w:rFonts w:ascii="Times New Roman" w:hAnsi="Times New Roman" w:cs="Times New Roman"/>
          <w:color w:val="000000" w:themeColor="text1"/>
        </w:rPr>
        <w:t xml:space="preserve"> the convergence time grows roughly with N²·T1. Using</w:t>
      </w:r>
    </w:p>
    <w:p w14:paraId="0B1305B7"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τ ≈ Ts / (</w:t>
      </w:r>
      <w:proofErr w:type="spellStart"/>
      <w:r w:rsidRPr="005C321F">
        <w:rPr>
          <w:rFonts w:ascii="Times New Roman" w:hAnsi="Times New Roman" w:cs="Times New Roman"/>
          <w:color w:val="000000" w:themeColor="text1"/>
        </w:rPr>
        <w:t>k_v</w:t>
      </w:r>
      <w:proofErr w:type="spellEnd"/>
      <w:r w:rsidRPr="005C321F">
        <w:rPr>
          <w:rFonts w:ascii="Times New Roman" w:hAnsi="Times New Roman" w:cs="Times New Roman"/>
          <w:color w:val="000000" w:themeColor="text1"/>
        </w:rPr>
        <w:t xml:space="preserve"> · λ2)</w:t>
      </w:r>
    </w:p>
    <w:p w14:paraId="73CEF18E"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with </w:t>
      </w:r>
      <w:proofErr w:type="spellStart"/>
      <w:r w:rsidRPr="005C321F">
        <w:rPr>
          <w:rFonts w:ascii="Times New Roman" w:hAnsi="Times New Roman" w:cs="Times New Roman"/>
          <w:color w:val="000000" w:themeColor="text1"/>
        </w:rPr>
        <w:t>k_v</w:t>
      </w:r>
      <w:proofErr w:type="spellEnd"/>
      <w:r w:rsidRPr="005C321F">
        <w:rPr>
          <w:rFonts w:ascii="Times New Roman" w:hAnsi="Times New Roman" w:cs="Times New Roman"/>
          <w:color w:val="000000" w:themeColor="text1"/>
        </w:rPr>
        <w:t xml:space="preserve"> = 0.2 [10], [11], the convergence time becomes 3.28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at N = 16, 51.9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at N = 64, 102.6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at N = 90, and 207.5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at N = 128.</w:t>
      </w:r>
    </w:p>
    <w:p w14:paraId="6515B7A4" w14:textId="77777777" w:rsidR="003E7CC0" w:rsidRPr="005C321F" w:rsidRDefault="003E7CC0" w:rsidP="00422521">
      <w:pPr>
        <w:spacing w:before="120" w:after="60"/>
        <w:jc w:val="both"/>
        <w:rPr>
          <w:rFonts w:ascii="Times New Roman" w:hAnsi="Times New Roman" w:cs="Times New Roman"/>
          <w:color w:val="000000" w:themeColor="text1"/>
          <w:rtl/>
        </w:rPr>
      </w:pPr>
      <w:r w:rsidRPr="005C321F">
        <w:rPr>
          <w:rFonts w:ascii="Times New Roman" w:hAnsi="Times New Roman" w:cs="Times New Roman"/>
          <w:color w:val="000000" w:themeColor="text1"/>
        </w:rPr>
        <w:t>Since the capacitor-voltage imbalance evolves over tens of milliseconds, a pure ring remains practical up to about N = 64–90. Chordal links or hierarchical clustering can extend this limit beyond 256 submodules. The restriction therefore comes from the control bandwidth, not from the scheduling. Figure 4 keeps the same Gantt pattern for any N.</w:t>
      </w:r>
    </w:p>
    <w:p w14:paraId="0D32ED84"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t>N enters Case C in a second and different place. The grid quantities θ and ω cannot be measured locally, so the leader broadcasts them on the ring. The broadcast reaches the farthest node after</w:t>
      </w:r>
    </w:p>
    <w:p w14:paraId="75CE99BF" w14:textId="77777777" w:rsidR="003E7CC0" w:rsidRPr="00422521" w:rsidRDefault="003E7CC0" w:rsidP="00422521">
      <w:pPr>
        <w:spacing w:before="120" w:after="60"/>
        <w:jc w:val="both"/>
        <w:rPr>
          <w:rFonts w:ascii="Times New Roman" w:hAnsi="Times New Roman" w:cs="Times New Roman"/>
          <w:color w:val="000000" w:themeColor="text1"/>
        </w:rPr>
      </w:pPr>
      <w:r w:rsidRPr="00422521">
        <w:rPr>
          <w:rFonts w:ascii="Times New Roman" w:hAnsi="Times New Roman" w:cs="Times New Roman"/>
          <w:color w:val="000000" w:themeColor="text1"/>
        </w:rPr>
        <w:t>L ≈ (N/</w:t>
      </w:r>
      <w:proofErr w:type="gramStart"/>
      <w:r w:rsidRPr="00422521">
        <w:rPr>
          <w:rFonts w:ascii="Times New Roman" w:hAnsi="Times New Roman" w:cs="Times New Roman"/>
          <w:color w:val="000000" w:themeColor="text1"/>
        </w:rPr>
        <w:t>2)·</w:t>
      </w:r>
      <w:proofErr w:type="gramEnd"/>
      <w:r w:rsidRPr="00422521">
        <w:rPr>
          <w:rFonts w:ascii="Times New Roman" w:hAnsi="Times New Roman" w:cs="Times New Roman"/>
          <w:color w:val="000000" w:themeColor="text1"/>
        </w:rPr>
        <w:t>(</w:t>
      </w:r>
      <w:proofErr w:type="spellStart"/>
      <w:r w:rsidRPr="00422521">
        <w:rPr>
          <w:rFonts w:ascii="Times New Roman" w:hAnsi="Times New Roman" w:cs="Times New Roman"/>
          <w:color w:val="000000" w:themeColor="text1"/>
        </w:rPr>
        <w:t>t_frame</w:t>
      </w:r>
      <w:proofErr w:type="spellEnd"/>
      <w:r w:rsidRPr="00422521">
        <w:rPr>
          <w:rFonts w:ascii="Times New Roman" w:hAnsi="Times New Roman" w:cs="Times New Roman"/>
          <w:color w:val="000000" w:themeColor="text1"/>
        </w:rPr>
        <w:t xml:space="preserve"> + </w:t>
      </w:r>
      <w:proofErr w:type="spellStart"/>
      <w:r w:rsidRPr="00422521">
        <w:rPr>
          <w:rFonts w:ascii="Times New Roman" w:hAnsi="Times New Roman" w:cs="Times New Roman"/>
          <w:color w:val="000000" w:themeColor="text1"/>
        </w:rPr>
        <w:t>t_fw</w:t>
      </w:r>
      <w:proofErr w:type="spellEnd"/>
      <w:r w:rsidRPr="00422521">
        <w:rPr>
          <w:rFonts w:ascii="Times New Roman" w:hAnsi="Times New Roman" w:cs="Times New Roman"/>
          <w:color w:val="000000" w:themeColor="text1"/>
        </w:rPr>
        <w:t>) ≈ 7.5·N µs</w:t>
      </w:r>
    </w:p>
    <w:p w14:paraId="11ED2874" w14:textId="77777777" w:rsidR="003E7CC0" w:rsidRPr="005C321F" w:rsidRDefault="003E7CC0" w:rsidP="00422521">
      <w:pPr>
        <w:spacing w:before="120" w:after="60"/>
        <w:jc w:val="both"/>
        <w:rPr>
          <w:rFonts w:ascii="Times New Roman" w:hAnsi="Times New Roman" w:cs="Times New Roman"/>
          <w:color w:val="000000" w:themeColor="text1"/>
        </w:rPr>
      </w:pPr>
      <w:r w:rsidRPr="005C321F">
        <w:rPr>
          <w:rFonts w:ascii="Times New Roman" w:hAnsi="Times New Roman" w:cs="Times New Roman"/>
          <w:color w:val="000000" w:themeColor="text1"/>
        </w:rPr>
        <w:lastRenderedPageBreak/>
        <w:t xml:space="preserve">which is about 0.48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at N = 64. This latency is marginal against the 1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tick of τ2 but comfortable against the 10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tick of τ3. The broadcast is therefore issued at the τ3 rate, and θ is extrapolated locally between two broadcasts. The reception stays </w:t>
      </w:r>
      <w:proofErr w:type="gramStart"/>
      <w:r w:rsidRPr="005C321F">
        <w:rPr>
          <w:rFonts w:ascii="Times New Roman" w:hAnsi="Times New Roman" w:cs="Times New Roman"/>
          <w:color w:val="000000" w:themeColor="text1"/>
        </w:rPr>
        <w:t>O(</w:t>
      </w:r>
      <w:proofErr w:type="gramEnd"/>
      <w:r w:rsidRPr="005C321F">
        <w:rPr>
          <w:rFonts w:ascii="Times New Roman" w:hAnsi="Times New Roman" w:cs="Times New Roman"/>
          <w:color w:val="000000" w:themeColor="text1"/>
        </w:rPr>
        <w:t>1) per node, one frame only. It is the traversal latency alone that grows with N.</w:t>
      </w:r>
    </w:p>
    <w:p w14:paraId="5235AB8D" w14:textId="77777777" w:rsidR="003E7CC0" w:rsidRPr="005C321F" w:rsidRDefault="003E7CC0" w:rsidP="003E7CC0">
      <w:pPr>
        <w:spacing w:before="120" w:after="60"/>
        <w:rPr>
          <w:rFonts w:ascii="Times New Roman" w:hAnsi="Times New Roman" w:cs="Times New Roman"/>
          <w:color w:val="000000" w:themeColor="text1"/>
        </w:rPr>
      </w:pPr>
    </w:p>
    <w:p w14:paraId="70033003" w14:textId="77777777" w:rsidR="003E7CC0" w:rsidRPr="005C321F" w:rsidRDefault="003E7CC0" w:rsidP="003E7CC0">
      <w:pPr>
        <w:spacing w:before="120" w:after="60"/>
        <w:jc w:val="center"/>
        <w:rPr>
          <w:rFonts w:ascii="Times New Roman" w:hAnsi="Times New Roman" w:cs="Times New Roman"/>
          <w:color w:val="000000" w:themeColor="text1"/>
        </w:rPr>
      </w:pPr>
      <w:r w:rsidRPr="005C321F">
        <w:rPr>
          <w:rFonts w:ascii="Times New Roman" w:hAnsi="Times New Roman" w:cs="Times New Roman"/>
          <w:noProof/>
          <w:color w:val="000000" w:themeColor="text1"/>
        </w:rPr>
        <w:drawing>
          <wp:inline distT="0" distB="0" distL="0" distR="0" wp14:anchorId="16D114E2" wp14:editId="6E1AED67">
            <wp:extent cx="5960110" cy="3316605"/>
            <wp:effectExtent l="0" t="0" r="2540" b="0"/>
            <wp:docPr id="1028" name="Picture 4">
              <a:extLst xmlns:a="http://schemas.openxmlformats.org/drawingml/2006/main">
                <a:ext uri="{FF2B5EF4-FFF2-40B4-BE49-F238E27FC236}">
                  <a16:creationId xmlns:a16="http://schemas.microsoft.com/office/drawing/2014/main" id="{7E04B883-B0BA-4E34-9B00-E384D323F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7E04B883-B0BA-4E34-9B00-E384D323F10C}"/>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10" cy="3316605"/>
                    </a:xfrm>
                    <a:prstGeom prst="rect">
                      <a:avLst/>
                    </a:prstGeom>
                    <a:noFill/>
                  </pic:spPr>
                </pic:pic>
              </a:graphicData>
            </a:graphic>
          </wp:inline>
        </w:drawing>
      </w:r>
    </w:p>
    <w:p w14:paraId="4555E398" w14:textId="21BEF06B"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Figure </w:t>
      </w:r>
      <w:r w:rsidR="004A418A" w:rsidRPr="005C321F">
        <w:rPr>
          <w:rFonts w:ascii="Times New Roman" w:hAnsi="Times New Roman" w:cs="Times New Roman"/>
          <w:i/>
          <w:iCs/>
          <w:color w:val="000000" w:themeColor="text1"/>
          <w:sz w:val="18"/>
          <w:szCs w:val="18"/>
        </w:rPr>
        <w:t>4 Case</w:t>
      </w:r>
      <w:r w:rsidRPr="005C321F">
        <w:rPr>
          <w:rFonts w:ascii="Times New Roman" w:hAnsi="Times New Roman" w:cs="Times New Roman"/>
          <w:i/>
          <w:iCs/>
          <w:color w:val="000000" w:themeColor="text1"/>
          <w:sz w:val="18"/>
          <w:szCs w:val="18"/>
        </w:rPr>
        <w:t xml:space="preserve"> C per-node Gantt (multi-rate 10 kHz / 1 kHz / 100 Hz): the picture is invariant in N; the green communication block is </w:t>
      </w:r>
      <w:proofErr w:type="gramStart"/>
      <w:r w:rsidRPr="005C321F">
        <w:rPr>
          <w:rFonts w:ascii="Times New Roman" w:hAnsi="Times New Roman" w:cs="Times New Roman"/>
          <w:i/>
          <w:iCs/>
          <w:color w:val="000000" w:themeColor="text1"/>
          <w:sz w:val="18"/>
          <w:szCs w:val="18"/>
        </w:rPr>
        <w:t>O(</w:t>
      </w:r>
      <w:proofErr w:type="gramEnd"/>
      <w:r w:rsidRPr="005C321F">
        <w:rPr>
          <w:rFonts w:ascii="Times New Roman" w:hAnsi="Times New Roman" w:cs="Times New Roman"/>
          <w:i/>
          <w:iCs/>
          <w:color w:val="000000" w:themeColor="text1"/>
          <w:sz w:val="18"/>
          <w:szCs w:val="18"/>
        </w:rPr>
        <w:t>1) per link.</w:t>
      </w:r>
    </w:p>
    <w:p w14:paraId="20B5EEC5"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20" w:name="_Toc237850105"/>
      <w:r w:rsidRPr="005C321F">
        <w:rPr>
          <w:rFonts w:ascii="Times New Roman" w:hAnsi="Times New Roman" w:cs="Times New Roman"/>
          <w:color w:val="000000" w:themeColor="text1"/>
        </w:rPr>
        <w:t>6. Computational scaling laws for N</w:t>
      </w:r>
      <w:bookmarkEnd w:id="20"/>
    </w:p>
    <w:p w14:paraId="7E95B9AE" w14:textId="4B1D759C"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 three cases are now reduced to their dependence on N. Each layer of the task set, together with the acquisition / communication mechanism and the closed-loop dynamics, is assigned its asymptotic class and the calibrated cost law used in Sections 3–5. The first table gives the classes; the second gives the calibrated expressions and their value at the reference point N = 15. Cycle figures are design estimates FPGA entries are expressed in clock cycles of latency and in LUTs, the currencies of that platform.</w:t>
      </w:r>
    </w:p>
    <w:tbl>
      <w:tblPr>
        <w:tblStyle w:val="Tableausimple2"/>
        <w:tblW w:w="8500" w:type="dxa"/>
        <w:tblLook w:val="0000" w:firstRow="0" w:lastRow="0" w:firstColumn="0" w:lastColumn="0" w:noHBand="0" w:noVBand="0"/>
      </w:tblPr>
      <w:tblGrid>
        <w:gridCol w:w="1900"/>
        <w:gridCol w:w="2200"/>
        <w:gridCol w:w="2200"/>
        <w:gridCol w:w="2200"/>
      </w:tblGrid>
      <w:tr w:rsidR="003E7CC0" w:rsidRPr="005C321F" w14:paraId="67AE32E7"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101384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Layer / mechanism</w:t>
            </w:r>
          </w:p>
        </w:tc>
        <w:tc>
          <w:tcPr>
            <w:cnfStyle w:val="000001000000" w:firstRow="0" w:lastRow="0" w:firstColumn="0" w:lastColumn="0" w:oddVBand="0" w:evenVBand="1" w:oddHBand="0" w:evenHBand="0" w:firstRowFirstColumn="0" w:firstRowLastColumn="0" w:lastRowFirstColumn="0" w:lastRowLastColumn="0"/>
            <w:tcW w:w="2200" w:type="dxa"/>
          </w:tcPr>
          <w:p w14:paraId="36D9D7FC"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A :</w:t>
            </w:r>
            <w:proofErr w:type="gramEnd"/>
            <w:r w:rsidRPr="005C321F">
              <w:rPr>
                <w:rFonts w:ascii="Times New Roman" w:hAnsi="Times New Roman" w:cs="Times New Roman"/>
                <w:b/>
                <w:bCs/>
                <w:color w:val="000000" w:themeColor="text1"/>
                <w:sz w:val="18"/>
                <w:szCs w:val="18"/>
              </w:rPr>
              <w:t xml:space="preserve"> MCU + bubble</w:t>
            </w:r>
          </w:p>
        </w:tc>
        <w:tc>
          <w:tcPr>
            <w:cnfStyle w:val="000010000000" w:firstRow="0" w:lastRow="0" w:firstColumn="0" w:lastColumn="0" w:oddVBand="1" w:evenVBand="0" w:oddHBand="0" w:evenHBand="0" w:firstRowFirstColumn="0" w:firstRowLastColumn="0" w:lastRowFirstColumn="0" w:lastRowLastColumn="0"/>
            <w:tcW w:w="2200" w:type="dxa"/>
          </w:tcPr>
          <w:p w14:paraId="5E3FBB9B"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B :</w:t>
            </w:r>
            <w:proofErr w:type="gramEnd"/>
            <w:r w:rsidRPr="005C321F">
              <w:rPr>
                <w:rFonts w:ascii="Times New Roman" w:hAnsi="Times New Roman" w:cs="Times New Roman"/>
                <w:b/>
                <w:bCs/>
                <w:color w:val="000000" w:themeColor="text1"/>
                <w:sz w:val="18"/>
                <w:szCs w:val="18"/>
              </w:rPr>
              <w:t xml:space="preserve"> FPGA + Bitonic</w:t>
            </w:r>
          </w:p>
        </w:tc>
        <w:tc>
          <w:tcPr>
            <w:cnfStyle w:val="000001000000" w:firstRow="0" w:lastRow="0" w:firstColumn="0" w:lastColumn="0" w:oddVBand="0" w:evenVBand="1" w:oddHBand="0" w:evenHBand="0" w:firstRowFirstColumn="0" w:firstRowLastColumn="0" w:lastRowFirstColumn="0" w:lastRowLastColumn="0"/>
            <w:tcW w:w="2200" w:type="dxa"/>
          </w:tcPr>
          <w:p w14:paraId="4E0D1A13"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C :</w:t>
            </w:r>
            <w:proofErr w:type="gramEnd"/>
            <w:r w:rsidRPr="005C321F">
              <w:rPr>
                <w:rFonts w:ascii="Times New Roman" w:hAnsi="Times New Roman" w:cs="Times New Roman"/>
                <w:b/>
                <w:bCs/>
                <w:color w:val="000000" w:themeColor="text1"/>
                <w:sz w:val="18"/>
                <w:szCs w:val="18"/>
              </w:rPr>
              <w:t xml:space="preserve"> Decentralized consensus</w:t>
            </w:r>
          </w:p>
        </w:tc>
      </w:tr>
      <w:tr w:rsidR="003E7CC0" w:rsidRPr="005C321F" w14:paraId="6732E638"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20E3A64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τ</w:t>
            </w:r>
            <w:proofErr w:type="gramStart"/>
            <w:r w:rsidRPr="005C321F">
              <w:rPr>
                <w:rFonts w:ascii="Times New Roman" w:hAnsi="Times New Roman" w:cs="Times New Roman"/>
                <w:b/>
                <w:bCs/>
                <w:color w:val="000000" w:themeColor="text1"/>
                <w:sz w:val="18"/>
                <w:szCs w:val="18"/>
              </w:rPr>
              <w:t>1  CVB</w:t>
            </w:r>
            <w:proofErr w:type="gramEnd"/>
            <w:r w:rsidRPr="005C321F">
              <w:rPr>
                <w:rFonts w:ascii="Times New Roman" w:hAnsi="Times New Roman" w:cs="Times New Roman"/>
                <w:b/>
                <w:bCs/>
                <w:color w:val="000000" w:themeColor="text1"/>
                <w:sz w:val="18"/>
                <w:szCs w:val="18"/>
              </w:rPr>
              <w:t xml:space="preserve"> sorting / balancing</w:t>
            </w:r>
          </w:p>
        </w:tc>
        <w:tc>
          <w:tcPr>
            <w:cnfStyle w:val="000001000000" w:firstRow="0" w:lastRow="0" w:firstColumn="0" w:lastColumn="0" w:oddVBand="0" w:evenVBand="1" w:oddHBand="0" w:evenHBand="0" w:firstRowFirstColumn="0" w:firstRowLastColumn="0" w:lastRowFirstColumn="0" w:lastRowLastColumn="0"/>
            <w:tcW w:w="2200" w:type="dxa"/>
          </w:tcPr>
          <w:p w14:paraId="586DD96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O(N²) time</w:t>
            </w:r>
          </w:p>
        </w:tc>
        <w:tc>
          <w:tcPr>
            <w:cnfStyle w:val="000010000000" w:firstRow="0" w:lastRow="0" w:firstColumn="0" w:lastColumn="0" w:oddVBand="1" w:evenVBand="0" w:oddHBand="0" w:evenHBand="0" w:firstRowFirstColumn="0" w:firstRowLastColumn="0" w:lastRowFirstColumn="0" w:lastRowLastColumn="0"/>
            <w:tcW w:w="2200" w:type="dxa"/>
          </w:tcPr>
          <w:p w14:paraId="093999A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O(N·log²N) resources; O(log²N) latency</w:t>
            </w:r>
          </w:p>
        </w:tc>
        <w:tc>
          <w:tcPr>
            <w:cnfStyle w:val="000001000000" w:firstRow="0" w:lastRow="0" w:firstColumn="0" w:lastColumn="0" w:oddVBand="0" w:evenVBand="1" w:oddHBand="0" w:evenHBand="0" w:firstRowFirstColumn="0" w:firstRowLastColumn="0" w:lastRowFirstColumn="0" w:lastRowLastColumn="0"/>
            <w:tcW w:w="2200" w:type="dxa"/>
          </w:tcPr>
          <w:p w14:paraId="01C7C08F"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per node</w:t>
            </w:r>
          </w:p>
        </w:tc>
      </w:tr>
      <w:tr w:rsidR="003E7CC0" w:rsidRPr="005C321F" w14:paraId="382D9B2D"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6B6DBF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τ1 level selection / gate decision</w:t>
            </w:r>
          </w:p>
        </w:tc>
        <w:tc>
          <w:tcPr>
            <w:cnfStyle w:val="000001000000" w:firstRow="0" w:lastRow="0" w:firstColumn="0" w:lastColumn="0" w:oddVBand="0" w:evenVBand="1" w:oddHBand="0" w:evenHBand="0" w:firstRowFirstColumn="0" w:firstRowLastColumn="0" w:lastRowFirstColumn="0" w:lastRowLastColumn="0"/>
            <w:tcW w:w="2200" w:type="dxa"/>
          </w:tcPr>
          <w:p w14:paraId="5022947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 time</w:t>
            </w:r>
          </w:p>
        </w:tc>
        <w:tc>
          <w:tcPr>
            <w:cnfStyle w:val="000010000000" w:firstRow="0" w:lastRow="0" w:firstColumn="0" w:lastColumn="0" w:oddVBand="1" w:evenVBand="0" w:oddHBand="0" w:evenHBand="0" w:firstRowFirstColumn="0" w:firstRowLastColumn="0" w:lastRowFirstColumn="0" w:lastRowLastColumn="0"/>
            <w:tcW w:w="2200" w:type="dxa"/>
          </w:tcPr>
          <w:p w14:paraId="59A6500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O(N) gate vector, </w:t>
            </w: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latency</w:t>
            </w:r>
          </w:p>
        </w:tc>
        <w:tc>
          <w:tcPr>
            <w:cnfStyle w:val="000001000000" w:firstRow="0" w:lastRow="0" w:firstColumn="0" w:lastColumn="0" w:oddVBand="0" w:evenVBand="1" w:oddHBand="0" w:evenHBand="0" w:firstRowFirstColumn="0" w:firstRowLastColumn="0" w:lastRowFirstColumn="0" w:lastRowLastColumn="0"/>
            <w:tcW w:w="2200" w:type="dxa"/>
          </w:tcPr>
          <w:p w14:paraId="5C5807BC"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local threshold</w:t>
            </w:r>
          </w:p>
        </w:tc>
      </w:tr>
      <w:tr w:rsidR="003E7CC0" w:rsidRPr="005C321F" w14:paraId="44720BDF"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48A6EC0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τ2 energy / circulating current</w:t>
            </w:r>
          </w:p>
        </w:tc>
        <w:tc>
          <w:tcPr>
            <w:cnfStyle w:val="000001000000" w:firstRow="0" w:lastRow="0" w:firstColumn="0" w:lastColumn="0" w:oddVBand="0" w:evenVBand="1" w:oddHBand="0" w:evenHBand="0" w:firstRowFirstColumn="0" w:firstRowLastColumn="0" w:lastRowFirstColumn="0" w:lastRowLastColumn="0"/>
            <w:tcW w:w="2200" w:type="dxa"/>
          </w:tcPr>
          <w:p w14:paraId="46BAC5B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 time (mean, ΣE)</w:t>
            </w:r>
          </w:p>
        </w:tc>
        <w:tc>
          <w:tcPr>
            <w:cnfStyle w:val="000010000000" w:firstRow="0" w:lastRow="0" w:firstColumn="0" w:lastColumn="0" w:oddVBand="1" w:evenVBand="0" w:oddHBand="0" w:evenHBand="0" w:firstRowFirstColumn="0" w:firstRowLastColumn="0" w:lastRowFirstColumn="0" w:lastRowLastColumn="0"/>
            <w:tcW w:w="2200" w:type="dxa"/>
          </w:tcPr>
          <w:p w14:paraId="063F647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O(N) adder tree, </w:t>
            </w: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log N) depth</w:t>
            </w:r>
          </w:p>
        </w:tc>
        <w:tc>
          <w:tcPr>
            <w:cnfStyle w:val="000001000000" w:firstRow="0" w:lastRow="0" w:firstColumn="0" w:lastColumn="0" w:oddVBand="0" w:evenVBand="1" w:oddHBand="0" w:evenHBand="0" w:firstRowFirstColumn="0" w:firstRowLastColumn="0" w:lastRowFirstColumn="0" w:lastRowLastColumn="0"/>
            <w:tcW w:w="2200" w:type="dxa"/>
          </w:tcPr>
          <w:p w14:paraId="48FD9CB8"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per node (3-point estimate)</w:t>
            </w:r>
          </w:p>
        </w:tc>
      </w:tr>
      <w:tr w:rsidR="003E7CC0" w:rsidRPr="005C321F" w14:paraId="5EC381E2"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63E395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τ3 grid / outer loop</w:t>
            </w:r>
          </w:p>
        </w:tc>
        <w:tc>
          <w:tcPr>
            <w:cnfStyle w:val="000001000000" w:firstRow="0" w:lastRow="0" w:firstColumn="0" w:lastColumn="0" w:oddVBand="0" w:evenVBand="1" w:oddHBand="0" w:evenHBand="0" w:firstRowFirstColumn="0" w:firstRowLastColumn="0" w:lastRowFirstColumn="0" w:lastRowLastColumn="0"/>
            <w:tcW w:w="2200" w:type="dxa"/>
          </w:tcPr>
          <w:p w14:paraId="7C2B65F8"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2200" w:type="dxa"/>
          </w:tcPr>
          <w:p w14:paraId="27F3DC59"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pipelined</w:t>
            </w:r>
          </w:p>
        </w:tc>
        <w:tc>
          <w:tcPr>
            <w:cnfStyle w:val="000001000000" w:firstRow="0" w:lastRow="0" w:firstColumn="0" w:lastColumn="0" w:oddVBand="0" w:evenVBand="1" w:oddHBand="0" w:evenHBand="0" w:firstRowFirstColumn="0" w:firstRowLastColumn="0" w:lastRowFirstColumn="0" w:lastRowLastColumn="0"/>
            <w:tcW w:w="2200" w:type="dxa"/>
          </w:tcPr>
          <w:p w14:paraId="5159028B"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 replica per node</w:t>
            </w:r>
          </w:p>
        </w:tc>
      </w:tr>
      <w:tr w:rsidR="003E7CC0" w:rsidRPr="005C321F" w14:paraId="4990B397"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0D5AB0D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Acquisition / communication per T1</w:t>
            </w:r>
          </w:p>
        </w:tc>
        <w:tc>
          <w:tcPr>
            <w:cnfStyle w:val="000001000000" w:firstRow="0" w:lastRow="0" w:firstColumn="0" w:lastColumn="0" w:oddVBand="0" w:evenVBand="1" w:oddHBand="0" w:evenHBand="0" w:firstRowFirstColumn="0" w:firstRowLastColumn="0" w:lastRowFirstColumn="0" w:lastRowLastColumn="0"/>
            <w:tcW w:w="2200" w:type="dxa"/>
          </w:tcPr>
          <w:p w14:paraId="6B3E031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 2N frames on a bus</w:t>
            </w:r>
          </w:p>
        </w:tc>
        <w:tc>
          <w:tcPr>
            <w:cnfStyle w:val="000010000000" w:firstRow="0" w:lastRow="0" w:firstColumn="0" w:lastColumn="0" w:oddVBand="1" w:evenVBand="0" w:oddHBand="0" w:evenHBand="0" w:firstRowFirstColumn="0" w:firstRowLastColumn="0" w:lastRowFirstColumn="0" w:lastRowLastColumn="0"/>
            <w:tcW w:w="2200" w:type="dxa"/>
          </w:tcPr>
          <w:p w14:paraId="450A4A6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O(N) channels / I-O, O(N) serial time</w:t>
            </w:r>
          </w:p>
        </w:tc>
        <w:tc>
          <w:tcPr>
            <w:cnfStyle w:val="000001000000" w:firstRow="0" w:lastRow="0" w:firstColumn="0" w:lastColumn="0" w:oddVBand="0" w:evenVBand="1" w:oddHBand="0" w:evenHBand="0" w:firstRowFirstColumn="0" w:firstRowLastColumn="0" w:lastRowFirstColumn="0" w:lastRowLastColumn="0"/>
            <w:tcW w:w="2200" w:type="dxa"/>
          </w:tcPr>
          <w:p w14:paraId="36D5F7D0" w14:textId="7DCD2C23"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 xml:space="preserve">1): 2 </w:t>
            </w:r>
            <w:r w:rsidR="005C321F" w:rsidRPr="005C321F">
              <w:rPr>
                <w:rFonts w:ascii="Times New Roman" w:hAnsi="Times New Roman" w:cs="Times New Roman"/>
                <w:color w:val="000000" w:themeColor="text1"/>
                <w:sz w:val="18"/>
                <w:szCs w:val="18"/>
              </w:rPr>
              <w:t>neighbor</w:t>
            </w:r>
            <w:r w:rsidRPr="005C321F">
              <w:rPr>
                <w:rFonts w:ascii="Times New Roman" w:hAnsi="Times New Roman" w:cs="Times New Roman"/>
                <w:color w:val="000000" w:themeColor="text1"/>
                <w:sz w:val="18"/>
                <w:szCs w:val="18"/>
              </w:rPr>
              <w:t xml:space="preserve"> frames per node</w:t>
            </w:r>
          </w:p>
        </w:tc>
      </w:tr>
      <w:tr w:rsidR="003E7CC0" w:rsidRPr="005C321F" w14:paraId="565D075C"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F46773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Closed-loop dependence on N</w:t>
            </w:r>
          </w:p>
        </w:tc>
        <w:tc>
          <w:tcPr>
            <w:cnfStyle w:val="000001000000" w:firstRow="0" w:lastRow="0" w:firstColumn="0" w:lastColumn="0" w:oddVBand="0" w:evenVBand="1" w:oddHBand="0" w:evenHBand="0" w:firstRowFirstColumn="0" w:firstRowLastColumn="0" w:lastRowFirstColumn="0" w:lastRowLastColumn="0"/>
            <w:tcW w:w="2200" w:type="dxa"/>
          </w:tcPr>
          <w:p w14:paraId="5D57ED7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none</w:t>
            </w:r>
          </w:p>
        </w:tc>
        <w:tc>
          <w:tcPr>
            <w:cnfStyle w:val="000010000000" w:firstRow="0" w:lastRow="0" w:firstColumn="0" w:lastColumn="0" w:oddVBand="1" w:evenVBand="0" w:oddHBand="0" w:evenHBand="0" w:firstRowFirstColumn="0" w:firstRowLastColumn="0" w:lastRowFirstColumn="0" w:lastRowLastColumn="0"/>
            <w:tcW w:w="2200" w:type="dxa"/>
          </w:tcPr>
          <w:p w14:paraId="113CE2F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none</w:t>
            </w:r>
          </w:p>
        </w:tc>
        <w:tc>
          <w:tcPr>
            <w:cnfStyle w:val="000001000000" w:firstRow="0" w:lastRow="0" w:firstColumn="0" w:lastColumn="0" w:oddVBand="0" w:evenVBand="1" w:oddHBand="0" w:evenHBand="0" w:firstRowFirstColumn="0" w:firstRowLastColumn="0" w:lastRowFirstColumn="0" w:lastRowLastColumn="0"/>
            <w:tcW w:w="2200" w:type="dxa"/>
          </w:tcPr>
          <w:p w14:paraId="67DAF7B0" w14:textId="48383F34" w:rsidR="003E7CC0" w:rsidRPr="005C321F" w:rsidRDefault="005C321F"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w:t>
            </w:r>
            <w:r w:rsidRPr="005C321F">
              <w:rPr>
                <w:rFonts w:ascii="Times New Roman" w:hAnsi="Times New Roman" w:cs="Times New Roman"/>
                <w:sz w:val="18"/>
                <w:szCs w:val="18"/>
              </w:rPr>
              <w:t>TILL not define</w:t>
            </w:r>
          </w:p>
        </w:tc>
      </w:tr>
      <w:tr w:rsidR="003E7CC0" w:rsidRPr="005C321F" w14:paraId="1E7F861C"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49F027E4"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Binding wall</w:t>
            </w:r>
          </w:p>
        </w:tc>
        <w:tc>
          <w:tcPr>
            <w:cnfStyle w:val="000001000000" w:firstRow="0" w:lastRow="0" w:firstColumn="0" w:lastColumn="0" w:oddVBand="0" w:evenVBand="1" w:oddHBand="0" w:evenHBand="0" w:firstRowFirstColumn="0" w:firstRowLastColumn="0" w:lastRowFirstColumn="0" w:lastRowLastColumn="0"/>
            <w:tcW w:w="2200" w:type="dxa"/>
          </w:tcPr>
          <w:p w14:paraId="1D373D0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communication, then O(N²) compute</w:t>
            </w:r>
          </w:p>
        </w:tc>
        <w:tc>
          <w:tcPr>
            <w:cnfStyle w:val="000010000000" w:firstRow="0" w:lastRow="0" w:firstColumn="0" w:lastColumn="0" w:oddVBand="1" w:evenVBand="0" w:oddHBand="0" w:evenHBand="0" w:firstRowFirstColumn="0" w:firstRowLastColumn="0" w:lastRowFirstColumn="0" w:lastRowLastColumn="0"/>
            <w:tcW w:w="2200" w:type="dxa"/>
          </w:tcPr>
          <w:p w14:paraId="6B2C2DC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logic resources O(N·log²N)</w:t>
            </w:r>
          </w:p>
        </w:tc>
        <w:tc>
          <w:tcPr>
            <w:cnfStyle w:val="000001000000" w:firstRow="0" w:lastRow="0" w:firstColumn="0" w:lastColumn="0" w:oddVBand="0" w:evenVBand="1" w:oddHBand="0" w:evenHBand="0" w:firstRowFirstColumn="0" w:firstRowLastColumn="0" w:lastRowFirstColumn="0" w:lastRowLastColumn="0"/>
            <w:tcW w:w="2200" w:type="dxa"/>
          </w:tcPr>
          <w:p w14:paraId="18E4D9AD" w14:textId="761729BD" w:rsidR="003E7CC0" w:rsidRPr="005C321F" w:rsidRDefault="00F76A33"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w:t>
            </w:r>
            <w:r w:rsidRPr="005C321F">
              <w:rPr>
                <w:rFonts w:ascii="Times New Roman" w:hAnsi="Times New Roman" w:cs="Times New Roman"/>
                <w:sz w:val="18"/>
                <w:szCs w:val="18"/>
              </w:rPr>
              <w:t>TILL</w:t>
            </w:r>
            <w:r w:rsidR="005C321F" w:rsidRPr="005C321F">
              <w:rPr>
                <w:rFonts w:ascii="Times New Roman" w:hAnsi="Times New Roman" w:cs="Times New Roman"/>
                <w:sz w:val="18"/>
                <w:szCs w:val="18"/>
              </w:rPr>
              <w:t xml:space="preserve"> not define </w:t>
            </w:r>
          </w:p>
        </w:tc>
      </w:tr>
    </w:tbl>
    <w:p w14:paraId="1D48A5DC" w14:textId="77777777" w:rsidR="003E7CC0" w:rsidRPr="005C321F" w:rsidRDefault="003E7CC0" w:rsidP="003E7CC0">
      <w:pPr>
        <w:spacing w:after="60"/>
        <w:rPr>
          <w:rFonts w:ascii="Times New Roman" w:hAnsi="Times New Roman" w:cs="Times New Roman"/>
        </w:rPr>
      </w:pPr>
    </w:p>
    <w:p w14:paraId="070F998E" w14:textId="77777777"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Table </w:t>
      </w:r>
      <w:proofErr w:type="gramStart"/>
      <w:r w:rsidRPr="005C321F">
        <w:rPr>
          <w:rFonts w:ascii="Times New Roman" w:hAnsi="Times New Roman" w:cs="Times New Roman"/>
          <w:i/>
          <w:iCs/>
          <w:color w:val="000000" w:themeColor="text1"/>
          <w:sz w:val="18"/>
          <w:szCs w:val="18"/>
        </w:rPr>
        <w:t>6.1  Asymptotic</w:t>
      </w:r>
      <w:proofErr w:type="gramEnd"/>
      <w:r w:rsidRPr="005C321F">
        <w:rPr>
          <w:rFonts w:ascii="Times New Roman" w:hAnsi="Times New Roman" w:cs="Times New Roman"/>
          <w:i/>
          <w:iCs/>
          <w:color w:val="000000" w:themeColor="text1"/>
          <w:sz w:val="18"/>
          <w:szCs w:val="18"/>
        </w:rPr>
        <w:t xml:space="preserve"> scaling class of every layer and mechanism, per case.</w:t>
      </w:r>
    </w:p>
    <w:tbl>
      <w:tblPr>
        <w:tblStyle w:val="Tableausimple2"/>
        <w:tblW w:w="8500" w:type="dxa"/>
        <w:tblLook w:val="0000" w:firstRow="0" w:lastRow="0" w:firstColumn="0" w:lastColumn="0" w:noHBand="0" w:noVBand="0"/>
      </w:tblPr>
      <w:tblGrid>
        <w:gridCol w:w="1900"/>
        <w:gridCol w:w="2200"/>
        <w:gridCol w:w="2200"/>
        <w:gridCol w:w="2200"/>
      </w:tblGrid>
      <w:tr w:rsidR="003E7CC0" w:rsidRPr="005C321F" w14:paraId="401722E1"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C828BA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Layer / quantity</w:t>
            </w:r>
          </w:p>
        </w:tc>
        <w:tc>
          <w:tcPr>
            <w:cnfStyle w:val="000001000000" w:firstRow="0" w:lastRow="0" w:firstColumn="0" w:lastColumn="0" w:oddVBand="0" w:evenVBand="1" w:oddHBand="0" w:evenHBand="0" w:firstRowFirstColumn="0" w:firstRowLastColumn="0" w:lastRowFirstColumn="0" w:lastRowLastColumn="0"/>
            <w:tcW w:w="2200" w:type="dxa"/>
          </w:tcPr>
          <w:p w14:paraId="3733EF1E"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A :</w:t>
            </w:r>
            <w:proofErr w:type="gramEnd"/>
            <w:r w:rsidRPr="005C321F">
              <w:rPr>
                <w:rFonts w:ascii="Times New Roman" w:hAnsi="Times New Roman" w:cs="Times New Roman"/>
                <w:b/>
                <w:bCs/>
                <w:color w:val="000000" w:themeColor="text1"/>
                <w:sz w:val="18"/>
                <w:szCs w:val="18"/>
              </w:rPr>
              <w:t xml:space="preserve"> MCU + bubble</w:t>
            </w:r>
          </w:p>
        </w:tc>
        <w:tc>
          <w:tcPr>
            <w:cnfStyle w:val="000010000000" w:firstRow="0" w:lastRow="0" w:firstColumn="0" w:lastColumn="0" w:oddVBand="1" w:evenVBand="0" w:oddHBand="0" w:evenHBand="0" w:firstRowFirstColumn="0" w:firstRowLastColumn="0" w:lastRowFirstColumn="0" w:lastRowLastColumn="0"/>
            <w:tcW w:w="2200" w:type="dxa"/>
          </w:tcPr>
          <w:p w14:paraId="5E6911F6"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B :</w:t>
            </w:r>
            <w:proofErr w:type="gramEnd"/>
            <w:r w:rsidRPr="005C321F">
              <w:rPr>
                <w:rFonts w:ascii="Times New Roman" w:hAnsi="Times New Roman" w:cs="Times New Roman"/>
                <w:b/>
                <w:bCs/>
                <w:color w:val="000000" w:themeColor="text1"/>
                <w:sz w:val="18"/>
                <w:szCs w:val="18"/>
              </w:rPr>
              <w:t xml:space="preserve"> FPGA + Bitonic</w:t>
            </w:r>
          </w:p>
        </w:tc>
        <w:tc>
          <w:tcPr>
            <w:cnfStyle w:val="000001000000" w:firstRow="0" w:lastRow="0" w:firstColumn="0" w:lastColumn="0" w:oddVBand="0" w:evenVBand="1" w:oddHBand="0" w:evenHBand="0" w:firstRowFirstColumn="0" w:firstRowLastColumn="0" w:lastRowFirstColumn="0" w:lastRowLastColumn="0"/>
            <w:tcW w:w="2200" w:type="dxa"/>
          </w:tcPr>
          <w:p w14:paraId="7FE2EFD1"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C :</w:t>
            </w:r>
            <w:proofErr w:type="gramEnd"/>
            <w:r w:rsidRPr="005C321F">
              <w:rPr>
                <w:rFonts w:ascii="Times New Roman" w:hAnsi="Times New Roman" w:cs="Times New Roman"/>
                <w:b/>
                <w:bCs/>
                <w:color w:val="000000" w:themeColor="text1"/>
                <w:sz w:val="18"/>
                <w:szCs w:val="18"/>
              </w:rPr>
              <w:t xml:space="preserve"> Decentralized consensus</w:t>
            </w:r>
          </w:p>
        </w:tc>
      </w:tr>
      <w:tr w:rsidR="003E7CC0" w:rsidRPr="005C321F" w14:paraId="5A2090BB"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52A1F89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C1(</w:t>
            </w:r>
            <w:proofErr w:type="gramStart"/>
            <w:r w:rsidRPr="005C321F">
              <w:rPr>
                <w:rFonts w:ascii="Times New Roman" w:hAnsi="Times New Roman" w:cs="Times New Roman"/>
                <w:b/>
                <w:bCs/>
                <w:color w:val="000000" w:themeColor="text1"/>
                <w:sz w:val="18"/>
                <w:szCs w:val="18"/>
              </w:rPr>
              <w:t>N)  CVB</w:t>
            </w:r>
            <w:proofErr w:type="gramEnd"/>
            <w:r w:rsidRPr="005C321F">
              <w:rPr>
                <w:rFonts w:ascii="Times New Roman" w:hAnsi="Times New Roman" w:cs="Times New Roman"/>
                <w:b/>
                <w:bCs/>
                <w:color w:val="000000" w:themeColor="text1"/>
                <w:sz w:val="18"/>
                <w:szCs w:val="18"/>
              </w:rPr>
              <w:t>, both arms</w:t>
            </w:r>
          </w:p>
        </w:tc>
        <w:tc>
          <w:tcPr>
            <w:cnfStyle w:val="000001000000" w:firstRow="0" w:lastRow="0" w:firstColumn="0" w:lastColumn="0" w:oddVBand="0" w:evenVBand="1" w:oddHBand="0" w:evenHBand="0" w:firstRowFirstColumn="0" w:firstRowLastColumn="0" w:lastRowFirstColumn="0" w:lastRowLastColumn="0"/>
            <w:tcW w:w="2200" w:type="dxa"/>
          </w:tcPr>
          <w:p w14:paraId="2ACB87F0" w14:textId="1B805DA2"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12N² + 10N + 50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2,900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17.1 </w:t>
            </w:r>
            <w:proofErr w:type="gramStart"/>
            <w:r w:rsidRPr="005C321F">
              <w:rPr>
                <w:rFonts w:ascii="Times New Roman" w:hAnsi="Times New Roman" w:cs="Times New Roman"/>
                <w:color w:val="000000" w:themeColor="text1"/>
                <w:sz w:val="18"/>
                <w:szCs w:val="18"/>
              </w:rPr>
              <w:t xml:space="preserve">µs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N</w:t>
            </w:r>
            <w:proofErr w:type="gramEnd"/>
            <w:r w:rsidRPr="005C321F">
              <w:rPr>
                <w:rFonts w:ascii="Times New Roman" w:hAnsi="Times New Roman" w:cs="Times New Roman"/>
                <w:color w:val="000000" w:themeColor="text1"/>
                <w:sz w:val="18"/>
                <w:szCs w:val="18"/>
              </w:rPr>
              <w:t xml:space="preserve"> = 15</w:t>
            </w:r>
          </w:p>
        </w:tc>
        <w:tc>
          <w:tcPr>
            <w:cnfStyle w:val="000010000000" w:firstRow="0" w:lastRow="0" w:firstColumn="0" w:lastColumn="0" w:oddVBand="1" w:evenVBand="0" w:oddHBand="0" w:evenHBand="0" w:firstRowFirstColumn="0" w:firstRowLastColumn="0" w:lastRowFirstColumn="0" w:lastRowLastColumn="0"/>
            <w:tcW w:w="2200" w:type="dxa"/>
          </w:tcPr>
          <w:p w14:paraId="5D2AC10D"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color w:val="000000" w:themeColor="text1"/>
                <w:sz w:val="18"/>
                <w:szCs w:val="18"/>
              </w:rPr>
              <w:t>M·p</w:t>
            </w:r>
            <w:proofErr w:type="spellEnd"/>
            <w:r w:rsidRPr="005C321F">
              <w:rPr>
                <w:rFonts w:ascii="Times New Roman" w:hAnsi="Times New Roman" w:cs="Times New Roman"/>
                <w:color w:val="000000" w:themeColor="text1"/>
                <w:sz w:val="18"/>
                <w:szCs w:val="18"/>
              </w:rPr>
              <w:t xml:space="preserve">(p+1)/4 CS, depth p(p+1)/2 </w:t>
            </w:r>
            <w:proofErr w:type="spellStart"/>
            <w:r w:rsidRPr="005C321F">
              <w:rPr>
                <w:rFonts w:ascii="Times New Roman" w:hAnsi="Times New Roman" w:cs="Times New Roman"/>
                <w:color w:val="000000" w:themeColor="text1"/>
                <w:sz w:val="18"/>
                <w:szCs w:val="18"/>
              </w:rPr>
              <w:t>clk</w:t>
            </w:r>
            <w:proofErr w:type="spellEnd"/>
            <w:r w:rsidRPr="005C321F">
              <w:rPr>
                <w:rFonts w:ascii="Times New Roman" w:hAnsi="Times New Roman" w:cs="Times New Roman"/>
                <w:color w:val="000000" w:themeColor="text1"/>
                <w:sz w:val="18"/>
                <w:szCs w:val="18"/>
              </w:rPr>
              <w:t xml:space="preserve"> (M = 2^p ≥ N); 18 </w:t>
            </w:r>
            <w:proofErr w:type="spellStart"/>
            <w:r w:rsidRPr="005C321F">
              <w:rPr>
                <w:rFonts w:ascii="Times New Roman" w:hAnsi="Times New Roman" w:cs="Times New Roman"/>
                <w:color w:val="000000" w:themeColor="text1"/>
                <w:sz w:val="18"/>
                <w:szCs w:val="18"/>
              </w:rPr>
              <w:t>clk</w:t>
            </w:r>
            <w:proofErr w:type="spellEnd"/>
            <w:r w:rsidRPr="005C321F">
              <w:rPr>
                <w:rFonts w:ascii="Times New Roman" w:hAnsi="Times New Roman" w:cs="Times New Roman"/>
                <w:color w:val="000000" w:themeColor="text1"/>
                <w:sz w:val="18"/>
                <w:szCs w:val="18"/>
              </w:rPr>
              <w:t xml:space="preserve"> per 8-input arm; 0.44 µs @M = 16</w:t>
            </w:r>
          </w:p>
        </w:tc>
        <w:tc>
          <w:tcPr>
            <w:cnfStyle w:val="000001000000" w:firstRow="0" w:lastRow="0" w:firstColumn="0" w:lastColumn="0" w:oddVBand="0" w:evenVBand="1" w:oddHBand="0" w:evenHBand="0" w:firstRowFirstColumn="0" w:firstRowLastColumn="0" w:lastRowFirstColumn="0" w:lastRowLastColumn="0"/>
            <w:tcW w:w="2200" w:type="dxa"/>
          </w:tcPr>
          <w:p w14:paraId="4C3CF8C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 970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5.71 µs, constant</w:t>
            </w:r>
          </w:p>
        </w:tc>
      </w:tr>
      <w:tr w:rsidR="003E7CC0" w:rsidRPr="005C321F" w14:paraId="4CCF36AA"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E5D36B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C2(N) energy layer</w:t>
            </w:r>
          </w:p>
        </w:tc>
        <w:tc>
          <w:tcPr>
            <w:cnfStyle w:val="000001000000" w:firstRow="0" w:lastRow="0" w:firstColumn="0" w:lastColumn="0" w:oddVBand="0" w:evenVBand="1" w:oddHBand="0" w:evenHBand="0" w:firstRowFirstColumn="0" w:firstRowLastColumn="0" w:lastRowFirstColumn="0" w:lastRowLastColumn="0"/>
            <w:tcW w:w="2200" w:type="dxa"/>
          </w:tcPr>
          <w:p w14:paraId="4909E493" w14:textId="370FFCEB"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200 + 19N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485 </w:t>
            </w:r>
            <w:proofErr w:type="spellStart"/>
            <w:proofErr w:type="gram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N</w:t>
            </w:r>
            <w:proofErr w:type="gramEnd"/>
            <w:r w:rsidRPr="005C321F">
              <w:rPr>
                <w:rFonts w:ascii="Times New Roman" w:hAnsi="Times New Roman" w:cs="Times New Roman"/>
                <w:color w:val="000000" w:themeColor="text1"/>
                <w:sz w:val="18"/>
                <w:szCs w:val="18"/>
              </w:rPr>
              <w:t xml:space="preserve"> = 15</w:t>
            </w:r>
          </w:p>
        </w:tc>
        <w:tc>
          <w:tcPr>
            <w:cnfStyle w:val="000010000000" w:firstRow="0" w:lastRow="0" w:firstColumn="0" w:lastColumn="0" w:oddVBand="1" w:evenVBand="0" w:oddHBand="0" w:evenHBand="0" w:firstRowFirstColumn="0" w:firstRowLastColumn="0" w:lastRowFirstColumn="0" w:lastRowLastColumn="0"/>
            <w:tcW w:w="2200" w:type="dxa"/>
          </w:tcPr>
          <w:p w14:paraId="1B92B52B"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adder tree, sub-µs, resources O(N)</w:t>
            </w:r>
          </w:p>
        </w:tc>
        <w:tc>
          <w:tcPr>
            <w:cnfStyle w:val="000001000000" w:firstRow="0" w:lastRow="0" w:firstColumn="0" w:lastColumn="0" w:oddVBand="0" w:evenVBand="1" w:oddHBand="0" w:evenHBand="0" w:firstRowFirstColumn="0" w:firstRowLastColumn="0" w:lastRowFirstColumn="0" w:lastRowLastColumn="0"/>
            <w:tcW w:w="2200" w:type="dxa"/>
          </w:tcPr>
          <w:p w14:paraId="663CFD5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 220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1.29 µs at 1 kHz, constant</w:t>
            </w:r>
          </w:p>
        </w:tc>
      </w:tr>
      <w:tr w:rsidR="003E7CC0" w:rsidRPr="005C321F" w14:paraId="24D78092"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4470E59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C3 outer layer</w:t>
            </w:r>
          </w:p>
        </w:tc>
        <w:tc>
          <w:tcPr>
            <w:cnfStyle w:val="000001000000" w:firstRow="0" w:lastRow="0" w:firstColumn="0" w:lastColumn="0" w:oddVBand="0" w:evenVBand="1" w:oddHBand="0" w:evenHBand="0" w:firstRowFirstColumn="0" w:firstRowLastColumn="0" w:lastRowFirstColumn="0" w:lastRowLastColumn="0"/>
            <w:tcW w:w="2200" w:type="dxa"/>
          </w:tcPr>
          <w:p w14:paraId="3A2560F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800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(CORDIC: ≈ 680)</w:t>
            </w:r>
          </w:p>
        </w:tc>
        <w:tc>
          <w:tcPr>
            <w:cnfStyle w:val="000010000000" w:firstRow="0" w:lastRow="0" w:firstColumn="0" w:lastColumn="0" w:oddVBand="1" w:evenVBand="0" w:oddHBand="0" w:evenHBand="0" w:firstRowFirstColumn="0" w:firstRowLastColumn="0" w:lastRowFirstColumn="0" w:lastRowLastColumn="0"/>
            <w:tcW w:w="2200" w:type="dxa"/>
          </w:tcPr>
          <w:p w14:paraId="4705047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pipelined, </w:t>
            </w:r>
            <w:proofErr w:type="gramStart"/>
            <w:r w:rsidRPr="005C321F">
              <w:rPr>
                <w:rFonts w:ascii="Times New Roman" w:hAnsi="Times New Roman" w:cs="Times New Roman"/>
                <w:color w:val="000000" w:themeColor="text1"/>
                <w:sz w:val="18"/>
                <w:szCs w:val="18"/>
              </w:rPr>
              <w:t>O(</w:t>
            </w:r>
            <w:proofErr w:type="gramEnd"/>
            <w:r w:rsidRPr="005C321F">
              <w:rPr>
                <w:rFonts w:ascii="Times New Roman" w:hAnsi="Times New Roman" w:cs="Times New Roman"/>
                <w:color w:val="000000" w:themeColor="text1"/>
                <w:sz w:val="18"/>
                <w:szCs w:val="18"/>
              </w:rPr>
              <w:t>1)</w:t>
            </w:r>
          </w:p>
        </w:tc>
        <w:tc>
          <w:tcPr>
            <w:cnfStyle w:val="000001000000" w:firstRow="0" w:lastRow="0" w:firstColumn="0" w:lastColumn="0" w:oddVBand="0" w:evenVBand="1" w:oddHBand="0" w:evenHBand="0" w:firstRowFirstColumn="0" w:firstRowLastColumn="0" w:lastRowFirstColumn="0" w:lastRowLastColumn="0"/>
            <w:tcW w:w="2200" w:type="dxa"/>
          </w:tcPr>
          <w:p w14:paraId="268A5B26"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 800 </w:t>
            </w:r>
            <w:proofErr w:type="spellStart"/>
            <w:r w:rsidRPr="005C321F">
              <w:rPr>
                <w:rFonts w:ascii="Times New Roman" w:hAnsi="Times New Roman" w:cs="Times New Roman"/>
                <w:color w:val="000000" w:themeColor="text1"/>
                <w:sz w:val="18"/>
                <w:szCs w:val="18"/>
              </w:rPr>
              <w:t>cyc</w:t>
            </w:r>
            <w:proofErr w:type="spellEnd"/>
            <w:r w:rsidRPr="005C321F">
              <w:rPr>
                <w:rFonts w:ascii="Times New Roman" w:hAnsi="Times New Roman" w:cs="Times New Roman"/>
                <w:color w:val="000000" w:themeColor="text1"/>
                <w:sz w:val="18"/>
                <w:szCs w:val="18"/>
              </w:rPr>
              <w:t xml:space="preserve"> = 4.71 µs replica at 100 Hz</w:t>
            </w:r>
          </w:p>
        </w:tc>
      </w:tr>
      <w:tr w:rsidR="003E7CC0" w:rsidRPr="005C321F" w14:paraId="52F0C235"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A6C2A9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Acquisition / comm time per T1</w:t>
            </w:r>
          </w:p>
        </w:tc>
        <w:tc>
          <w:tcPr>
            <w:cnfStyle w:val="000001000000" w:firstRow="0" w:lastRow="0" w:firstColumn="0" w:lastColumn="0" w:oddVBand="0" w:evenVBand="1" w:oddHBand="0" w:evenHBand="0" w:firstRowFirstColumn="0" w:firstRowLastColumn="0" w:lastRowFirstColumn="0" w:lastRowLastColumn="0"/>
            <w:tcW w:w="2200" w:type="dxa"/>
          </w:tcPr>
          <w:p w14:paraId="22ABD77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2N·t_frame; 108 µs single SPI, 54 µs dual SPI @N = 15</w:t>
            </w:r>
          </w:p>
        </w:tc>
        <w:tc>
          <w:tcPr>
            <w:cnfStyle w:val="000010000000" w:firstRow="0" w:lastRow="0" w:firstColumn="0" w:lastColumn="0" w:oddVBand="1" w:evenVBand="0" w:oddHBand="0" w:evenHBand="0" w:firstRowFirstColumn="0" w:firstRowLastColumn="0" w:lastRowFirstColumn="0" w:lastRowLastColumn="0"/>
            <w:tcW w:w="2200" w:type="dxa"/>
          </w:tcPr>
          <w:p w14:paraId="35762256" w14:textId="57448195"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2N·40 ns; 1.2 </w:t>
            </w:r>
            <w:proofErr w:type="gramStart"/>
            <w:r w:rsidRPr="005C321F">
              <w:rPr>
                <w:rFonts w:ascii="Times New Roman" w:hAnsi="Times New Roman" w:cs="Times New Roman"/>
                <w:color w:val="000000" w:themeColor="text1"/>
                <w:sz w:val="18"/>
                <w:szCs w:val="18"/>
              </w:rPr>
              <w:t xml:space="preserve">µs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N</w:t>
            </w:r>
            <w:proofErr w:type="gramEnd"/>
            <w:r w:rsidRPr="005C321F">
              <w:rPr>
                <w:rFonts w:ascii="Times New Roman" w:hAnsi="Times New Roman" w:cs="Times New Roman"/>
                <w:color w:val="000000" w:themeColor="text1"/>
                <w:sz w:val="18"/>
                <w:szCs w:val="18"/>
              </w:rPr>
              <w:t xml:space="preserve"> = 15 (Aurora)</w:t>
            </w:r>
          </w:p>
        </w:tc>
        <w:tc>
          <w:tcPr>
            <w:cnfStyle w:val="000001000000" w:firstRow="0" w:lastRow="0" w:firstColumn="0" w:lastColumn="0" w:oddVBand="0" w:evenVBand="1" w:oddHBand="0" w:evenHBand="0" w:firstRowFirstColumn="0" w:firstRowLastColumn="0" w:lastRowFirstColumn="0" w:lastRowLastColumn="0"/>
            <w:tcW w:w="2200" w:type="dxa"/>
          </w:tcPr>
          <w:p w14:paraId="10100DD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 × 13.33 µs UART (13.33 µs with two links), any N</w:t>
            </w:r>
          </w:p>
        </w:tc>
      </w:tr>
      <w:tr w:rsidR="003E7CC0" w:rsidRPr="005C321F" w14:paraId="555D7030"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79574CC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Utilization U(N)</w:t>
            </w:r>
          </w:p>
        </w:tc>
        <w:tc>
          <w:tcPr>
            <w:cnfStyle w:val="000001000000" w:firstRow="0" w:lastRow="0" w:firstColumn="0" w:lastColumn="0" w:oddVBand="0" w:evenVBand="1" w:oddHBand="0" w:evenHBand="0" w:firstRowFirstColumn="0" w:firstRowLastColumn="0" w:lastRowFirstColumn="0" w:lastRowLastColumn="0"/>
            <w:tcW w:w="2200" w:type="dxa"/>
          </w:tcPr>
          <w:p w14:paraId="252A8E12" w14:textId="27E9B1FA"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(12N²+10N+50)/17,000 + (200+19N)/170,000 + 800/1.7·10⁶; 17 % DMA, 125 % </w:t>
            </w:r>
            <w:proofErr w:type="gramStart"/>
            <w:r w:rsidRPr="005C321F">
              <w:rPr>
                <w:rFonts w:ascii="Times New Roman" w:hAnsi="Times New Roman" w:cs="Times New Roman"/>
                <w:color w:val="000000" w:themeColor="text1"/>
                <w:sz w:val="18"/>
                <w:szCs w:val="18"/>
              </w:rPr>
              <w:t xml:space="preserve">blocking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N</w:t>
            </w:r>
            <w:proofErr w:type="gramEnd"/>
            <w:r w:rsidRPr="005C321F">
              <w:rPr>
                <w:rFonts w:ascii="Times New Roman" w:hAnsi="Times New Roman" w:cs="Times New Roman"/>
                <w:color w:val="000000" w:themeColor="text1"/>
                <w:sz w:val="18"/>
                <w:szCs w:val="18"/>
              </w:rPr>
              <w:t xml:space="preserve"> = 15</w:t>
            </w:r>
          </w:p>
        </w:tc>
        <w:tc>
          <w:tcPr>
            <w:cnfStyle w:val="000010000000" w:firstRow="0" w:lastRow="0" w:firstColumn="0" w:lastColumn="0" w:oddVBand="1" w:evenVBand="0" w:oddHBand="0" w:evenHBand="0" w:firstRowFirstColumn="0" w:firstRowLastColumn="0" w:lastRowFirstColumn="0" w:lastRowLastColumn="0"/>
            <w:tcW w:w="2200" w:type="dxa"/>
          </w:tcPr>
          <w:p w14:paraId="6C991F8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time ≈ 2 % @N = 15; LUT ≈ 3 % (M = 16), 21 % (M = 64), 55 % (M = 128) of XC6SLX45</w:t>
            </w:r>
          </w:p>
        </w:tc>
        <w:tc>
          <w:tcPr>
            <w:cnfStyle w:val="000001000000" w:firstRow="0" w:lastRow="0" w:firstColumn="0" w:lastColumn="0" w:oddVBand="0" w:evenVBand="1" w:oddHBand="0" w:evenHBand="0" w:firstRowFirstColumn="0" w:firstRowLastColumn="0" w:lastRowFirstColumn="0" w:lastRowLastColumn="0"/>
            <w:tcW w:w="2200" w:type="dxa"/>
          </w:tcPr>
          <w:p w14:paraId="495B79D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5.88 % per node, independent of N</w:t>
            </w:r>
          </w:p>
        </w:tc>
      </w:tr>
      <w:tr w:rsidR="003E7CC0" w:rsidRPr="005C321F" w14:paraId="07918D0D"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CA5C7C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Dynamic / resource law</w:t>
            </w:r>
          </w:p>
        </w:tc>
        <w:tc>
          <w:tcPr>
            <w:cnfStyle w:val="000001000000" w:firstRow="0" w:lastRow="0" w:firstColumn="0" w:lastColumn="0" w:oddVBand="0" w:evenVBand="1" w:oddHBand="0" w:evenHBand="0" w:firstRowFirstColumn="0" w:firstRowLastColumn="0" w:lastRowFirstColumn="0" w:lastRowLastColumn="0"/>
            <w:tcW w:w="2200" w:type="dxa"/>
          </w:tcPr>
          <w:p w14:paraId="7EEE6ED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w:t>
            </w:r>
          </w:p>
        </w:tc>
        <w:tc>
          <w:tcPr>
            <w:cnfStyle w:val="000010000000" w:firstRow="0" w:lastRow="0" w:firstColumn="0" w:lastColumn="0" w:oddVBand="1" w:evenVBand="0" w:oddHBand="0" w:evenHBand="0" w:firstRowFirstColumn="0" w:firstRowLastColumn="0" w:lastRowFirstColumn="0" w:lastRowLastColumn="0"/>
            <w:tcW w:w="2200" w:type="dxa"/>
          </w:tcPr>
          <w:p w14:paraId="1C201670"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LUT ≈ O(N·log²N), device full at N ≈ 256</w:t>
            </w:r>
          </w:p>
        </w:tc>
        <w:tc>
          <w:tcPr>
            <w:cnfStyle w:val="000001000000" w:firstRow="0" w:lastRow="0" w:firstColumn="0" w:lastColumn="0" w:oddVBand="0" w:evenVBand="1" w:oddHBand="0" w:evenHBand="0" w:firstRowFirstColumn="0" w:firstRowLastColumn="0" w:lastRowFirstColumn="0" w:lastRowLastColumn="0"/>
            <w:tcW w:w="2200" w:type="dxa"/>
          </w:tcPr>
          <w:p w14:paraId="16098DCC" w14:textId="40F1701F"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τ </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 xml:space="preserve"> N²·T1 via λ2 = 2(1 − cos 2π/N); 3.28 </w:t>
            </w:r>
            <w:proofErr w:type="spellStart"/>
            <w:r w:rsidRPr="005C321F">
              <w:rPr>
                <w:rFonts w:ascii="Times New Roman" w:hAnsi="Times New Roman" w:cs="Times New Roman"/>
                <w:color w:val="000000" w:themeColor="text1"/>
                <w:sz w:val="18"/>
                <w:szCs w:val="18"/>
              </w:rPr>
              <w:t>ms</w:t>
            </w:r>
            <w:proofErr w:type="spellEnd"/>
            <w:r w:rsidRPr="005C321F">
              <w:rPr>
                <w:rFonts w:ascii="Times New Roman" w:hAnsi="Times New Roman" w:cs="Times New Roman"/>
                <w:color w:val="000000" w:themeColor="text1"/>
                <w:sz w:val="18"/>
                <w:szCs w:val="18"/>
              </w:rPr>
              <w:t xml:space="preserve">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 xml:space="preserve">16, 51.9 </w:t>
            </w:r>
            <w:proofErr w:type="spellStart"/>
            <w:r w:rsidRPr="005C321F">
              <w:rPr>
                <w:rFonts w:ascii="Times New Roman" w:hAnsi="Times New Roman" w:cs="Times New Roman"/>
                <w:color w:val="000000" w:themeColor="text1"/>
                <w:sz w:val="18"/>
                <w:szCs w:val="18"/>
              </w:rPr>
              <w:t>ms</w:t>
            </w:r>
            <w:proofErr w:type="spellEnd"/>
            <w:r w:rsidRPr="005C321F">
              <w:rPr>
                <w:rFonts w:ascii="Times New Roman" w:hAnsi="Times New Roman" w:cs="Times New Roman"/>
                <w:color w:val="000000" w:themeColor="text1"/>
                <w:sz w:val="18"/>
                <w:szCs w:val="18"/>
              </w:rPr>
              <w:t xml:space="preserve"> </w:t>
            </w:r>
            <w:r w:rsidR="004A418A" w:rsidRPr="005C321F">
              <w:rPr>
                <w:rFonts w:ascii="Times New Roman" w:hAnsi="Times New Roman" w:cs="Times New Roman"/>
                <w:color w:val="000000" w:themeColor="text1"/>
                <w:sz w:val="18"/>
                <w:szCs w:val="18"/>
              </w:rPr>
              <w:t>;</w:t>
            </w:r>
            <w:r w:rsidRPr="005C321F">
              <w:rPr>
                <w:rFonts w:ascii="Times New Roman" w:hAnsi="Times New Roman" w:cs="Times New Roman"/>
                <w:color w:val="000000" w:themeColor="text1"/>
                <w:sz w:val="18"/>
                <w:szCs w:val="18"/>
              </w:rPr>
              <w:t>64; ring broadcast 7.5·N µs</w:t>
            </w:r>
          </w:p>
        </w:tc>
      </w:tr>
      <w:tr w:rsidR="003E7CC0" w:rsidRPr="005C321F" w14:paraId="499D9299" w14:textId="77777777" w:rsidTr="00A41E11">
        <w:tc>
          <w:tcPr>
            <w:cnfStyle w:val="000010000000" w:firstRow="0" w:lastRow="0" w:firstColumn="0" w:lastColumn="0" w:oddVBand="1" w:evenVBand="0" w:oddHBand="0" w:evenHBand="0" w:firstRowFirstColumn="0" w:firstRowLastColumn="0" w:lastRowFirstColumn="0" w:lastRowLastColumn="0"/>
            <w:tcW w:w="1900" w:type="dxa"/>
          </w:tcPr>
          <w:p w14:paraId="75DCD934" w14:textId="77777777" w:rsidR="003E7CC0" w:rsidRPr="005C321F" w:rsidRDefault="003E7CC0" w:rsidP="00A41E11">
            <w:pPr>
              <w:rPr>
                <w:rFonts w:ascii="Times New Roman" w:hAnsi="Times New Roman" w:cs="Times New Roman"/>
                <w:color w:val="000000" w:themeColor="text1"/>
              </w:rPr>
            </w:pPr>
            <w:proofErr w:type="spellStart"/>
            <w:r w:rsidRPr="005C321F">
              <w:rPr>
                <w:rFonts w:ascii="Times New Roman" w:hAnsi="Times New Roman" w:cs="Times New Roman"/>
                <w:b/>
                <w:bCs/>
                <w:color w:val="000000" w:themeColor="text1"/>
                <w:sz w:val="18"/>
                <w:szCs w:val="18"/>
              </w:rPr>
              <w:t>N_max</w:t>
            </w:r>
            <w:proofErr w:type="spellEnd"/>
          </w:p>
        </w:tc>
        <w:tc>
          <w:tcPr>
            <w:cnfStyle w:val="000001000000" w:firstRow="0" w:lastRow="0" w:firstColumn="0" w:lastColumn="0" w:oddVBand="0" w:evenVBand="1" w:oddHBand="0" w:evenHBand="0" w:firstRowFirstColumn="0" w:firstRowLastColumn="0" w:lastRowFirstColumn="0" w:lastRowLastColumn="0"/>
            <w:tcW w:w="2200" w:type="dxa"/>
          </w:tcPr>
          <w:p w14:paraId="3485838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12 (shared bus), 19 (dual bus); 37 (parallel acquisition)</w:t>
            </w:r>
          </w:p>
        </w:tc>
        <w:tc>
          <w:tcPr>
            <w:cnfStyle w:val="000010000000" w:firstRow="0" w:lastRow="0" w:firstColumn="0" w:lastColumn="0" w:oddVBand="1" w:evenVBand="0" w:oddHBand="0" w:evenHBand="0" w:firstRowFirstColumn="0" w:firstRowLastColumn="0" w:lastRowFirstColumn="0" w:lastRowLastColumn="0"/>
            <w:tcW w:w="2200" w:type="dxa"/>
          </w:tcPr>
          <w:p w14:paraId="01145BD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128 (Spartan-6 class resources)</w:t>
            </w:r>
          </w:p>
        </w:tc>
        <w:tc>
          <w:tcPr>
            <w:cnfStyle w:val="000001000000" w:firstRow="0" w:lastRow="0" w:firstColumn="0" w:lastColumn="0" w:oddVBand="0" w:evenVBand="1" w:oddHBand="0" w:evenHBand="0" w:firstRowFirstColumn="0" w:firstRowLastColumn="0" w:lastRowFirstColumn="0" w:lastRowLastColumn="0"/>
            <w:tcW w:w="2200" w:type="dxa"/>
          </w:tcPr>
          <w:p w14:paraId="05131F1F" w14:textId="30DD8F26"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64–90 (pure ring)</w:t>
            </w:r>
          </w:p>
        </w:tc>
      </w:tr>
    </w:tbl>
    <w:p w14:paraId="3D0DCE9B" w14:textId="77777777" w:rsidR="003E7CC0" w:rsidRPr="005C321F" w:rsidRDefault="003E7CC0" w:rsidP="003E7CC0">
      <w:pPr>
        <w:spacing w:after="60"/>
        <w:rPr>
          <w:rFonts w:ascii="Times New Roman" w:hAnsi="Times New Roman" w:cs="Times New Roman"/>
        </w:rPr>
      </w:pPr>
    </w:p>
    <w:p w14:paraId="55BBF4C9" w14:textId="77777777"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Table 6.2 Calibrated cost laws and reference values per layer and case (cycles at 170 MHz unless stated; FPGA at 100 MHz).</w:t>
      </w:r>
    </w:p>
    <w:p w14:paraId="26AAB31D" w14:textId="6007FA05"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Read across the rows, the tables show that N enters the three architectures through three distinct mechanisms. In Case A it enters through algorithmic time complexity on a sequential processor, quadratically in the sort and linearly in acquisition, and because acquisition is the larger coefficient at the relevant N the communication law binds first. In Case B it enters through silicon area: time complexity collapses to a logarithmic latency, and the binding quantity becomes the O(N·log²N) comparator count. In Case C it enters through neither time nor area every per-node quantity is </w:t>
      </w:r>
      <w:proofErr w:type="gramStart"/>
      <w:r w:rsidRPr="005C321F">
        <w:rPr>
          <w:rFonts w:ascii="Times New Roman" w:hAnsi="Times New Roman" w:cs="Times New Roman"/>
          <w:color w:val="000000" w:themeColor="text1"/>
        </w:rPr>
        <w:t>O(</w:t>
      </w:r>
      <w:proofErr w:type="gramEnd"/>
      <w:r w:rsidRPr="005C321F">
        <w:rPr>
          <w:rFonts w:ascii="Times New Roman" w:hAnsi="Times New Roman" w:cs="Times New Roman"/>
          <w:color w:val="000000" w:themeColor="text1"/>
        </w:rPr>
        <w:t xml:space="preserve">1) by construction — but through the closed-loop dynamics of the consensus, whose slowest mode slows as N². In every case τ2 and τ3 contribute at most O(N) and </w:t>
      </w:r>
      <w:proofErr w:type="gramStart"/>
      <w:r w:rsidRPr="005C321F">
        <w:rPr>
          <w:rFonts w:ascii="Times New Roman" w:hAnsi="Times New Roman" w:cs="Times New Roman"/>
          <w:color w:val="000000" w:themeColor="text1"/>
        </w:rPr>
        <w:t>O(</w:t>
      </w:r>
      <w:proofErr w:type="gramEnd"/>
      <w:r w:rsidRPr="005C321F">
        <w:rPr>
          <w:rFonts w:ascii="Times New Roman" w:hAnsi="Times New Roman" w:cs="Times New Roman"/>
          <w:color w:val="000000" w:themeColor="text1"/>
        </w:rPr>
        <w:t>1) terms whose coefficients are small against the sort and acquisition terms, so the ordering of the three cases is fixed by τ1 and by the communication mechanism alone.</w:t>
      </w:r>
    </w:p>
    <w:p w14:paraId="7DA62F2E"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21" w:name="_Toc237850066"/>
      <w:r w:rsidRPr="005C321F">
        <w:rPr>
          <w:rFonts w:ascii="Times New Roman" w:hAnsi="Times New Roman" w:cs="Times New Roman"/>
          <w:color w:val="000000" w:themeColor="text1"/>
        </w:rPr>
        <w:t>7. Scheduling analysis of the three-layer stack</w:t>
      </w:r>
      <w:bookmarkEnd w:id="21"/>
    </w:p>
    <w:p w14:paraId="6B6CFB22" w14:textId="2088A7A5"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whiteboard question is there literature on scheduling these three layers admits a precise answer. The stack is a set of three independent periodic tasks with implicit deadlines, the textbook setting of fixed priority real time theory. Under Rate Monotonic priority assignment (shorter period, higher priority), Liu and </w:t>
      </w:r>
      <w:r w:rsidR="004A418A" w:rsidRPr="005C321F">
        <w:rPr>
          <w:rFonts w:ascii="Times New Roman" w:hAnsi="Times New Roman" w:cs="Times New Roman"/>
          <w:color w:val="000000" w:themeColor="text1"/>
        </w:rPr>
        <w:t>Leyland</w:t>
      </w:r>
      <w:r w:rsidRPr="005C321F">
        <w:rPr>
          <w:rFonts w:ascii="Times New Roman" w:hAnsi="Times New Roman" w:cs="Times New Roman"/>
          <w:color w:val="000000" w:themeColor="text1"/>
        </w:rPr>
        <w:t xml:space="preserve"> proved </w:t>
      </w:r>
      <w:r w:rsidR="004A418A" w:rsidRPr="005C321F">
        <w:rPr>
          <w:rFonts w:ascii="Times New Roman" w:hAnsi="Times New Roman" w:cs="Times New Roman"/>
          <w:color w:val="000000" w:themeColor="text1"/>
        </w:rPr>
        <w:t>stimulability</w:t>
      </w:r>
      <w:r w:rsidRPr="005C321F">
        <w:rPr>
          <w:rFonts w:ascii="Times New Roman" w:hAnsi="Times New Roman" w:cs="Times New Roman"/>
          <w:color w:val="000000" w:themeColor="text1"/>
        </w:rPr>
        <w:t xml:space="preserve"> whenever total utilization U = </w:t>
      </w:r>
      <w:proofErr w:type="spellStart"/>
      <w:r w:rsidRPr="005C321F">
        <w:rPr>
          <w:rFonts w:ascii="Times New Roman" w:hAnsi="Times New Roman" w:cs="Times New Roman"/>
          <w:color w:val="000000" w:themeColor="text1"/>
        </w:rPr>
        <w:t>ΣCi</w:t>
      </w:r>
      <w:proofErr w:type="spellEnd"/>
      <w:r w:rsidRPr="005C321F">
        <w:rPr>
          <w:rFonts w:ascii="Times New Roman" w:hAnsi="Times New Roman" w:cs="Times New Roman"/>
          <w:color w:val="000000" w:themeColor="text1"/>
        </w:rPr>
        <w:t>/</w:t>
      </w:r>
      <w:proofErr w:type="spellStart"/>
      <w:r w:rsidRPr="005C321F">
        <w:rPr>
          <w:rFonts w:ascii="Times New Roman" w:hAnsi="Times New Roman" w:cs="Times New Roman"/>
          <w:color w:val="000000" w:themeColor="text1"/>
        </w:rPr>
        <w:t>Ti</w:t>
      </w:r>
      <w:proofErr w:type="spellEnd"/>
      <w:r w:rsidRPr="005C321F">
        <w:rPr>
          <w:rFonts w:ascii="Times New Roman" w:hAnsi="Times New Roman" w:cs="Times New Roman"/>
          <w:color w:val="000000" w:themeColor="text1"/>
        </w:rPr>
        <w:t xml:space="preserve"> stays below n(2^{1/n} − 1), i.e. 78.0 % for n = 3 [12]. For harmonic period </w:t>
      </w:r>
      <w:r w:rsidR="004A418A" w:rsidRPr="005C321F">
        <w:rPr>
          <w:rFonts w:ascii="Times New Roman" w:hAnsi="Times New Roman" w:cs="Times New Roman"/>
          <w:color w:val="000000" w:themeColor="text1"/>
        </w:rPr>
        <w:t>sets each</w:t>
      </w:r>
      <w:r w:rsidRPr="005C321F">
        <w:rPr>
          <w:rFonts w:ascii="Times New Roman" w:hAnsi="Times New Roman" w:cs="Times New Roman"/>
          <w:color w:val="000000" w:themeColor="text1"/>
        </w:rPr>
        <w:t xml:space="preserve"> period an integer multiple of the faster one, exactly our {0.1, 1, 10}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choice the bound rises to 100 %: at every release of a slower task, an integer number of faster task periods fits before its deadline, so no bandwidth is lost to phasing. This is why the rates of Table 1 were chosen harmonic.</w:t>
      </w:r>
    </w:p>
    <w:p w14:paraId="4EEB3845" w14:textId="42EC412C"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Earliest Deadline First is optimal on a uniprocessor (schedulable </w:t>
      </w:r>
      <w:proofErr w:type="gramStart"/>
      <w:r w:rsidRPr="005C321F">
        <w:rPr>
          <w:rFonts w:ascii="Times New Roman" w:hAnsi="Times New Roman" w:cs="Times New Roman"/>
          <w:color w:val="000000" w:themeColor="text1"/>
        </w:rPr>
        <w:t>if  U</w:t>
      </w:r>
      <w:proofErr w:type="gramEnd"/>
      <w:r w:rsidRPr="005C321F">
        <w:rPr>
          <w:rFonts w:ascii="Times New Roman" w:hAnsi="Times New Roman" w:cs="Times New Roman"/>
          <w:color w:val="000000" w:themeColor="text1"/>
        </w:rPr>
        <w:t xml:space="preserve"> ≤ 1 for any period set [13]) but buys nothing here: with fixed harmonic periods RMS already reaches the same bound at lower overhead, implemented naturally as nested interrupts  the ADC/timer ISR runs τ1, a </w:t>
      </w:r>
      <w:proofErr w:type="spellStart"/>
      <w:r w:rsidRPr="005C321F">
        <w:rPr>
          <w:rFonts w:ascii="Times New Roman" w:hAnsi="Times New Roman" w:cs="Times New Roman"/>
          <w:color w:val="000000" w:themeColor="text1"/>
        </w:rPr>
        <w:t>subrated</w:t>
      </w:r>
      <w:proofErr w:type="spellEnd"/>
      <w:r w:rsidRPr="005C321F">
        <w:rPr>
          <w:rFonts w:ascii="Times New Roman" w:hAnsi="Times New Roman" w:cs="Times New Roman"/>
          <w:color w:val="000000" w:themeColor="text1"/>
        </w:rPr>
        <w:t xml:space="preserve"> branch runs τ2, and τ3 executes in the remaining slack, where it is preempted exactly as sketched by the split purple blocks of the whiteboard. Round Robin offers no deadline guarantee and is rejected for the hard layer. Response times </w:t>
      </w:r>
      <w:r w:rsidRPr="005C321F">
        <w:rPr>
          <w:rFonts w:ascii="Times New Roman" w:hAnsi="Times New Roman" w:cs="Times New Roman"/>
          <w:color w:val="000000" w:themeColor="text1"/>
        </w:rPr>
        <w:lastRenderedPageBreak/>
        <w:t>follow the standard recurrence Ri = Ci + Σ_{</w:t>
      </w:r>
      <w:proofErr w:type="spellStart"/>
      <w:r w:rsidRPr="005C321F">
        <w:rPr>
          <w:rFonts w:ascii="Times New Roman" w:hAnsi="Times New Roman" w:cs="Times New Roman"/>
          <w:color w:val="000000" w:themeColor="text1"/>
        </w:rPr>
        <w:t>j</w:t>
      </w:r>
      <w:r w:rsidRPr="005C321F">
        <w:rPr>
          <w:rFonts w:ascii="Cambria Math" w:hAnsi="Cambria Math" w:cs="Cambria Math"/>
          <w:color w:val="000000" w:themeColor="text1"/>
        </w:rPr>
        <w:t>∈</w:t>
      </w:r>
      <w:r w:rsidRPr="005C321F">
        <w:rPr>
          <w:rFonts w:ascii="Times New Roman" w:hAnsi="Times New Roman" w:cs="Times New Roman"/>
          <w:color w:val="000000" w:themeColor="text1"/>
        </w:rPr>
        <w:t>hp</w:t>
      </w:r>
      <w:proofErr w:type="spellEnd"/>
      <w:r w:rsidRPr="005C321F">
        <w:rPr>
          <w:rFonts w:ascii="Times New Roman" w:hAnsi="Times New Roman" w:cs="Times New Roman"/>
          <w:color w:val="000000" w:themeColor="text1"/>
        </w:rPr>
        <w:t>(</w:t>
      </w:r>
      <w:proofErr w:type="spellStart"/>
      <w:r w:rsidRPr="005C321F">
        <w:rPr>
          <w:rFonts w:ascii="Times New Roman" w:hAnsi="Times New Roman" w:cs="Times New Roman"/>
          <w:color w:val="000000" w:themeColor="text1"/>
        </w:rPr>
        <w:t>i</w:t>
      </w:r>
      <w:proofErr w:type="spellEnd"/>
      <w:r w:rsidRPr="005C321F">
        <w:rPr>
          <w:rFonts w:ascii="Times New Roman" w:hAnsi="Times New Roman" w:cs="Times New Roman"/>
          <w:color w:val="000000" w:themeColor="text1"/>
        </w:rPr>
        <w:t xml:space="preserve">)} </w:t>
      </w:r>
      <w:r w:rsidRPr="005C321F">
        <w:rPr>
          <w:rFonts w:ascii="Cambria Math" w:hAnsi="Cambria Math" w:cs="Cambria Math"/>
          <w:color w:val="000000" w:themeColor="text1"/>
        </w:rPr>
        <w:t>⌈</w:t>
      </w:r>
      <w:r w:rsidRPr="005C321F">
        <w:rPr>
          <w:rFonts w:ascii="Times New Roman" w:hAnsi="Times New Roman" w:cs="Times New Roman"/>
          <w:color w:val="000000" w:themeColor="text1"/>
        </w:rPr>
        <w:t>Ri/</w:t>
      </w:r>
      <w:proofErr w:type="spellStart"/>
      <w:r w:rsidRPr="005C321F">
        <w:rPr>
          <w:rFonts w:ascii="Times New Roman" w:hAnsi="Times New Roman" w:cs="Times New Roman"/>
          <w:color w:val="000000" w:themeColor="text1"/>
        </w:rPr>
        <w:t>Tj</w:t>
      </w:r>
      <w:proofErr w:type="spellEnd"/>
      <w:r w:rsidRPr="005C321F">
        <w:rPr>
          <w:rFonts w:ascii="Cambria Math" w:hAnsi="Cambria Math" w:cs="Cambria Math"/>
          <w:color w:val="000000" w:themeColor="text1"/>
        </w:rPr>
        <w:t>⌉</w:t>
      </w:r>
      <w:r w:rsidRPr="005C321F">
        <w:rPr>
          <w:rFonts w:ascii="Times New Roman" w:hAnsi="Times New Roman" w:cs="Times New Roman"/>
          <w:color w:val="000000" w:themeColor="text1"/>
        </w:rPr>
        <w:t>·</w:t>
      </w:r>
      <w:proofErr w:type="spellStart"/>
      <w:r w:rsidRPr="005C321F">
        <w:rPr>
          <w:rFonts w:ascii="Times New Roman" w:hAnsi="Times New Roman" w:cs="Times New Roman"/>
          <w:color w:val="000000" w:themeColor="text1"/>
        </w:rPr>
        <w:t>Cj</w:t>
      </w:r>
      <w:proofErr w:type="spellEnd"/>
      <w:r w:rsidRPr="005C321F">
        <w:rPr>
          <w:rFonts w:ascii="Times New Roman" w:hAnsi="Times New Roman" w:cs="Times New Roman"/>
          <w:color w:val="000000" w:themeColor="text1"/>
        </w:rPr>
        <w:t xml:space="preserve">; at N = 15 in Case A the worst-case response of τ3 is 17.1 + 2.9 + 4.7 ≈ 24.7 µs of compute spread over its 10 </w:t>
      </w:r>
      <w:proofErr w:type="spellStart"/>
      <w:r w:rsidRPr="005C321F">
        <w:rPr>
          <w:rFonts w:ascii="Times New Roman" w:hAnsi="Times New Roman" w:cs="Times New Roman"/>
          <w:color w:val="000000" w:themeColor="text1"/>
        </w:rPr>
        <w:t>ms</w:t>
      </w:r>
      <w:proofErr w:type="spellEnd"/>
      <w:r w:rsidRPr="005C321F">
        <w:rPr>
          <w:rFonts w:ascii="Times New Roman" w:hAnsi="Times New Roman" w:cs="Times New Roman"/>
          <w:color w:val="000000" w:themeColor="text1"/>
        </w:rPr>
        <w:t xml:space="preserve"> period preemption cost is negligible, confirming that the only scheduling risk in the whole stack is the τ1 communication block. On the FPGA (Case B) the question dissolves: layers are concurrent hardware pipelines, and in Case C the per node utilization of 5.88 % makes any of the three policies trivially feasible.</w:t>
      </w:r>
    </w:p>
    <w:p w14:paraId="30DA7EB7"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Practice in digital power electronics confirms this arrangement: </w:t>
      </w:r>
      <w:proofErr w:type="spellStart"/>
      <w:r w:rsidRPr="005C321F">
        <w:rPr>
          <w:rFonts w:ascii="Times New Roman" w:hAnsi="Times New Roman" w:cs="Times New Roman"/>
          <w:color w:val="000000" w:themeColor="text1"/>
        </w:rPr>
        <w:t>multirate</w:t>
      </w:r>
      <w:proofErr w:type="spellEnd"/>
      <w:r w:rsidRPr="005C321F">
        <w:rPr>
          <w:rFonts w:ascii="Times New Roman" w:hAnsi="Times New Roman" w:cs="Times New Roman"/>
          <w:color w:val="000000" w:themeColor="text1"/>
        </w:rPr>
        <w:t xml:space="preserve"> interrupt nested control is the standard implementation pattern [16], and the recommendation retained for the project is RMS with harmonic rates, ISR nested, with a 70 % utilization ceiling to reserve bandwidth for communication DMA service.</w:t>
      </w:r>
    </w:p>
    <w:p w14:paraId="493C0F8B"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22" w:name="_Toc237850067"/>
      <w:r w:rsidRPr="005C321F">
        <w:rPr>
          <w:rFonts w:ascii="Times New Roman" w:hAnsi="Times New Roman" w:cs="Times New Roman"/>
          <w:color w:val="000000" w:themeColor="text1"/>
        </w:rPr>
        <w:t>8. Comparative results</w:t>
      </w:r>
      <w:bookmarkEnd w:id="22"/>
    </w:p>
    <w:p w14:paraId="202D11E7" w14:textId="77777777" w:rsidR="003E7CC0" w:rsidRPr="005C321F" w:rsidRDefault="003E7CC0" w:rsidP="003E7CC0">
      <w:pPr>
        <w:spacing w:before="120" w:after="60"/>
        <w:jc w:val="center"/>
        <w:rPr>
          <w:rFonts w:ascii="Times New Roman" w:hAnsi="Times New Roman" w:cs="Times New Roman"/>
          <w:color w:val="000000" w:themeColor="text1"/>
        </w:rPr>
      </w:pPr>
      <w:r w:rsidRPr="005C321F">
        <w:rPr>
          <w:rFonts w:ascii="Times New Roman" w:hAnsi="Times New Roman" w:cs="Times New Roman"/>
          <w:noProof/>
          <w:color w:val="000000" w:themeColor="text1"/>
        </w:rPr>
        <w:drawing>
          <wp:inline distT="0" distB="0" distL="0" distR="0" wp14:anchorId="1A127751" wp14:editId="51780B4F">
            <wp:extent cx="5715000" cy="24193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19350"/>
                    </a:xfrm>
                    <a:prstGeom prst="rect">
                      <a:avLst/>
                    </a:prstGeom>
                  </pic:spPr>
                </pic:pic>
              </a:graphicData>
            </a:graphic>
          </wp:inline>
        </w:drawing>
      </w:r>
    </w:p>
    <w:p w14:paraId="7C148C8D" w14:textId="3444C0F8"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Figure </w:t>
      </w:r>
      <w:r w:rsidR="004A418A" w:rsidRPr="005C321F">
        <w:rPr>
          <w:rFonts w:ascii="Times New Roman" w:hAnsi="Times New Roman" w:cs="Times New Roman"/>
          <w:i/>
          <w:iCs/>
          <w:color w:val="000000" w:themeColor="text1"/>
          <w:sz w:val="18"/>
          <w:szCs w:val="18"/>
        </w:rPr>
        <w:t>5 Left</w:t>
      </w:r>
      <w:r w:rsidRPr="005C321F">
        <w:rPr>
          <w:rFonts w:ascii="Times New Roman" w:hAnsi="Times New Roman" w:cs="Times New Roman"/>
          <w:i/>
          <w:iCs/>
          <w:color w:val="000000" w:themeColor="text1"/>
          <w:sz w:val="18"/>
          <w:szCs w:val="18"/>
        </w:rPr>
        <w:t>: processor utilization U(N) for Case A (blocking and DMA variants) and time utilization for Case B, against the harmonic RMS bound; right: FPGA resource usage versus N with the device limit.</w:t>
      </w:r>
    </w:p>
    <w:p w14:paraId="3B6101EC" w14:textId="77777777" w:rsidR="003E7CC0" w:rsidRPr="005C321F" w:rsidRDefault="003E7CC0" w:rsidP="003E7CC0">
      <w:pPr>
        <w:spacing w:before="120" w:after="60"/>
        <w:jc w:val="center"/>
        <w:rPr>
          <w:rFonts w:ascii="Times New Roman" w:hAnsi="Times New Roman" w:cs="Times New Roman"/>
          <w:color w:val="000000" w:themeColor="text1"/>
        </w:rPr>
      </w:pPr>
    </w:p>
    <w:p w14:paraId="13938897" w14:textId="77777777" w:rsidR="003E7CC0" w:rsidRPr="005C321F" w:rsidRDefault="003E7CC0" w:rsidP="003E7CC0">
      <w:pPr>
        <w:spacing w:after="160"/>
        <w:jc w:val="center"/>
        <w:rPr>
          <w:rFonts w:ascii="Times New Roman" w:hAnsi="Times New Roman" w:cs="Times New Roman"/>
          <w:color w:val="000000" w:themeColor="text1"/>
        </w:rPr>
      </w:pPr>
      <w:r w:rsidRPr="005C321F">
        <w:rPr>
          <w:rFonts w:ascii="Times New Roman" w:hAnsi="Times New Roman" w:cs="Times New Roman"/>
          <w:i/>
          <w:iCs/>
          <w:color w:val="000000" w:themeColor="text1"/>
          <w:sz w:val="18"/>
          <w:szCs w:val="18"/>
        </w:rPr>
        <w:t xml:space="preserve">Figure 6 Simulated Gantt over a 1 </w:t>
      </w:r>
      <w:proofErr w:type="spellStart"/>
      <w:r w:rsidRPr="005C321F">
        <w:rPr>
          <w:rFonts w:ascii="Times New Roman" w:hAnsi="Times New Roman" w:cs="Times New Roman"/>
          <w:i/>
          <w:iCs/>
          <w:color w:val="000000" w:themeColor="text1"/>
          <w:sz w:val="18"/>
          <w:szCs w:val="18"/>
        </w:rPr>
        <w:t>ms</w:t>
      </w:r>
      <w:proofErr w:type="spellEnd"/>
      <w:r w:rsidRPr="005C321F">
        <w:rPr>
          <w:rFonts w:ascii="Times New Roman" w:hAnsi="Times New Roman" w:cs="Times New Roman"/>
          <w:i/>
          <w:iCs/>
          <w:color w:val="000000" w:themeColor="text1"/>
          <w:sz w:val="18"/>
          <w:szCs w:val="18"/>
        </w:rPr>
        <w:t xml:space="preserve"> window at N = 20: MCU case (top) against FPGA case (bottom).</w:t>
      </w:r>
    </w:p>
    <w:tbl>
      <w:tblPr>
        <w:tblStyle w:val="Tableausimple2"/>
        <w:tblW w:w="9700" w:type="dxa"/>
        <w:tblLook w:val="0000" w:firstRow="0" w:lastRow="0" w:firstColumn="0" w:lastColumn="0" w:noHBand="0" w:noVBand="0"/>
      </w:tblPr>
      <w:tblGrid>
        <w:gridCol w:w="1800"/>
        <w:gridCol w:w="2500"/>
        <w:gridCol w:w="2500"/>
        <w:gridCol w:w="2900"/>
      </w:tblGrid>
      <w:tr w:rsidR="003E7CC0" w:rsidRPr="005C321F" w14:paraId="6D18A410"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DEBB1C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b/>
                <w:bCs/>
                <w:color w:val="000000" w:themeColor="text1"/>
                <w:sz w:val="18"/>
                <w:szCs w:val="18"/>
              </w:rPr>
              <w:t>Criterion</w:t>
            </w:r>
          </w:p>
        </w:tc>
        <w:tc>
          <w:tcPr>
            <w:cnfStyle w:val="000001000000" w:firstRow="0" w:lastRow="0" w:firstColumn="0" w:lastColumn="0" w:oddVBand="0" w:evenVBand="1" w:oddHBand="0" w:evenHBand="0" w:firstRowFirstColumn="0" w:firstRowLastColumn="0" w:lastRowFirstColumn="0" w:lastRowLastColumn="0"/>
            <w:tcW w:w="2500" w:type="dxa"/>
          </w:tcPr>
          <w:p w14:paraId="760F8CC8"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A :MCU</w:t>
            </w:r>
            <w:proofErr w:type="gramEnd"/>
            <w:r w:rsidRPr="005C321F">
              <w:rPr>
                <w:rFonts w:ascii="Times New Roman" w:hAnsi="Times New Roman" w:cs="Times New Roman"/>
                <w:b/>
                <w:bCs/>
                <w:color w:val="000000" w:themeColor="text1"/>
                <w:sz w:val="18"/>
                <w:szCs w:val="18"/>
              </w:rPr>
              <w:t xml:space="preserve"> + bubble</w:t>
            </w:r>
          </w:p>
        </w:tc>
        <w:tc>
          <w:tcPr>
            <w:cnfStyle w:val="000010000000" w:firstRow="0" w:lastRow="0" w:firstColumn="0" w:lastColumn="0" w:oddVBand="1" w:evenVBand="0" w:oddHBand="0" w:evenHBand="0" w:firstRowFirstColumn="0" w:firstRowLastColumn="0" w:lastRowFirstColumn="0" w:lastRowLastColumn="0"/>
            <w:tcW w:w="2500" w:type="dxa"/>
          </w:tcPr>
          <w:p w14:paraId="4D98DA07"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B :FPGA</w:t>
            </w:r>
            <w:proofErr w:type="gramEnd"/>
            <w:r w:rsidRPr="005C321F">
              <w:rPr>
                <w:rFonts w:ascii="Times New Roman" w:hAnsi="Times New Roman" w:cs="Times New Roman"/>
                <w:b/>
                <w:bCs/>
                <w:color w:val="000000" w:themeColor="text1"/>
                <w:sz w:val="18"/>
                <w:szCs w:val="18"/>
              </w:rPr>
              <w:t xml:space="preserve"> + Bitonic</w:t>
            </w:r>
          </w:p>
        </w:tc>
        <w:tc>
          <w:tcPr>
            <w:cnfStyle w:val="000001000000" w:firstRow="0" w:lastRow="0" w:firstColumn="0" w:lastColumn="0" w:oddVBand="0" w:evenVBand="1" w:oddHBand="0" w:evenHBand="0" w:firstRowFirstColumn="0" w:firstRowLastColumn="0" w:lastRowFirstColumn="0" w:lastRowLastColumn="0"/>
            <w:tcW w:w="2900" w:type="dxa"/>
          </w:tcPr>
          <w:p w14:paraId="7BF124AB" w14:textId="77777777" w:rsidR="003E7CC0" w:rsidRPr="005C321F" w:rsidRDefault="003E7CC0" w:rsidP="00A41E11">
            <w:pPr>
              <w:rPr>
                <w:rFonts w:ascii="Times New Roman" w:hAnsi="Times New Roman" w:cs="Times New Roman"/>
                <w:color w:val="000000" w:themeColor="text1"/>
              </w:rPr>
            </w:pPr>
            <w:proofErr w:type="gramStart"/>
            <w:r w:rsidRPr="005C321F">
              <w:rPr>
                <w:rFonts w:ascii="Times New Roman" w:hAnsi="Times New Roman" w:cs="Times New Roman"/>
                <w:b/>
                <w:bCs/>
                <w:color w:val="000000" w:themeColor="text1"/>
                <w:sz w:val="18"/>
                <w:szCs w:val="18"/>
              </w:rPr>
              <w:t>C :</w:t>
            </w:r>
            <w:proofErr w:type="gramEnd"/>
            <w:r w:rsidRPr="005C321F">
              <w:rPr>
                <w:rFonts w:ascii="Times New Roman" w:hAnsi="Times New Roman" w:cs="Times New Roman"/>
                <w:b/>
                <w:bCs/>
                <w:color w:val="000000" w:themeColor="text1"/>
                <w:sz w:val="18"/>
                <w:szCs w:val="18"/>
              </w:rPr>
              <w:t xml:space="preserve"> Decentralized</w:t>
            </w:r>
          </w:p>
        </w:tc>
      </w:tr>
      <w:tr w:rsidR="003E7CC0" w:rsidRPr="005C321F" w14:paraId="56F12216" w14:textId="77777777" w:rsidTr="00A41E11">
        <w:tc>
          <w:tcPr>
            <w:cnfStyle w:val="000010000000" w:firstRow="0" w:lastRow="0" w:firstColumn="0" w:lastColumn="0" w:oddVBand="1" w:evenVBand="0" w:oddHBand="0" w:evenHBand="0" w:firstRowFirstColumn="0" w:firstRowLastColumn="0" w:lastRowFirstColumn="0" w:lastRowLastColumn="0"/>
            <w:tcW w:w="1800" w:type="dxa"/>
          </w:tcPr>
          <w:p w14:paraId="655AE20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Scheduling model</w:t>
            </w:r>
          </w:p>
        </w:tc>
        <w:tc>
          <w:tcPr>
            <w:cnfStyle w:val="000001000000" w:firstRow="0" w:lastRow="0" w:firstColumn="0" w:lastColumn="0" w:oddVBand="0" w:evenVBand="1" w:oddHBand="0" w:evenHBand="0" w:firstRowFirstColumn="0" w:firstRowLastColumn="0" w:lastRowFirstColumn="0" w:lastRowLastColumn="0"/>
            <w:tcW w:w="2500" w:type="dxa"/>
          </w:tcPr>
          <w:p w14:paraId="6A9E669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RMS, harmonic, bound 100 %</w:t>
            </w:r>
          </w:p>
        </w:tc>
        <w:tc>
          <w:tcPr>
            <w:cnfStyle w:val="000010000000" w:firstRow="0" w:lastRow="0" w:firstColumn="0" w:lastColumn="0" w:oddVBand="1" w:evenVBand="0" w:oddHBand="0" w:evenHBand="0" w:firstRowFirstColumn="0" w:firstRowLastColumn="0" w:lastRowFirstColumn="0" w:lastRowLastColumn="0"/>
            <w:tcW w:w="2500" w:type="dxa"/>
          </w:tcPr>
          <w:p w14:paraId="59D250DF"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none spatial pipeline</w:t>
            </w:r>
          </w:p>
        </w:tc>
        <w:tc>
          <w:tcPr>
            <w:cnfStyle w:val="000001000000" w:firstRow="0" w:lastRow="0" w:firstColumn="0" w:lastColumn="0" w:oddVBand="0" w:evenVBand="1" w:oddHBand="0" w:evenHBand="0" w:firstRowFirstColumn="0" w:firstRowLastColumn="0" w:lastRowFirstColumn="0" w:lastRowLastColumn="0"/>
            <w:tcW w:w="2900" w:type="dxa"/>
          </w:tcPr>
          <w:p w14:paraId="747566AE"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trivial (U = 5.88 % </w:t>
            </w:r>
            <w:r w:rsidRPr="005C321F">
              <w:rPr>
                <w:rFonts w:ascii="Cambria Math" w:hAnsi="Cambria Math" w:cs="Cambria Math"/>
                <w:color w:val="000000" w:themeColor="text1"/>
                <w:sz w:val="18"/>
                <w:szCs w:val="18"/>
              </w:rPr>
              <w:t>∀</w:t>
            </w:r>
            <w:r w:rsidRPr="005C321F">
              <w:rPr>
                <w:rFonts w:ascii="Times New Roman" w:hAnsi="Times New Roman" w:cs="Times New Roman"/>
                <w:color w:val="000000" w:themeColor="text1"/>
                <w:sz w:val="18"/>
                <w:szCs w:val="18"/>
              </w:rPr>
              <w:t>N)</w:t>
            </w:r>
          </w:p>
        </w:tc>
      </w:tr>
      <w:tr w:rsidR="003E7CC0" w:rsidRPr="005C321F" w14:paraId="7755C9F2"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BB5900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Binding wall</w:t>
            </w:r>
          </w:p>
        </w:tc>
        <w:tc>
          <w:tcPr>
            <w:cnfStyle w:val="000001000000" w:firstRow="0" w:lastRow="0" w:firstColumn="0" w:lastColumn="0" w:oddVBand="0" w:evenVBand="1" w:oddHBand="0" w:evenHBand="0" w:firstRowFirstColumn="0" w:firstRowLastColumn="0" w:lastRowFirstColumn="0" w:lastRowLastColumn="0"/>
            <w:tcW w:w="2500" w:type="dxa"/>
          </w:tcPr>
          <w:p w14:paraId="7F62C41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comm path (12 shared bus, 19 dual bus) or O(N²) compute (37)</w:t>
            </w:r>
          </w:p>
        </w:tc>
        <w:tc>
          <w:tcPr>
            <w:cnfStyle w:val="000010000000" w:firstRow="0" w:lastRow="0" w:firstColumn="0" w:lastColumn="0" w:oddVBand="1" w:evenVBand="0" w:oddHBand="0" w:evenHBand="0" w:firstRowFirstColumn="0" w:firstRowLastColumn="0" w:lastRowFirstColumn="0" w:lastRowLastColumn="0"/>
            <w:tcW w:w="2500" w:type="dxa"/>
          </w:tcPr>
          <w:p w14:paraId="0B0A84A6" w14:textId="77777777" w:rsidR="003E7CC0" w:rsidRPr="005C321F" w:rsidRDefault="003E7CC0" w:rsidP="00A41E11">
            <w:pPr>
              <w:rPr>
                <w:rFonts w:ascii="Times New Roman" w:hAnsi="Times New Roman" w:cs="Times New Roman"/>
                <w:color w:val="000000" w:themeColor="text1"/>
                <w:lang w:val="fr-FR"/>
              </w:rPr>
            </w:pPr>
            <w:r w:rsidRPr="005C321F">
              <w:rPr>
                <w:rFonts w:ascii="Times New Roman" w:hAnsi="Times New Roman" w:cs="Times New Roman"/>
                <w:color w:val="000000" w:themeColor="text1"/>
                <w:sz w:val="18"/>
                <w:szCs w:val="18"/>
                <w:lang w:val="fr-FR"/>
              </w:rPr>
              <w:t xml:space="preserve">LUT </w:t>
            </w:r>
            <w:proofErr w:type="spellStart"/>
            <w:r w:rsidRPr="005C321F">
              <w:rPr>
                <w:rFonts w:ascii="Times New Roman" w:hAnsi="Times New Roman" w:cs="Times New Roman"/>
                <w:color w:val="000000" w:themeColor="text1"/>
                <w:sz w:val="18"/>
                <w:szCs w:val="18"/>
                <w:lang w:val="fr-FR"/>
              </w:rPr>
              <w:t>resources</w:t>
            </w:r>
            <w:proofErr w:type="spellEnd"/>
            <w:r w:rsidRPr="005C321F">
              <w:rPr>
                <w:rFonts w:ascii="Times New Roman" w:hAnsi="Times New Roman" w:cs="Times New Roman"/>
                <w:color w:val="000000" w:themeColor="text1"/>
                <w:sz w:val="18"/>
                <w:szCs w:val="18"/>
                <w:lang w:val="fr-FR"/>
              </w:rPr>
              <w:t xml:space="preserve"> </w:t>
            </w:r>
            <w:proofErr w:type="gramStart"/>
            <w:r w:rsidRPr="005C321F">
              <w:rPr>
                <w:rFonts w:ascii="Times New Roman" w:hAnsi="Times New Roman" w:cs="Times New Roman"/>
                <w:color w:val="000000" w:themeColor="text1"/>
                <w:sz w:val="18"/>
                <w:szCs w:val="18"/>
                <w:lang w:val="fr-FR"/>
              </w:rPr>
              <w:t>O(</w:t>
            </w:r>
            <w:proofErr w:type="gramEnd"/>
            <w:r w:rsidRPr="005C321F">
              <w:rPr>
                <w:rFonts w:ascii="Times New Roman" w:hAnsi="Times New Roman" w:cs="Times New Roman"/>
                <w:color w:val="000000" w:themeColor="text1"/>
                <w:sz w:val="18"/>
                <w:szCs w:val="18"/>
                <w:lang w:val="fr-FR"/>
              </w:rPr>
              <w:t>N log²N) → ~128</w:t>
            </w:r>
          </w:p>
        </w:tc>
        <w:tc>
          <w:tcPr>
            <w:cnfStyle w:val="000001000000" w:firstRow="0" w:lastRow="0" w:firstColumn="0" w:lastColumn="0" w:oddVBand="0" w:evenVBand="1" w:oddHBand="0" w:evenHBand="0" w:firstRowFirstColumn="0" w:firstRowLastColumn="0" w:lastRowFirstColumn="0" w:lastRowLastColumn="0"/>
            <w:tcW w:w="2900" w:type="dxa"/>
          </w:tcPr>
          <w:p w14:paraId="2D8F8E60" w14:textId="77777777" w:rsidR="003E7CC0" w:rsidRPr="005C321F" w:rsidRDefault="003E7CC0" w:rsidP="00A41E11">
            <w:pPr>
              <w:rPr>
                <w:rFonts w:ascii="Times New Roman" w:hAnsi="Times New Roman" w:cs="Times New Roman"/>
                <w:color w:val="000000" w:themeColor="text1"/>
                <w:lang w:val="fr-FR"/>
              </w:rPr>
            </w:pPr>
            <w:proofErr w:type="gramStart"/>
            <w:r w:rsidRPr="005C321F">
              <w:rPr>
                <w:rFonts w:ascii="Times New Roman" w:hAnsi="Times New Roman" w:cs="Times New Roman"/>
                <w:color w:val="000000" w:themeColor="text1"/>
                <w:sz w:val="18"/>
                <w:szCs w:val="18"/>
                <w:lang w:val="fr-FR"/>
              </w:rPr>
              <w:t>consensus</w:t>
            </w:r>
            <w:proofErr w:type="gramEnd"/>
            <w:r w:rsidRPr="005C321F">
              <w:rPr>
                <w:rFonts w:ascii="Times New Roman" w:hAnsi="Times New Roman" w:cs="Times New Roman"/>
                <w:color w:val="000000" w:themeColor="text1"/>
                <w:sz w:val="18"/>
                <w:szCs w:val="18"/>
                <w:lang w:val="fr-FR"/>
              </w:rPr>
              <w:t xml:space="preserve"> convergence O(N²) → 64–90 (ring)</w:t>
            </w:r>
          </w:p>
        </w:tc>
      </w:tr>
      <w:tr w:rsidR="003E7CC0" w:rsidRPr="005C321F" w14:paraId="7A8028A5" w14:textId="77777777" w:rsidTr="00A41E11">
        <w:tc>
          <w:tcPr>
            <w:cnfStyle w:val="000010000000" w:firstRow="0" w:lastRow="0" w:firstColumn="0" w:lastColumn="0" w:oddVBand="1" w:evenVBand="0" w:oddHBand="0" w:evenHBand="0" w:firstRowFirstColumn="0" w:firstRowLastColumn="0" w:lastRowFirstColumn="0" w:lastRowLastColumn="0"/>
            <w:tcW w:w="1800" w:type="dxa"/>
          </w:tcPr>
          <w:p w14:paraId="3131374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 = 15 verdict</w:t>
            </w:r>
          </w:p>
        </w:tc>
        <w:tc>
          <w:tcPr>
            <w:cnfStyle w:val="000001000000" w:firstRow="0" w:lastRow="0" w:firstColumn="0" w:lastColumn="0" w:oddVBand="0" w:evenVBand="1" w:oddHBand="0" w:evenHBand="0" w:firstRowFirstColumn="0" w:firstRowLastColumn="0" w:lastRowFirstColumn="0" w:lastRowLastColumn="0"/>
            <w:tcW w:w="2500" w:type="dxa"/>
          </w:tcPr>
          <w:p w14:paraId="4822B46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feasible only with dual-SPI DMA; comm = 54 % of deadline</w:t>
            </w:r>
          </w:p>
        </w:tc>
        <w:tc>
          <w:tcPr>
            <w:cnfStyle w:val="000010000000" w:firstRow="0" w:lastRow="0" w:firstColumn="0" w:lastColumn="0" w:oddVBand="1" w:evenVBand="0" w:oddHBand="0" w:evenHBand="0" w:firstRowFirstColumn="0" w:firstRowLastColumn="0" w:lastRowFirstColumn="0" w:lastRowLastColumn="0"/>
            <w:tcW w:w="2500" w:type="dxa"/>
          </w:tcPr>
          <w:p w14:paraId="76708952"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~2 % of T1; trivially met</w:t>
            </w:r>
          </w:p>
        </w:tc>
        <w:tc>
          <w:tcPr>
            <w:cnfStyle w:val="000001000000" w:firstRow="0" w:lastRow="0" w:firstColumn="0" w:lastColumn="0" w:oddVBand="0" w:evenVBand="1" w:oddHBand="0" w:evenHBand="0" w:firstRowFirstColumn="0" w:firstRowLastColumn="0" w:lastRowFirstColumn="0" w:lastRowLastColumn="0"/>
            <w:tcW w:w="2900" w:type="dxa"/>
          </w:tcPr>
          <w:p w14:paraId="5650F2D1"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5.88 % per node; unaffected</w:t>
            </w:r>
          </w:p>
        </w:tc>
      </w:tr>
      <w:tr w:rsidR="003E7CC0" w:rsidRPr="005C321F" w14:paraId="3066884A"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1A43149"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Sensitivity to comm law</w:t>
            </w:r>
          </w:p>
        </w:tc>
        <w:tc>
          <w:tcPr>
            <w:cnfStyle w:val="000001000000" w:firstRow="0" w:lastRow="0" w:firstColumn="0" w:lastColumn="0" w:oddVBand="0" w:evenVBand="1" w:oddHBand="0" w:evenHBand="0" w:firstRowFirstColumn="0" w:firstRowLastColumn="0" w:lastRowFirstColumn="0" w:lastRowLastColumn="0"/>
            <w:tcW w:w="2500" w:type="dxa"/>
          </w:tcPr>
          <w:p w14:paraId="3303945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 xml:space="preserve">decisive: ×3 swing of </w:t>
            </w:r>
            <w:proofErr w:type="spellStart"/>
            <w:r w:rsidRPr="005C321F">
              <w:rPr>
                <w:rFonts w:ascii="Times New Roman" w:hAnsi="Times New Roman" w:cs="Times New Roman"/>
                <w:color w:val="000000" w:themeColor="text1"/>
                <w:sz w:val="18"/>
                <w:szCs w:val="18"/>
              </w:rPr>
              <w:t>N_max</w:t>
            </w:r>
            <w:proofErr w:type="spellEnd"/>
          </w:p>
        </w:tc>
        <w:tc>
          <w:tcPr>
            <w:cnfStyle w:val="000010000000" w:firstRow="0" w:lastRow="0" w:firstColumn="0" w:lastColumn="0" w:oddVBand="1" w:evenVBand="0" w:oddHBand="0" w:evenHBand="0" w:firstRowFirstColumn="0" w:firstRowLastColumn="0" w:lastRowFirstColumn="0" w:lastRowLastColumn="0"/>
            <w:tcW w:w="2500" w:type="dxa"/>
          </w:tcPr>
          <w:p w14:paraId="2B5F7B4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negligible (SerDes)</w:t>
            </w:r>
          </w:p>
        </w:tc>
        <w:tc>
          <w:tcPr>
            <w:cnfStyle w:val="000001000000" w:firstRow="0" w:lastRow="0" w:firstColumn="0" w:lastColumn="0" w:oddVBand="0" w:evenVBand="1" w:oddHBand="0" w:evenHBand="0" w:firstRowFirstColumn="0" w:firstRowLastColumn="0" w:lastRowFirstColumn="0" w:lastRowLastColumn="0"/>
            <w:tcW w:w="2900" w:type="dxa"/>
          </w:tcPr>
          <w:p w14:paraId="0908C47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none per link; N² in loop dynamics</w:t>
            </w:r>
          </w:p>
        </w:tc>
      </w:tr>
      <w:tr w:rsidR="003E7CC0" w:rsidRPr="005C321F" w14:paraId="7F7AAD5E" w14:textId="77777777" w:rsidTr="00A41E11">
        <w:tc>
          <w:tcPr>
            <w:cnfStyle w:val="000010000000" w:firstRow="0" w:lastRow="0" w:firstColumn="0" w:lastColumn="0" w:oddVBand="1" w:evenVBand="0" w:oddHBand="0" w:evenHBand="0" w:firstRowFirstColumn="0" w:firstRowLastColumn="0" w:lastRowFirstColumn="0" w:lastRowLastColumn="0"/>
            <w:tcW w:w="1800" w:type="dxa"/>
          </w:tcPr>
          <w:p w14:paraId="68873E0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Single point of failure</w:t>
            </w:r>
          </w:p>
        </w:tc>
        <w:tc>
          <w:tcPr>
            <w:cnfStyle w:val="000001000000" w:firstRow="0" w:lastRow="0" w:firstColumn="0" w:lastColumn="0" w:oddVBand="0" w:evenVBand="1" w:oddHBand="0" w:evenHBand="0" w:firstRowFirstColumn="0" w:firstRowLastColumn="0" w:lastRowFirstColumn="0" w:lastRowLastColumn="0"/>
            <w:tcW w:w="2500" w:type="dxa"/>
          </w:tcPr>
          <w:p w14:paraId="276430EC"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yes (controller + bus)</w:t>
            </w:r>
          </w:p>
        </w:tc>
        <w:tc>
          <w:tcPr>
            <w:cnfStyle w:val="000010000000" w:firstRow="0" w:lastRow="0" w:firstColumn="0" w:lastColumn="0" w:oddVBand="1" w:evenVBand="0" w:oddHBand="0" w:evenHBand="0" w:firstRowFirstColumn="0" w:firstRowLastColumn="0" w:lastRowFirstColumn="0" w:lastRowLastColumn="0"/>
            <w:tcW w:w="2500" w:type="dxa"/>
          </w:tcPr>
          <w:p w14:paraId="49B58A0D"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yes (FPGA + link)</w:t>
            </w:r>
          </w:p>
        </w:tc>
        <w:tc>
          <w:tcPr>
            <w:cnfStyle w:val="000001000000" w:firstRow="0" w:lastRow="0" w:firstColumn="0" w:lastColumn="0" w:oddVBand="0" w:evenVBand="1" w:oddHBand="0" w:evenHBand="0" w:firstRowFirstColumn="0" w:firstRowLastColumn="0" w:lastRowFirstColumn="0" w:lastRowLastColumn="0"/>
            <w:tcW w:w="2900" w:type="dxa"/>
          </w:tcPr>
          <w:p w14:paraId="547DF70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no (bypass + renumbering)</w:t>
            </w:r>
          </w:p>
        </w:tc>
      </w:tr>
      <w:tr w:rsidR="003E7CC0" w:rsidRPr="005C321F" w14:paraId="4985C62B" w14:textId="77777777" w:rsidTr="00A41E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059E995"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Cost / openness</w:t>
            </w:r>
          </w:p>
        </w:tc>
        <w:tc>
          <w:tcPr>
            <w:cnfStyle w:val="000001000000" w:firstRow="0" w:lastRow="0" w:firstColumn="0" w:lastColumn="0" w:oddVBand="0" w:evenVBand="1" w:oddHBand="0" w:evenHBand="0" w:firstRowFirstColumn="0" w:firstRowLastColumn="0" w:lastRowFirstColumn="0" w:lastRowLastColumn="0"/>
            <w:tcW w:w="2500" w:type="dxa"/>
          </w:tcPr>
          <w:p w14:paraId="3462CB7A"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lowest, open</w:t>
            </w:r>
          </w:p>
        </w:tc>
        <w:tc>
          <w:tcPr>
            <w:cnfStyle w:val="000010000000" w:firstRow="0" w:lastRow="0" w:firstColumn="0" w:lastColumn="0" w:oddVBand="1" w:evenVBand="0" w:oddHBand="0" w:evenHBand="0" w:firstRowFirstColumn="0" w:firstRowLastColumn="0" w:lastRowFirstColumn="0" w:lastRowLastColumn="0"/>
            <w:tcW w:w="2500" w:type="dxa"/>
          </w:tcPr>
          <w:p w14:paraId="4D24D2B3"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highest, vendor-bound</w:t>
            </w:r>
          </w:p>
        </w:tc>
        <w:tc>
          <w:tcPr>
            <w:cnfStyle w:val="000001000000" w:firstRow="0" w:lastRow="0" w:firstColumn="0" w:lastColumn="0" w:oddVBand="0" w:evenVBand="1" w:oddHBand="0" w:evenHBand="0" w:firstRowFirstColumn="0" w:firstRowLastColumn="0" w:lastRowFirstColumn="0" w:lastRowLastColumn="0"/>
            <w:tcW w:w="2900" w:type="dxa"/>
          </w:tcPr>
          <w:p w14:paraId="18B3EC87" w14:textId="77777777" w:rsidR="003E7CC0" w:rsidRPr="005C321F" w:rsidRDefault="003E7CC0" w:rsidP="00A41E11">
            <w:pPr>
              <w:rPr>
                <w:rFonts w:ascii="Times New Roman" w:hAnsi="Times New Roman" w:cs="Times New Roman"/>
                <w:color w:val="000000" w:themeColor="text1"/>
              </w:rPr>
            </w:pPr>
            <w:r w:rsidRPr="005C321F">
              <w:rPr>
                <w:rFonts w:ascii="Times New Roman" w:hAnsi="Times New Roman" w:cs="Times New Roman"/>
                <w:color w:val="000000" w:themeColor="text1"/>
                <w:sz w:val="18"/>
                <w:szCs w:val="18"/>
              </w:rPr>
              <w:t>moderate, open, per-module</w:t>
            </w:r>
          </w:p>
        </w:tc>
      </w:tr>
    </w:tbl>
    <w:p w14:paraId="2C103245" w14:textId="77777777" w:rsidR="003E7CC0" w:rsidRPr="005C321F" w:rsidRDefault="003E7CC0" w:rsidP="003E7CC0">
      <w:pPr>
        <w:spacing w:after="80"/>
        <w:rPr>
          <w:rFonts w:ascii="Times New Roman" w:hAnsi="Times New Roman" w:cs="Times New Roman"/>
          <w:color w:val="000000" w:themeColor="text1"/>
        </w:rPr>
      </w:pPr>
    </w:p>
    <w:p w14:paraId="046541F5"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Two observations apply to all three cases.</w:t>
      </w:r>
    </w:p>
    <w:p w14:paraId="3BA01305"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first one concerns the harmonics. The two centralized cases and the decentralized case do not differ in the amount of distortion only, but in its nature. Both centralized cases have the quantization floor of the NLM, THD ≈ 0.816/N. This gives 10.2 % at N = 8, and the 5 % class of IEEE 519 is reached only above N ≈ 16 [15]. On top of this floor, the free re-sorting in every period adds a reselection spectrum which is not </w:t>
      </w:r>
      <w:r w:rsidRPr="005C321F">
        <w:rPr>
          <w:rFonts w:ascii="Times New Roman" w:hAnsi="Times New Roman" w:cs="Times New Roman"/>
          <w:color w:val="000000" w:themeColor="text1"/>
        </w:rPr>
        <w:lastRenderedPageBreak/>
        <w:t>bounded. In the decentralized case, the rotating-threshold modulator changes the reselection into one deterministic tone.</w:t>
      </w:r>
    </w:p>
    <w:p w14:paraId="0706777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second one concerns the project rule. According to this rule, at most one module is connected or disconnected in each step. Under this rule, the control rate has to satisfy </w:t>
      </w:r>
      <w:proofErr w:type="spellStart"/>
      <w:r w:rsidRPr="005C321F">
        <w:rPr>
          <w:rFonts w:ascii="Times New Roman" w:hAnsi="Times New Roman" w:cs="Times New Roman"/>
          <w:color w:val="000000" w:themeColor="text1"/>
        </w:rPr>
        <w:t>f_ctrl</w:t>
      </w:r>
      <w:proofErr w:type="spellEnd"/>
      <w:r w:rsidRPr="005C321F">
        <w:rPr>
          <w:rFonts w:ascii="Times New Roman" w:hAnsi="Times New Roman" w:cs="Times New Roman"/>
          <w:color w:val="000000" w:themeColor="text1"/>
        </w:rPr>
        <w:t xml:space="preserve"> ≥ 4·N·f0, and the sorting is replaced by a simple min/max scan. The computing limit of the centralized case on the G474 then moves beyond N ≈ 300. Only the communication limit remains. </w:t>
      </w:r>
    </w:p>
    <w:p w14:paraId="1E20EE9D"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
    <w:p w14:paraId="73FBC5E3" w14:textId="19D1FE0F" w:rsidR="003E7CC0" w:rsidRPr="005C321F" w:rsidRDefault="00C36AD2" w:rsidP="003E7CC0">
      <w:pPr>
        <w:pStyle w:val="Titre1"/>
        <w:spacing w:before="240" w:after="120"/>
        <w:rPr>
          <w:rFonts w:ascii="Times New Roman" w:hAnsi="Times New Roman" w:cs="Times New Roman"/>
          <w:color w:val="000000" w:themeColor="text1"/>
        </w:rPr>
      </w:pPr>
      <w:bookmarkStart w:id="23" w:name="_Toc237850069"/>
      <w:r w:rsidRPr="005C321F">
        <w:rPr>
          <w:rFonts w:ascii="Times New Roman" w:hAnsi="Times New Roman" w:cs="Times New Roman"/>
          <w:color w:val="000000" w:themeColor="text1"/>
        </w:rPr>
        <w:t>9</w:t>
      </w:r>
      <w:r w:rsidR="003E7CC0" w:rsidRPr="005C321F">
        <w:rPr>
          <w:rFonts w:ascii="Times New Roman" w:hAnsi="Times New Roman" w:cs="Times New Roman"/>
          <w:color w:val="000000" w:themeColor="text1"/>
        </w:rPr>
        <w:t>. Discussion, assumptions and limitations</w:t>
      </w:r>
      <w:bookmarkEnd w:id="23"/>
    </w:p>
    <w:p w14:paraId="1CE3999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The </w:t>
      </w:r>
      <w:proofErr w:type="spellStart"/>
      <w:r w:rsidRPr="005C321F">
        <w:rPr>
          <w:rFonts w:ascii="Times New Roman" w:hAnsi="Times New Roman" w:cs="Times New Roman"/>
          <w:color w:val="000000" w:themeColor="text1"/>
        </w:rPr>
        <w:t>The</w:t>
      </w:r>
      <w:proofErr w:type="spellEnd"/>
      <w:r w:rsidRPr="005C321F">
        <w:rPr>
          <w:rFonts w:ascii="Times New Roman" w:hAnsi="Times New Roman" w:cs="Times New Roman"/>
          <w:color w:val="000000" w:themeColor="text1"/>
        </w:rPr>
        <w:t xml:space="preserve"> analysis is based on five explicit assumptions.</w:t>
      </w:r>
    </w:p>
    <w:p w14:paraId="62870C24"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roofErr w:type="spellStart"/>
      <w:r w:rsidRPr="005C321F">
        <w:rPr>
          <w:rFonts w:ascii="Times New Roman" w:hAnsi="Times New Roman" w:cs="Times New Roman"/>
          <w:color w:val="000000" w:themeColor="text1"/>
        </w:rPr>
        <w:t>i</w:t>
      </w:r>
      <w:proofErr w:type="spellEnd"/>
      <w:r w:rsidRPr="005C321F">
        <w:rPr>
          <w:rFonts w:ascii="Times New Roman" w:hAnsi="Times New Roman" w:cs="Times New Roman"/>
          <w:color w:val="000000" w:themeColor="text1"/>
        </w:rPr>
        <w:t>) The cycle counts come from an operation-level cost model which was calibrated on the extracted code. They have not been measured on the target yet. The DWT–CYCCNT campaign of the project benchmark protocol, which covers the GPIO-to-GPIO latency with a sweep of the clock frequency, the FPU usage, the bus occupation and the sampling time, will replace the estimates by measured values.</w:t>
      </w:r>
    </w:p>
    <w:p w14:paraId="71E9B15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(ii) In the centralized communication model, the acquisition is either fully blocking or fully overlapped by DMA. Real drivers are between these two cases.</w:t>
      </w:r>
    </w:p>
    <w:p w14:paraId="2D447460"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(iii) The FPGA resource figures above M = 64 are extrapolated from the validated equations of [1].</w:t>
      </w:r>
    </w:p>
    <w:p w14:paraId="36315BC5" w14:textId="7766556A"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(iv) The convergence bound of the decentralized case is a linearized one. It is computed for a ring with the project gain </w:t>
      </w:r>
      <w:proofErr w:type="spellStart"/>
      <w:r w:rsidRPr="005C321F">
        <w:rPr>
          <w:rFonts w:ascii="Times New Roman" w:hAnsi="Times New Roman" w:cs="Times New Roman"/>
          <w:color w:val="000000" w:themeColor="text1"/>
        </w:rPr>
        <w:t>k_v</w:t>
      </w:r>
      <w:proofErr w:type="spellEnd"/>
      <w:r w:rsidRPr="005C321F">
        <w:rPr>
          <w:rFonts w:ascii="Times New Roman" w:hAnsi="Times New Roman" w:cs="Times New Roman"/>
          <w:color w:val="000000" w:themeColor="text1"/>
        </w:rPr>
        <w:t xml:space="preserve"> = 0.2. Large signals, measurement noise and the </w:t>
      </w:r>
      <w:r w:rsidR="009D4BBB" w:rsidRPr="005C321F">
        <w:rPr>
          <w:rFonts w:ascii="Times New Roman" w:hAnsi="Times New Roman" w:cs="Times New Roman"/>
          <w:color w:val="000000" w:themeColor="text1"/>
        </w:rPr>
        <w:t>dead band</w:t>
      </w:r>
      <w:r w:rsidRPr="005C321F">
        <w:rPr>
          <w:rFonts w:ascii="Times New Roman" w:hAnsi="Times New Roman" w:cs="Times New Roman"/>
          <w:color w:val="000000" w:themeColor="text1"/>
        </w:rPr>
        <w:t xml:space="preserve"> floor are left to the project harmonic report.</w:t>
      </w:r>
    </w:p>
    <w:p w14:paraId="1E9A66B1"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(v) All the results are given for one phase leg. In a three-phase system, the centralized acquisition is multiplied by 3, while the figures per node of the decentralized case do not change.</w:t>
      </w:r>
    </w:p>
    <w:p w14:paraId="24624AC7"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None of these limitations changes the order of the conclusions. They shift individual values of </w:t>
      </w:r>
      <w:proofErr w:type="spellStart"/>
      <w:r w:rsidRPr="005C321F">
        <w:rPr>
          <w:rFonts w:ascii="Times New Roman" w:hAnsi="Times New Roman" w:cs="Times New Roman"/>
          <w:color w:val="000000" w:themeColor="text1"/>
        </w:rPr>
        <w:t>N_max</w:t>
      </w:r>
      <w:proofErr w:type="spellEnd"/>
      <w:r w:rsidRPr="005C321F">
        <w:rPr>
          <w:rFonts w:ascii="Times New Roman" w:hAnsi="Times New Roman" w:cs="Times New Roman"/>
          <w:color w:val="000000" w:themeColor="text1"/>
        </w:rPr>
        <w:t xml:space="preserve"> by tens of percent, whereas the differences between the architectures are of one order of magnitude.</w:t>
      </w:r>
    </w:p>
    <w:p w14:paraId="69DB69CA"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These results can now be put against the literature of Section 1.2, where several questions were left open. The sorting improvements of [17] and [18] do not help on a bus-fed microcontroller. The reason is that the acquisition, once it is counted, reaches the deadline before the sorting does. The area bound of [1] holds only if the O(N) wiring problem, which is excluded in that paper, is solved separately. The consensus rate of [10] and [11] becomes a concrete value, N ≈ 64–90, when the task set, the gain and the period of the MMC are substituted. It should be noted that these figures are tied to the task set and the cost model of the project. With another task set or another cost model, the values would move but their order would stay. The choice among the decentralized candidates which are still under comparison is also not decided by these results alone.</w:t>
      </w:r>
    </w:p>
    <w:p w14:paraId="21765EC0" w14:textId="77777777" w:rsidR="003E7CC0" w:rsidRPr="005C321F" w:rsidRDefault="003E7CC0" w:rsidP="003E7CC0">
      <w:pPr>
        <w:spacing w:after="120"/>
        <w:jc w:val="both"/>
        <w:rPr>
          <w:rFonts w:ascii="Times New Roman" w:hAnsi="Times New Roman" w:cs="Times New Roman"/>
          <w:color w:val="000000" w:themeColor="text1"/>
        </w:rPr>
      </w:pPr>
      <w:r w:rsidRPr="005C321F">
        <w:rPr>
          <w:rFonts w:ascii="Times New Roman" w:hAnsi="Times New Roman" w:cs="Times New Roman"/>
          <w:color w:val="000000" w:themeColor="text1"/>
        </w:rPr>
        <w:t>.</w:t>
      </w:r>
    </w:p>
    <w:p w14:paraId="551DA299" w14:textId="3E049713" w:rsidR="003E7CC0" w:rsidRPr="005C321F" w:rsidRDefault="003E7CC0" w:rsidP="003E7CC0">
      <w:pPr>
        <w:pStyle w:val="Titre1"/>
        <w:spacing w:before="240" w:after="120"/>
        <w:rPr>
          <w:rFonts w:ascii="Times New Roman" w:hAnsi="Times New Roman" w:cs="Times New Roman"/>
          <w:color w:val="000000" w:themeColor="text1"/>
        </w:rPr>
      </w:pPr>
      <w:bookmarkStart w:id="24" w:name="_Toc237850070"/>
      <w:r w:rsidRPr="005C321F">
        <w:rPr>
          <w:rFonts w:ascii="Times New Roman" w:hAnsi="Times New Roman" w:cs="Times New Roman"/>
          <w:color w:val="000000" w:themeColor="text1"/>
        </w:rPr>
        <w:t>1</w:t>
      </w:r>
      <w:r w:rsidR="00C36AD2" w:rsidRPr="005C321F">
        <w:rPr>
          <w:rFonts w:ascii="Times New Roman" w:hAnsi="Times New Roman" w:cs="Times New Roman"/>
          <w:color w:val="000000" w:themeColor="text1"/>
        </w:rPr>
        <w:t>0</w:t>
      </w:r>
      <w:r w:rsidRPr="005C321F">
        <w:rPr>
          <w:rFonts w:ascii="Times New Roman" w:hAnsi="Times New Roman" w:cs="Times New Roman"/>
          <w:color w:val="000000" w:themeColor="text1"/>
        </w:rPr>
        <w:t>. Conclusions</w:t>
      </w:r>
      <w:bookmarkEnd w:id="24"/>
    </w:p>
    <w:p w14:paraId="6CF39FEC" w14:textId="77777777" w:rsidR="003E7CC0" w:rsidRPr="005C321F" w:rsidRDefault="003E7CC0" w:rsidP="00422521">
      <w:pPr>
        <w:pStyle w:val="Paragraphedeliste"/>
        <w:numPr>
          <w:ilvl w:val="0"/>
          <w:numId w:val="1"/>
        </w:numPr>
        <w:spacing w:after="60"/>
        <w:contextualSpacing w:val="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In </w:t>
      </w:r>
      <w:r w:rsidRPr="005C321F">
        <w:rPr>
          <w:rFonts w:ascii="Times New Roman" w:hAnsi="Times New Roman" w:cs="Times New Roman"/>
          <w:b/>
          <w:bCs/>
          <w:color w:val="000000" w:themeColor="text1"/>
        </w:rPr>
        <w:t>Case A</w:t>
      </w:r>
      <w:r w:rsidRPr="005C321F">
        <w:rPr>
          <w:rFonts w:ascii="Times New Roman" w:hAnsi="Times New Roman" w:cs="Times New Roman"/>
          <w:color w:val="000000" w:themeColor="text1"/>
        </w:rPr>
        <w:t>, the MCU still meets the deadline, but communication leaves little spare time. One shared bus supports 12 modules per arm, two separate buses support 19, and parallel acquisition raises this to 37. At (N=15), the controller needs dual-bus DMA, and communication already takes 54% of the deadline.</w:t>
      </w:r>
    </w:p>
    <w:p w14:paraId="594B007E" w14:textId="77777777" w:rsidR="003E7CC0" w:rsidRPr="005C321F" w:rsidRDefault="003E7CC0" w:rsidP="00422521">
      <w:pPr>
        <w:pStyle w:val="Paragraphedeliste"/>
        <w:numPr>
          <w:ilvl w:val="0"/>
          <w:numId w:val="1"/>
        </w:numPr>
        <w:spacing w:after="60"/>
        <w:contextualSpacing w:val="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In </w:t>
      </w:r>
      <w:r w:rsidRPr="005C321F">
        <w:rPr>
          <w:rFonts w:ascii="Times New Roman" w:hAnsi="Times New Roman" w:cs="Times New Roman"/>
          <w:b/>
          <w:bCs/>
          <w:color w:val="000000" w:themeColor="text1"/>
        </w:rPr>
        <w:t>Case B</w:t>
      </w:r>
      <w:r w:rsidRPr="005C321F">
        <w:rPr>
          <w:rFonts w:ascii="Times New Roman" w:hAnsi="Times New Roman" w:cs="Times New Roman"/>
          <w:color w:val="000000" w:themeColor="text1"/>
        </w:rPr>
        <w:t>, the FPGA handles the timing easily. The available logic sets the limit instead, at about 128 modules per arm on a Spartan-6-class device. The hardware cost also jumps with powers of two, while the measurement wiring still grows with (N).</w:t>
      </w:r>
    </w:p>
    <w:p w14:paraId="2D5EC102" w14:textId="099889F3" w:rsidR="003E7CC0" w:rsidRPr="005C321F" w:rsidRDefault="003E7CC0" w:rsidP="00422521">
      <w:pPr>
        <w:pStyle w:val="Paragraphedeliste"/>
        <w:numPr>
          <w:ilvl w:val="0"/>
          <w:numId w:val="1"/>
        </w:numPr>
        <w:spacing w:after="60"/>
        <w:contextualSpacing w:val="0"/>
        <w:jc w:val="both"/>
        <w:rPr>
          <w:rFonts w:ascii="Times New Roman" w:hAnsi="Times New Roman" w:cs="Times New Roman"/>
          <w:color w:val="000000" w:themeColor="text1"/>
        </w:rPr>
      </w:pPr>
      <w:r w:rsidRPr="005C321F">
        <w:rPr>
          <w:rFonts w:ascii="Times New Roman" w:hAnsi="Times New Roman" w:cs="Times New Roman"/>
          <w:color w:val="000000" w:themeColor="text1"/>
        </w:rPr>
        <w:lastRenderedPageBreak/>
        <w:t xml:space="preserve">In </w:t>
      </w:r>
      <w:r w:rsidRPr="005C321F">
        <w:rPr>
          <w:rFonts w:ascii="Times New Roman" w:hAnsi="Times New Roman" w:cs="Times New Roman"/>
          <w:b/>
          <w:bCs/>
          <w:color w:val="000000" w:themeColor="text1"/>
        </w:rPr>
        <w:t>Case C</w:t>
      </w:r>
      <w:r w:rsidRPr="005C321F">
        <w:rPr>
          <w:rFonts w:ascii="Times New Roman" w:hAnsi="Times New Roman" w:cs="Times New Roman"/>
          <w:color w:val="000000" w:themeColor="text1"/>
        </w:rPr>
        <w:t xml:space="preserve">, each node works only with its own data and the data of its two </w:t>
      </w:r>
      <w:r w:rsidR="004A418A" w:rsidRPr="005C321F">
        <w:rPr>
          <w:rFonts w:ascii="Times New Roman" w:hAnsi="Times New Roman" w:cs="Times New Roman"/>
          <w:color w:val="000000" w:themeColor="text1"/>
        </w:rPr>
        <w:t>neighbors</w:t>
      </w:r>
      <w:r w:rsidRPr="005C321F">
        <w:rPr>
          <w:rFonts w:ascii="Times New Roman" w:hAnsi="Times New Roman" w:cs="Times New Roman"/>
          <w:color w:val="000000" w:themeColor="text1"/>
        </w:rPr>
        <w:t>. Adding more modules does not increase its local workload. CPU use stays at 5.88%, actuation ends within 19 µs, and each link carries two frames per period. The larger ring mainly slows the consensus, giving about 64–90 modules on a simple ring and more than 256 when shortcuts or hierarchy are added.</w:t>
      </w:r>
    </w:p>
    <w:p w14:paraId="271F3E66" w14:textId="77777777" w:rsidR="003E7CC0" w:rsidRPr="005C321F" w:rsidRDefault="003E7CC0" w:rsidP="00422521">
      <w:pPr>
        <w:pStyle w:val="Paragraphedeliste"/>
        <w:numPr>
          <w:ilvl w:val="0"/>
          <w:numId w:val="1"/>
        </w:numPr>
        <w:spacing w:after="60"/>
        <w:contextualSpacing w:val="0"/>
        <w:jc w:val="both"/>
        <w:rPr>
          <w:rFonts w:ascii="Times New Roman" w:hAnsi="Times New Roman" w:cs="Times New Roman"/>
          <w:color w:val="000000" w:themeColor="text1"/>
        </w:rPr>
      </w:pPr>
      <w:r w:rsidRPr="005C321F">
        <w:rPr>
          <w:rFonts w:ascii="Times New Roman" w:hAnsi="Times New Roman" w:cs="Times New Roman"/>
          <w:color w:val="000000" w:themeColor="text1"/>
        </w:rPr>
        <w:t xml:space="preserve">A centralized controller must collect (2N) measurements before it can make its decision. This data transfer grows with (N) and reaches the limit before the sorting calculation does. With the ±1-module rule, the controller only searches for the minimum and maximum values. </w:t>
      </w:r>
    </w:p>
    <w:p w14:paraId="74A98C45" w14:textId="77777777" w:rsidR="003E7CC0" w:rsidRPr="005C321F" w:rsidRDefault="003E7CC0" w:rsidP="00422521">
      <w:pPr>
        <w:pStyle w:val="Paragraphedeliste"/>
        <w:numPr>
          <w:ilvl w:val="0"/>
          <w:numId w:val="1"/>
        </w:numPr>
        <w:spacing w:after="60"/>
        <w:contextualSpacing w:val="0"/>
        <w:jc w:val="both"/>
        <w:rPr>
          <w:rFonts w:ascii="Times New Roman" w:hAnsi="Times New Roman" w:cs="Times New Roman"/>
          <w:color w:val="000000" w:themeColor="text1"/>
        </w:rPr>
      </w:pPr>
      <w:r w:rsidRPr="005C321F">
        <w:rPr>
          <w:rFonts w:ascii="Times New Roman" w:hAnsi="Times New Roman" w:cs="Times New Roman"/>
          <w:color w:val="000000" w:themeColor="text1"/>
        </w:rPr>
        <w:t>The same calculations can be repeated for another (N), processor, protocol, or method. The Gantt charts and the equations in Section 6 give the results by hand. The MATLAB script mmc_scaling_analysis.m performs the same calculation automatically.</w:t>
      </w:r>
    </w:p>
    <w:p w14:paraId="27771C44" w14:textId="155F82B2" w:rsidR="003E7CC0" w:rsidRPr="005C321F" w:rsidRDefault="003E7CC0" w:rsidP="00251AB6">
      <w:pPr>
        <w:pStyle w:val="Paragraphedeliste"/>
        <w:spacing w:after="60"/>
        <w:ind w:left="360"/>
        <w:contextualSpacing w:val="0"/>
        <w:rPr>
          <w:rFonts w:ascii="Times New Roman" w:hAnsi="Times New Roman" w:cs="Times New Roman"/>
          <w:color w:val="000000" w:themeColor="text1"/>
        </w:rPr>
      </w:pPr>
    </w:p>
    <w:p w14:paraId="1F843772" w14:textId="77777777" w:rsidR="003E7CC0" w:rsidRPr="005C321F" w:rsidRDefault="003E7CC0" w:rsidP="003E7CC0">
      <w:pPr>
        <w:pStyle w:val="Titre1"/>
        <w:spacing w:before="240" w:after="120"/>
        <w:rPr>
          <w:rFonts w:ascii="Times New Roman" w:hAnsi="Times New Roman" w:cs="Times New Roman"/>
          <w:color w:val="000000" w:themeColor="text1"/>
        </w:rPr>
      </w:pPr>
      <w:bookmarkStart w:id="25" w:name="_Toc237850071"/>
      <w:r w:rsidRPr="005C321F">
        <w:rPr>
          <w:rFonts w:ascii="Times New Roman" w:hAnsi="Times New Roman" w:cs="Times New Roman"/>
          <w:color w:val="000000" w:themeColor="text1"/>
        </w:rPr>
        <w:t>References</w:t>
      </w:r>
      <w:bookmarkEnd w:id="25"/>
    </w:p>
    <w:p w14:paraId="7C127C98"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 M. Ricco, L. </w:t>
      </w:r>
      <w:proofErr w:type="spellStart"/>
      <w:r w:rsidRPr="005C321F">
        <w:rPr>
          <w:rFonts w:ascii="Times New Roman" w:eastAsia="Times New Roman" w:hAnsi="Times New Roman" w:cs="Times New Roman"/>
          <w:sz w:val="20"/>
          <w:szCs w:val="20"/>
        </w:rPr>
        <w:t>Mathe</w:t>
      </w:r>
      <w:proofErr w:type="spellEnd"/>
      <w:r w:rsidRPr="005C321F">
        <w:rPr>
          <w:rFonts w:ascii="Times New Roman" w:eastAsia="Times New Roman" w:hAnsi="Times New Roman" w:cs="Times New Roman"/>
          <w:sz w:val="20"/>
          <w:szCs w:val="20"/>
        </w:rPr>
        <w:t xml:space="preserve">, and R. Teodorescu, "FPGA-based implementation of sorting networks in MMC applications," in </w:t>
      </w:r>
      <w:r w:rsidRPr="005C321F">
        <w:rPr>
          <w:rFonts w:ascii="Times New Roman" w:eastAsia="Times New Roman" w:hAnsi="Times New Roman" w:cs="Times New Roman"/>
          <w:i/>
          <w:iCs/>
          <w:sz w:val="20"/>
          <w:szCs w:val="20"/>
        </w:rPr>
        <w:t>Proc. 16th Eur. Conf. Power Electron. Appl. (EPE'14 ECCE Europe)</w:t>
      </w:r>
      <w:r w:rsidRPr="005C321F">
        <w:rPr>
          <w:rFonts w:ascii="Times New Roman" w:eastAsia="Times New Roman" w:hAnsi="Times New Roman" w:cs="Times New Roman"/>
          <w:sz w:val="20"/>
          <w:szCs w:val="20"/>
        </w:rPr>
        <w:t>, Lappeenranta, Finland, 2014, pp. 1–10.</w:t>
      </w:r>
    </w:p>
    <w:p w14:paraId="6C42D178"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[2] R. Mueller, J. Teubner, and G. Alonso, "Sorting networks on FPGAs," </w:t>
      </w:r>
      <w:r w:rsidRPr="005C321F">
        <w:rPr>
          <w:rFonts w:ascii="Times New Roman" w:eastAsia="Times New Roman" w:hAnsi="Times New Roman" w:cs="Times New Roman"/>
          <w:i/>
          <w:iCs/>
          <w:sz w:val="20"/>
          <w:szCs w:val="20"/>
        </w:rPr>
        <w:t>VLDB J.</w:t>
      </w:r>
      <w:r w:rsidRPr="005C321F">
        <w:rPr>
          <w:rFonts w:ascii="Times New Roman" w:eastAsia="Times New Roman" w:hAnsi="Times New Roman" w:cs="Times New Roman"/>
          <w:sz w:val="20"/>
          <w:szCs w:val="20"/>
        </w:rPr>
        <w:t>, vol. 21, no. 1, pp. 1–23, Feb. 2012.</w:t>
      </w:r>
    </w:p>
    <w:p w14:paraId="5A6AEB58"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[3] </w:t>
      </w:r>
      <w:r w:rsidRPr="005C321F">
        <w:rPr>
          <w:rFonts w:ascii="Times New Roman" w:eastAsia="Times New Roman" w:hAnsi="Times New Roman" w:cs="Times New Roman"/>
          <w:i/>
          <w:iCs/>
          <w:sz w:val="20"/>
          <w:szCs w:val="20"/>
        </w:rPr>
        <w:t xml:space="preserve">Road Vehicles — Controller Area Network (CAN) — Part 1: Data Link Layer and Physical </w:t>
      </w:r>
      <w:proofErr w:type="spellStart"/>
      <w:r w:rsidRPr="005C321F">
        <w:rPr>
          <w:rFonts w:ascii="Times New Roman" w:eastAsia="Times New Roman" w:hAnsi="Times New Roman" w:cs="Times New Roman"/>
          <w:i/>
          <w:iCs/>
          <w:sz w:val="20"/>
          <w:szCs w:val="20"/>
        </w:rPr>
        <w:t>Signalling</w:t>
      </w:r>
      <w:proofErr w:type="spellEnd"/>
      <w:r w:rsidRPr="005C321F">
        <w:rPr>
          <w:rFonts w:ascii="Times New Roman" w:eastAsia="Times New Roman" w:hAnsi="Times New Roman" w:cs="Times New Roman"/>
          <w:sz w:val="20"/>
          <w:szCs w:val="20"/>
        </w:rPr>
        <w:t>, ISO Standard 11898-1:2015, 2015.</w:t>
      </w:r>
    </w:p>
    <w:p w14:paraId="52D36775"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[4] R. I. Davis, A. Burns, R. J. </w:t>
      </w:r>
      <w:proofErr w:type="spellStart"/>
      <w:r w:rsidRPr="005C321F">
        <w:rPr>
          <w:rFonts w:ascii="Times New Roman" w:eastAsia="Times New Roman" w:hAnsi="Times New Roman" w:cs="Times New Roman"/>
          <w:sz w:val="20"/>
          <w:szCs w:val="20"/>
        </w:rPr>
        <w:t>Bril</w:t>
      </w:r>
      <w:proofErr w:type="spellEnd"/>
      <w:r w:rsidRPr="005C321F">
        <w:rPr>
          <w:rFonts w:ascii="Times New Roman" w:eastAsia="Times New Roman" w:hAnsi="Times New Roman" w:cs="Times New Roman"/>
          <w:sz w:val="20"/>
          <w:szCs w:val="20"/>
        </w:rPr>
        <w:t xml:space="preserve">, and J. J. </w:t>
      </w:r>
      <w:proofErr w:type="spellStart"/>
      <w:r w:rsidRPr="005C321F">
        <w:rPr>
          <w:rFonts w:ascii="Times New Roman" w:eastAsia="Times New Roman" w:hAnsi="Times New Roman" w:cs="Times New Roman"/>
          <w:sz w:val="20"/>
          <w:szCs w:val="20"/>
        </w:rPr>
        <w:t>Lukkien</w:t>
      </w:r>
      <w:proofErr w:type="spellEnd"/>
      <w:r w:rsidRPr="005C321F">
        <w:rPr>
          <w:rFonts w:ascii="Times New Roman" w:eastAsia="Times New Roman" w:hAnsi="Times New Roman" w:cs="Times New Roman"/>
          <w:sz w:val="20"/>
          <w:szCs w:val="20"/>
        </w:rPr>
        <w:t xml:space="preserve">, "Controller Area Network (CAN) </w:t>
      </w:r>
      <w:proofErr w:type="spellStart"/>
      <w:r w:rsidRPr="005C321F">
        <w:rPr>
          <w:rFonts w:ascii="Times New Roman" w:eastAsia="Times New Roman" w:hAnsi="Times New Roman" w:cs="Times New Roman"/>
          <w:sz w:val="20"/>
          <w:szCs w:val="20"/>
        </w:rPr>
        <w:t>schedulability</w:t>
      </w:r>
      <w:proofErr w:type="spellEnd"/>
      <w:r w:rsidRPr="005C321F">
        <w:rPr>
          <w:rFonts w:ascii="Times New Roman" w:eastAsia="Times New Roman" w:hAnsi="Times New Roman" w:cs="Times New Roman"/>
          <w:sz w:val="20"/>
          <w:szCs w:val="20"/>
        </w:rPr>
        <w:t xml:space="preserve"> analysis: Refuted, revisited and revised," </w:t>
      </w:r>
      <w:r w:rsidRPr="005C321F">
        <w:rPr>
          <w:rFonts w:ascii="Times New Roman" w:eastAsia="Times New Roman" w:hAnsi="Times New Roman" w:cs="Times New Roman"/>
          <w:i/>
          <w:iCs/>
          <w:sz w:val="20"/>
          <w:szCs w:val="20"/>
        </w:rPr>
        <w:t>Real-Time Syst.</w:t>
      </w:r>
      <w:r w:rsidRPr="005C321F">
        <w:rPr>
          <w:rFonts w:ascii="Times New Roman" w:eastAsia="Times New Roman" w:hAnsi="Times New Roman" w:cs="Times New Roman"/>
          <w:sz w:val="20"/>
          <w:szCs w:val="20"/>
        </w:rPr>
        <w:t>, vol. 35, no. 3, pp. 239–272, May 2007.</w:t>
      </w:r>
    </w:p>
    <w:p w14:paraId="1334E134"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[5] </w:t>
      </w:r>
      <w:r w:rsidRPr="005C321F">
        <w:rPr>
          <w:rFonts w:ascii="Times New Roman" w:eastAsia="Times New Roman" w:hAnsi="Times New Roman" w:cs="Times New Roman"/>
          <w:i/>
          <w:iCs/>
          <w:sz w:val="20"/>
          <w:szCs w:val="20"/>
        </w:rPr>
        <w:t>IEEE Standard for Ethernet</w:t>
      </w:r>
      <w:r w:rsidRPr="005C321F">
        <w:rPr>
          <w:rFonts w:ascii="Times New Roman" w:eastAsia="Times New Roman" w:hAnsi="Times New Roman" w:cs="Times New Roman"/>
          <w:sz w:val="20"/>
          <w:szCs w:val="20"/>
        </w:rPr>
        <w:t>, IEEE Std 802.3-2022, 2022.</w:t>
      </w:r>
    </w:p>
    <w:p w14:paraId="6EB0385E"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[6] </w:t>
      </w:r>
      <w:r w:rsidRPr="005C321F">
        <w:rPr>
          <w:rFonts w:ascii="Times New Roman" w:eastAsia="Times New Roman" w:hAnsi="Times New Roman" w:cs="Times New Roman"/>
          <w:i/>
          <w:iCs/>
          <w:sz w:val="20"/>
          <w:szCs w:val="20"/>
        </w:rPr>
        <w:t>IEEE Standard for a Precision Clock Synchronization Protocol for Networked Measurement and Control Systems</w:t>
      </w:r>
      <w:r w:rsidRPr="005C321F">
        <w:rPr>
          <w:rFonts w:ascii="Times New Roman" w:eastAsia="Times New Roman" w:hAnsi="Times New Roman" w:cs="Times New Roman"/>
          <w:sz w:val="20"/>
          <w:szCs w:val="20"/>
        </w:rPr>
        <w:t>, IEEE Std 1588-2019, 2019.</w:t>
      </w:r>
    </w:p>
    <w:p w14:paraId="796F5BFD"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[7] </w:t>
      </w:r>
      <w:r w:rsidRPr="005C321F">
        <w:rPr>
          <w:rFonts w:ascii="Times New Roman" w:eastAsia="Times New Roman" w:hAnsi="Times New Roman" w:cs="Times New Roman"/>
          <w:i/>
          <w:iCs/>
          <w:sz w:val="20"/>
          <w:szCs w:val="20"/>
        </w:rPr>
        <w:t>Aurora 8B/10B Protocol Specification</w:t>
      </w:r>
      <w:r w:rsidRPr="005C321F">
        <w:rPr>
          <w:rFonts w:ascii="Times New Roman" w:eastAsia="Times New Roman" w:hAnsi="Times New Roman" w:cs="Times New Roman"/>
          <w:sz w:val="20"/>
          <w:szCs w:val="20"/>
        </w:rPr>
        <w:t>, Product Guide PG046 / SP002, Xilinx, Inc., San Jose, CA, USA, 2019.</w:t>
      </w:r>
    </w:p>
    <w:p w14:paraId="40290434"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[8] </w:t>
      </w:r>
      <w:r w:rsidRPr="005C321F">
        <w:rPr>
          <w:rFonts w:ascii="Times New Roman" w:eastAsia="Times New Roman" w:hAnsi="Times New Roman" w:cs="Times New Roman"/>
          <w:i/>
          <w:iCs/>
          <w:sz w:val="20"/>
          <w:szCs w:val="20"/>
        </w:rPr>
        <w:t>STM32G4 Series Reference Manual and Datasheet</w:t>
      </w:r>
      <w:r w:rsidRPr="005C321F">
        <w:rPr>
          <w:rFonts w:ascii="Times New Roman" w:eastAsia="Times New Roman" w:hAnsi="Times New Roman" w:cs="Times New Roman"/>
          <w:sz w:val="20"/>
          <w:szCs w:val="20"/>
        </w:rPr>
        <w:t>, Reference Manual RM0440 / Datasheet DS12288, STMicroelectronics, Geneva, Switzerland, 2020.</w:t>
      </w:r>
    </w:p>
    <w:p w14:paraId="00930C25"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[9] S. Debnath, J. Qin, B. </w:t>
      </w:r>
      <w:proofErr w:type="spellStart"/>
      <w:r w:rsidRPr="005C321F">
        <w:rPr>
          <w:rFonts w:ascii="Times New Roman" w:eastAsia="Times New Roman" w:hAnsi="Times New Roman" w:cs="Times New Roman"/>
          <w:sz w:val="20"/>
          <w:szCs w:val="20"/>
        </w:rPr>
        <w:t>Bahrani</w:t>
      </w:r>
      <w:proofErr w:type="spellEnd"/>
      <w:r w:rsidRPr="005C321F">
        <w:rPr>
          <w:rFonts w:ascii="Times New Roman" w:eastAsia="Times New Roman" w:hAnsi="Times New Roman" w:cs="Times New Roman"/>
          <w:sz w:val="20"/>
          <w:szCs w:val="20"/>
        </w:rPr>
        <w:t xml:space="preserve">, M. </w:t>
      </w:r>
      <w:proofErr w:type="spellStart"/>
      <w:r w:rsidRPr="005C321F">
        <w:rPr>
          <w:rFonts w:ascii="Times New Roman" w:eastAsia="Times New Roman" w:hAnsi="Times New Roman" w:cs="Times New Roman"/>
          <w:sz w:val="20"/>
          <w:szCs w:val="20"/>
        </w:rPr>
        <w:t>Saeedifard</w:t>
      </w:r>
      <w:proofErr w:type="spellEnd"/>
      <w:r w:rsidRPr="005C321F">
        <w:rPr>
          <w:rFonts w:ascii="Times New Roman" w:eastAsia="Times New Roman" w:hAnsi="Times New Roman" w:cs="Times New Roman"/>
          <w:sz w:val="20"/>
          <w:szCs w:val="20"/>
        </w:rPr>
        <w:t xml:space="preserve">, and P. Barbosa, "Operation, control, and applications of the modular multilevel converter: A review," </w:t>
      </w:r>
      <w:r w:rsidRPr="005C321F">
        <w:rPr>
          <w:rFonts w:ascii="Times New Roman" w:eastAsia="Times New Roman" w:hAnsi="Times New Roman" w:cs="Times New Roman"/>
          <w:i/>
          <w:iCs/>
          <w:sz w:val="20"/>
          <w:szCs w:val="20"/>
        </w:rPr>
        <w:t>IEEE Trans. Power Electron.</w:t>
      </w:r>
      <w:r w:rsidRPr="005C321F">
        <w:rPr>
          <w:rFonts w:ascii="Times New Roman" w:eastAsia="Times New Roman" w:hAnsi="Times New Roman" w:cs="Times New Roman"/>
          <w:sz w:val="20"/>
          <w:szCs w:val="20"/>
        </w:rPr>
        <w:t>, vol. 30, no. 1, pp. 37–53, Jan. 2015.</w:t>
      </w:r>
    </w:p>
    <w:p w14:paraId="2445A556"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[10] R. </w:t>
      </w:r>
      <w:proofErr w:type="spellStart"/>
      <w:r w:rsidRPr="005C321F">
        <w:rPr>
          <w:rFonts w:ascii="Times New Roman" w:eastAsia="Times New Roman" w:hAnsi="Times New Roman" w:cs="Times New Roman"/>
          <w:sz w:val="20"/>
          <w:szCs w:val="20"/>
        </w:rPr>
        <w:t>Olfati</w:t>
      </w:r>
      <w:proofErr w:type="spellEnd"/>
      <w:r w:rsidRPr="005C321F">
        <w:rPr>
          <w:rFonts w:ascii="Times New Roman" w:eastAsia="Times New Roman" w:hAnsi="Times New Roman" w:cs="Times New Roman"/>
          <w:sz w:val="20"/>
          <w:szCs w:val="20"/>
        </w:rPr>
        <w:t xml:space="preserve">-Saber and R. M. Murray, "Consensus problems in networks of agents with switching topology and time-delays," </w:t>
      </w:r>
      <w:r w:rsidRPr="005C321F">
        <w:rPr>
          <w:rFonts w:ascii="Times New Roman" w:eastAsia="Times New Roman" w:hAnsi="Times New Roman" w:cs="Times New Roman"/>
          <w:i/>
          <w:iCs/>
          <w:sz w:val="20"/>
          <w:szCs w:val="20"/>
        </w:rPr>
        <w:t xml:space="preserve">IEEE Trans. </w:t>
      </w:r>
      <w:proofErr w:type="spellStart"/>
      <w:r w:rsidRPr="005C321F">
        <w:rPr>
          <w:rFonts w:ascii="Times New Roman" w:eastAsia="Times New Roman" w:hAnsi="Times New Roman" w:cs="Times New Roman"/>
          <w:i/>
          <w:iCs/>
          <w:sz w:val="20"/>
          <w:szCs w:val="20"/>
        </w:rPr>
        <w:t>Autom</w:t>
      </w:r>
      <w:proofErr w:type="spellEnd"/>
      <w:r w:rsidRPr="005C321F">
        <w:rPr>
          <w:rFonts w:ascii="Times New Roman" w:eastAsia="Times New Roman" w:hAnsi="Times New Roman" w:cs="Times New Roman"/>
          <w:i/>
          <w:iCs/>
          <w:sz w:val="20"/>
          <w:szCs w:val="20"/>
        </w:rPr>
        <w:t>. Control</w:t>
      </w:r>
      <w:r w:rsidRPr="005C321F">
        <w:rPr>
          <w:rFonts w:ascii="Times New Roman" w:eastAsia="Times New Roman" w:hAnsi="Times New Roman" w:cs="Times New Roman"/>
          <w:sz w:val="20"/>
          <w:szCs w:val="20"/>
        </w:rPr>
        <w:t>, vol. 49, no. 9, pp. 1520–1533, Sep. 2004.</w:t>
      </w:r>
    </w:p>
    <w:p w14:paraId="1EE48912"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[11] R. </w:t>
      </w:r>
      <w:proofErr w:type="spellStart"/>
      <w:r w:rsidRPr="005C321F">
        <w:rPr>
          <w:rFonts w:ascii="Times New Roman" w:eastAsia="Times New Roman" w:hAnsi="Times New Roman" w:cs="Times New Roman"/>
          <w:sz w:val="20"/>
          <w:szCs w:val="20"/>
        </w:rPr>
        <w:t>Olfati</w:t>
      </w:r>
      <w:proofErr w:type="spellEnd"/>
      <w:r w:rsidRPr="005C321F">
        <w:rPr>
          <w:rFonts w:ascii="Times New Roman" w:eastAsia="Times New Roman" w:hAnsi="Times New Roman" w:cs="Times New Roman"/>
          <w:sz w:val="20"/>
          <w:szCs w:val="20"/>
        </w:rPr>
        <w:t xml:space="preserve">-Saber, J. A. Fax, and R. M. Murray, "Consensus and cooperation in networked multi-agent systems," </w:t>
      </w:r>
      <w:r w:rsidRPr="005C321F">
        <w:rPr>
          <w:rFonts w:ascii="Times New Roman" w:eastAsia="Times New Roman" w:hAnsi="Times New Roman" w:cs="Times New Roman"/>
          <w:i/>
          <w:iCs/>
          <w:sz w:val="20"/>
          <w:szCs w:val="20"/>
        </w:rPr>
        <w:t>Proc. IEEE</w:t>
      </w:r>
      <w:r w:rsidRPr="005C321F">
        <w:rPr>
          <w:rFonts w:ascii="Times New Roman" w:eastAsia="Times New Roman" w:hAnsi="Times New Roman" w:cs="Times New Roman"/>
          <w:sz w:val="20"/>
          <w:szCs w:val="20"/>
        </w:rPr>
        <w:t>, vol. 95, no. 1, pp. 215–233, Jan. 2007.</w:t>
      </w:r>
    </w:p>
    <w:p w14:paraId="406B38B1"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[12] C. L. Liu and J. W. </w:t>
      </w:r>
      <w:proofErr w:type="spellStart"/>
      <w:r w:rsidRPr="005C321F">
        <w:rPr>
          <w:rFonts w:ascii="Times New Roman" w:eastAsia="Times New Roman" w:hAnsi="Times New Roman" w:cs="Times New Roman"/>
          <w:sz w:val="20"/>
          <w:szCs w:val="20"/>
        </w:rPr>
        <w:t>Layland</w:t>
      </w:r>
      <w:proofErr w:type="spellEnd"/>
      <w:r w:rsidRPr="005C321F">
        <w:rPr>
          <w:rFonts w:ascii="Times New Roman" w:eastAsia="Times New Roman" w:hAnsi="Times New Roman" w:cs="Times New Roman"/>
          <w:sz w:val="20"/>
          <w:szCs w:val="20"/>
        </w:rPr>
        <w:t xml:space="preserve">, "Scheduling algorithms for multiprogramming in a hard-real-time environment," </w:t>
      </w:r>
      <w:r w:rsidRPr="005C321F">
        <w:rPr>
          <w:rFonts w:ascii="Times New Roman" w:eastAsia="Times New Roman" w:hAnsi="Times New Roman" w:cs="Times New Roman"/>
          <w:i/>
          <w:iCs/>
          <w:sz w:val="20"/>
          <w:szCs w:val="20"/>
        </w:rPr>
        <w:t>J. ACM</w:t>
      </w:r>
      <w:r w:rsidRPr="005C321F">
        <w:rPr>
          <w:rFonts w:ascii="Times New Roman" w:eastAsia="Times New Roman" w:hAnsi="Times New Roman" w:cs="Times New Roman"/>
          <w:sz w:val="20"/>
          <w:szCs w:val="20"/>
        </w:rPr>
        <w:t>, vol. 20, no. 1, pp. 46–61, Jan. 1973.</w:t>
      </w:r>
    </w:p>
    <w:p w14:paraId="6C6AA285"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[13] G. C. </w:t>
      </w:r>
      <w:proofErr w:type="spellStart"/>
      <w:r w:rsidRPr="005C321F">
        <w:rPr>
          <w:rFonts w:ascii="Times New Roman" w:eastAsia="Times New Roman" w:hAnsi="Times New Roman" w:cs="Times New Roman"/>
          <w:sz w:val="20"/>
          <w:szCs w:val="20"/>
        </w:rPr>
        <w:t>Buttazzo</w:t>
      </w:r>
      <w:proofErr w:type="spellEnd"/>
      <w:r w:rsidRPr="005C321F">
        <w:rPr>
          <w:rFonts w:ascii="Times New Roman" w:eastAsia="Times New Roman" w:hAnsi="Times New Roman" w:cs="Times New Roman"/>
          <w:sz w:val="20"/>
          <w:szCs w:val="20"/>
        </w:rPr>
        <w:t xml:space="preserve">, </w:t>
      </w:r>
      <w:r w:rsidRPr="005C321F">
        <w:rPr>
          <w:rFonts w:ascii="Times New Roman" w:eastAsia="Times New Roman" w:hAnsi="Times New Roman" w:cs="Times New Roman"/>
          <w:i/>
          <w:iCs/>
          <w:sz w:val="20"/>
          <w:szCs w:val="20"/>
        </w:rPr>
        <w:t>Hard Real-Time Computing Systems: Predictable Scheduling Algorithms and Applications</w:t>
      </w:r>
      <w:r w:rsidRPr="005C321F">
        <w:rPr>
          <w:rFonts w:ascii="Times New Roman" w:eastAsia="Times New Roman" w:hAnsi="Times New Roman" w:cs="Times New Roman"/>
          <w:sz w:val="20"/>
          <w:szCs w:val="20"/>
        </w:rPr>
        <w:t>, 3rd ed. New York, NY, USA: Springer, 2011.</w:t>
      </w:r>
    </w:p>
    <w:p w14:paraId="51E9C419"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lastRenderedPageBreak/>
        <w:t xml:space="preserve">[14] </w:t>
      </w:r>
      <w:r w:rsidRPr="005C321F">
        <w:rPr>
          <w:rFonts w:ascii="Times New Roman" w:eastAsia="Times New Roman" w:hAnsi="Times New Roman" w:cs="Times New Roman"/>
          <w:i/>
          <w:iCs/>
          <w:sz w:val="20"/>
          <w:szCs w:val="20"/>
        </w:rPr>
        <w:t>ARM Cortex-M4 Technical Reference Manual</w:t>
      </w:r>
      <w:r w:rsidRPr="005C321F">
        <w:rPr>
          <w:rFonts w:ascii="Times New Roman" w:eastAsia="Times New Roman" w:hAnsi="Times New Roman" w:cs="Times New Roman"/>
          <w:sz w:val="20"/>
          <w:szCs w:val="20"/>
        </w:rPr>
        <w:t>, DDI 0439B, ARM Ltd., Cambridge, UK, 2011.</w:t>
      </w:r>
    </w:p>
    <w:p w14:paraId="1014CF9F"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[15] </w:t>
      </w:r>
      <w:r w:rsidRPr="005C321F">
        <w:rPr>
          <w:rFonts w:ascii="Times New Roman" w:eastAsia="Times New Roman" w:hAnsi="Times New Roman" w:cs="Times New Roman"/>
          <w:i/>
          <w:iCs/>
          <w:sz w:val="20"/>
          <w:szCs w:val="20"/>
        </w:rPr>
        <w:t>IEEE Standard for Harmonic Control in Electric Power Systems</w:t>
      </w:r>
      <w:r w:rsidRPr="005C321F">
        <w:rPr>
          <w:rFonts w:ascii="Times New Roman" w:eastAsia="Times New Roman" w:hAnsi="Times New Roman" w:cs="Times New Roman"/>
          <w:sz w:val="20"/>
          <w:szCs w:val="20"/>
        </w:rPr>
        <w:t>, IEEE Std 519-2022, 2022.</w:t>
      </w:r>
    </w:p>
    <w:p w14:paraId="096DC6C1"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[16] S. </w:t>
      </w:r>
      <w:proofErr w:type="spellStart"/>
      <w:r w:rsidRPr="005C321F">
        <w:rPr>
          <w:rFonts w:ascii="Times New Roman" w:eastAsia="Times New Roman" w:hAnsi="Times New Roman" w:cs="Times New Roman"/>
          <w:sz w:val="20"/>
          <w:szCs w:val="20"/>
        </w:rPr>
        <w:t>Buso</w:t>
      </w:r>
      <w:proofErr w:type="spellEnd"/>
      <w:r w:rsidRPr="005C321F">
        <w:rPr>
          <w:rFonts w:ascii="Times New Roman" w:eastAsia="Times New Roman" w:hAnsi="Times New Roman" w:cs="Times New Roman"/>
          <w:sz w:val="20"/>
          <w:szCs w:val="20"/>
        </w:rPr>
        <w:t xml:space="preserve"> and P. </w:t>
      </w:r>
      <w:proofErr w:type="spellStart"/>
      <w:r w:rsidRPr="005C321F">
        <w:rPr>
          <w:rFonts w:ascii="Times New Roman" w:eastAsia="Times New Roman" w:hAnsi="Times New Roman" w:cs="Times New Roman"/>
          <w:sz w:val="20"/>
          <w:szCs w:val="20"/>
        </w:rPr>
        <w:t>Mattavelli</w:t>
      </w:r>
      <w:proofErr w:type="spellEnd"/>
      <w:r w:rsidRPr="005C321F">
        <w:rPr>
          <w:rFonts w:ascii="Times New Roman" w:eastAsia="Times New Roman" w:hAnsi="Times New Roman" w:cs="Times New Roman"/>
          <w:sz w:val="20"/>
          <w:szCs w:val="20"/>
        </w:rPr>
        <w:t xml:space="preserve">, </w:t>
      </w:r>
      <w:r w:rsidRPr="005C321F">
        <w:rPr>
          <w:rFonts w:ascii="Times New Roman" w:eastAsia="Times New Roman" w:hAnsi="Times New Roman" w:cs="Times New Roman"/>
          <w:i/>
          <w:iCs/>
          <w:sz w:val="20"/>
          <w:szCs w:val="20"/>
        </w:rPr>
        <w:t>Digital Control in Power Electronics</w:t>
      </w:r>
      <w:r w:rsidRPr="005C321F">
        <w:rPr>
          <w:rFonts w:ascii="Times New Roman" w:eastAsia="Times New Roman" w:hAnsi="Times New Roman" w:cs="Times New Roman"/>
          <w:sz w:val="20"/>
          <w:szCs w:val="20"/>
        </w:rPr>
        <w:t>, 2nd ed. San Rafael, CA, USA: Morgan &amp; Claypool, 2015.</w:t>
      </w:r>
    </w:p>
    <w:p w14:paraId="536E923C"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[17] D. Siemaszko, "Fast sorting method for balancing capacitor voltages in modular multilevel converters," </w:t>
      </w:r>
      <w:r w:rsidRPr="005C321F">
        <w:rPr>
          <w:rFonts w:ascii="Times New Roman" w:eastAsia="Times New Roman" w:hAnsi="Times New Roman" w:cs="Times New Roman"/>
          <w:i/>
          <w:iCs/>
          <w:sz w:val="20"/>
          <w:szCs w:val="20"/>
        </w:rPr>
        <w:t>IEEE Trans. Power Electron.</w:t>
      </w:r>
      <w:r w:rsidRPr="005C321F">
        <w:rPr>
          <w:rFonts w:ascii="Times New Roman" w:eastAsia="Times New Roman" w:hAnsi="Times New Roman" w:cs="Times New Roman"/>
          <w:sz w:val="20"/>
          <w:szCs w:val="20"/>
        </w:rPr>
        <w:t>, vol. 30, no. 1, pp. 63–70, Jan. 2015.</w:t>
      </w:r>
    </w:p>
    <w:p w14:paraId="53ECE382" w14:textId="77777777" w:rsidR="005C321F" w:rsidRPr="005C321F" w:rsidRDefault="005C321F" w:rsidP="005E69C7">
      <w:pPr>
        <w:spacing w:before="100" w:beforeAutospacing="1" w:after="100" w:afterAutospacing="1"/>
        <w:jc w:val="both"/>
        <w:rPr>
          <w:rFonts w:ascii="Times New Roman" w:eastAsia="Times New Roman" w:hAnsi="Times New Roman" w:cs="Times New Roman"/>
          <w:sz w:val="20"/>
          <w:szCs w:val="20"/>
        </w:rPr>
      </w:pPr>
      <w:r w:rsidRPr="005C321F">
        <w:rPr>
          <w:rFonts w:ascii="Times New Roman" w:eastAsia="Times New Roman" w:hAnsi="Times New Roman" w:cs="Times New Roman"/>
          <w:sz w:val="20"/>
          <w:szCs w:val="20"/>
        </w:rPr>
        <w:t xml:space="preserve">[18] K. </w:t>
      </w:r>
      <w:proofErr w:type="spellStart"/>
      <w:r w:rsidRPr="005C321F">
        <w:rPr>
          <w:rFonts w:ascii="Times New Roman" w:eastAsia="Times New Roman" w:hAnsi="Times New Roman" w:cs="Times New Roman"/>
          <w:sz w:val="20"/>
          <w:szCs w:val="20"/>
        </w:rPr>
        <w:t>Ilves</w:t>
      </w:r>
      <w:proofErr w:type="spellEnd"/>
      <w:r w:rsidRPr="005C321F">
        <w:rPr>
          <w:rFonts w:ascii="Times New Roman" w:eastAsia="Times New Roman" w:hAnsi="Times New Roman" w:cs="Times New Roman"/>
          <w:sz w:val="20"/>
          <w:szCs w:val="20"/>
        </w:rPr>
        <w:t xml:space="preserve">, L. </w:t>
      </w:r>
      <w:proofErr w:type="spellStart"/>
      <w:r w:rsidRPr="005C321F">
        <w:rPr>
          <w:rFonts w:ascii="Times New Roman" w:eastAsia="Times New Roman" w:hAnsi="Times New Roman" w:cs="Times New Roman"/>
          <w:sz w:val="20"/>
          <w:szCs w:val="20"/>
        </w:rPr>
        <w:t>Harnefors</w:t>
      </w:r>
      <w:proofErr w:type="spellEnd"/>
      <w:r w:rsidRPr="005C321F">
        <w:rPr>
          <w:rFonts w:ascii="Times New Roman" w:eastAsia="Times New Roman" w:hAnsi="Times New Roman" w:cs="Times New Roman"/>
          <w:sz w:val="20"/>
          <w:szCs w:val="20"/>
        </w:rPr>
        <w:t xml:space="preserve">, S. </w:t>
      </w:r>
      <w:proofErr w:type="spellStart"/>
      <w:r w:rsidRPr="005C321F">
        <w:rPr>
          <w:rFonts w:ascii="Times New Roman" w:eastAsia="Times New Roman" w:hAnsi="Times New Roman" w:cs="Times New Roman"/>
          <w:sz w:val="20"/>
          <w:szCs w:val="20"/>
        </w:rPr>
        <w:t>Norrga</w:t>
      </w:r>
      <w:proofErr w:type="spellEnd"/>
      <w:r w:rsidRPr="005C321F">
        <w:rPr>
          <w:rFonts w:ascii="Times New Roman" w:eastAsia="Times New Roman" w:hAnsi="Times New Roman" w:cs="Times New Roman"/>
          <w:sz w:val="20"/>
          <w:szCs w:val="20"/>
        </w:rPr>
        <w:t xml:space="preserve">, and H.-P. Nee, "Predictive sorting algorithm for modular multilevel converters minimizing the spread in the submodule capacitor voltages," </w:t>
      </w:r>
      <w:r w:rsidRPr="005C321F">
        <w:rPr>
          <w:rFonts w:ascii="Times New Roman" w:eastAsia="Times New Roman" w:hAnsi="Times New Roman" w:cs="Times New Roman"/>
          <w:i/>
          <w:iCs/>
          <w:sz w:val="20"/>
          <w:szCs w:val="20"/>
        </w:rPr>
        <w:t>IEEE Trans. Power Electron.</w:t>
      </w:r>
      <w:r w:rsidRPr="005C321F">
        <w:rPr>
          <w:rFonts w:ascii="Times New Roman" w:eastAsia="Times New Roman" w:hAnsi="Times New Roman" w:cs="Times New Roman"/>
          <w:sz w:val="20"/>
          <w:szCs w:val="20"/>
        </w:rPr>
        <w:t>, vol. 30, no. 1, pp. 137–149, Jan. 2015.</w:t>
      </w:r>
    </w:p>
    <w:p w14:paraId="314A10C5" w14:textId="77777777" w:rsidR="003E7CC0" w:rsidRPr="00422521" w:rsidRDefault="003E7CC0" w:rsidP="003E7CC0">
      <w:pPr>
        <w:rPr>
          <w:rFonts w:ascii="Times New Roman" w:hAnsi="Times New Roman" w:cs="Times New Roman"/>
          <w:sz w:val="20"/>
          <w:szCs w:val="20"/>
        </w:rPr>
      </w:pPr>
    </w:p>
    <w:p w14:paraId="11188861" w14:textId="77777777" w:rsidR="00A03A5A" w:rsidRPr="00422521" w:rsidRDefault="00A03A5A">
      <w:pPr>
        <w:rPr>
          <w:rFonts w:ascii="Times New Roman" w:hAnsi="Times New Roman" w:cs="Times New Roman"/>
          <w:sz w:val="20"/>
          <w:szCs w:val="20"/>
        </w:rPr>
      </w:pPr>
    </w:p>
    <w:sectPr w:rsidR="00A03A5A" w:rsidRPr="00422521" w:rsidSect="003E7CC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9141B"/>
    <w:multiLevelType w:val="multilevel"/>
    <w:tmpl w:val="195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330CA"/>
    <w:multiLevelType w:val="multilevel"/>
    <w:tmpl w:val="C38A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750CFA"/>
    <w:multiLevelType w:val="hybridMultilevel"/>
    <w:tmpl w:val="F8BAA456"/>
    <w:lvl w:ilvl="0" w:tplc="F086EAB4">
      <w:start w:val="1"/>
      <w:numFmt w:val="bullet"/>
      <w:lvlText w:val="•"/>
      <w:lvlJc w:val="left"/>
      <w:pPr>
        <w:ind w:left="360" w:hanging="180"/>
      </w:pPr>
    </w:lvl>
    <w:lvl w:ilvl="1" w:tplc="924046CE">
      <w:numFmt w:val="decimal"/>
      <w:lvlText w:val=""/>
      <w:lvlJc w:val="left"/>
    </w:lvl>
    <w:lvl w:ilvl="2" w:tplc="DB749FDE">
      <w:numFmt w:val="decimal"/>
      <w:lvlText w:val=""/>
      <w:lvlJc w:val="left"/>
    </w:lvl>
    <w:lvl w:ilvl="3" w:tplc="8A429DD6">
      <w:numFmt w:val="decimal"/>
      <w:lvlText w:val=""/>
      <w:lvlJc w:val="left"/>
    </w:lvl>
    <w:lvl w:ilvl="4" w:tplc="9CE81194">
      <w:numFmt w:val="decimal"/>
      <w:lvlText w:val=""/>
      <w:lvlJc w:val="left"/>
    </w:lvl>
    <w:lvl w:ilvl="5" w:tplc="D6C01C5C">
      <w:numFmt w:val="decimal"/>
      <w:lvlText w:val=""/>
      <w:lvlJc w:val="left"/>
    </w:lvl>
    <w:lvl w:ilvl="6" w:tplc="34A29742">
      <w:numFmt w:val="decimal"/>
      <w:lvlText w:val=""/>
      <w:lvlJc w:val="left"/>
    </w:lvl>
    <w:lvl w:ilvl="7" w:tplc="5EFEB628">
      <w:numFmt w:val="decimal"/>
      <w:lvlText w:val=""/>
      <w:lvlJc w:val="left"/>
    </w:lvl>
    <w:lvl w:ilvl="8" w:tplc="967EC89E">
      <w:numFmt w:val="decimal"/>
      <w:lvlText w:val=""/>
      <w:lvlJc w:val="left"/>
    </w:lvl>
  </w:abstractNum>
  <w:abstractNum w:abstractNumId="3" w15:restartNumberingAfterBreak="0">
    <w:nsid w:val="6D215E46"/>
    <w:multiLevelType w:val="multilevel"/>
    <w:tmpl w:val="DDD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106BF"/>
    <w:multiLevelType w:val="multilevel"/>
    <w:tmpl w:val="1A0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17"/>
    <w:rsid w:val="000F21EB"/>
    <w:rsid w:val="001F3A54"/>
    <w:rsid w:val="00251AB6"/>
    <w:rsid w:val="002A7B03"/>
    <w:rsid w:val="00337E17"/>
    <w:rsid w:val="003E7CC0"/>
    <w:rsid w:val="003F4CF1"/>
    <w:rsid w:val="00416052"/>
    <w:rsid w:val="00422521"/>
    <w:rsid w:val="004A418A"/>
    <w:rsid w:val="005717FF"/>
    <w:rsid w:val="005C321F"/>
    <w:rsid w:val="005E69C7"/>
    <w:rsid w:val="00744257"/>
    <w:rsid w:val="008D737F"/>
    <w:rsid w:val="009D4BBB"/>
    <w:rsid w:val="00A03A5A"/>
    <w:rsid w:val="00A41E11"/>
    <w:rsid w:val="00C36AD2"/>
    <w:rsid w:val="00D0503B"/>
    <w:rsid w:val="00D310C3"/>
    <w:rsid w:val="00ED5F2F"/>
    <w:rsid w:val="00F171DB"/>
    <w:rsid w:val="00F202C3"/>
    <w:rsid w:val="00F76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FAB7"/>
  <w15:chartTrackingRefBased/>
  <w15:docId w15:val="{A628F1EE-A9A7-4967-8280-362D9FF2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7CC0"/>
    <w:pPr>
      <w:spacing w:after="0" w:line="240" w:lineRule="auto"/>
    </w:pPr>
    <w:rPr>
      <w:rFonts w:ascii="Calibri" w:eastAsia="Calibri" w:hAnsi="Calibri" w:cs="Calibri"/>
      <w:kern w:val="0"/>
      <w:sz w:val="22"/>
      <w:szCs w:val="22"/>
      <w14:ligatures w14:val="none"/>
    </w:rPr>
  </w:style>
  <w:style w:type="paragraph" w:styleId="Titre1">
    <w:name w:val="heading 1"/>
    <w:basedOn w:val="Normal"/>
    <w:next w:val="Normal"/>
    <w:link w:val="Titre1Car"/>
    <w:uiPriority w:val="9"/>
    <w:qFormat/>
    <w:rsid w:val="00337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37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37E1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37E1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37E1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37E1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7E1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7E1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7E17"/>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E1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37E1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37E1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37E1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37E1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37E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7E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7E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7E17"/>
    <w:rPr>
      <w:rFonts w:eastAsiaTheme="majorEastAsia" w:cstheme="majorBidi"/>
      <w:color w:val="272727" w:themeColor="text1" w:themeTint="D8"/>
    </w:rPr>
  </w:style>
  <w:style w:type="paragraph" w:styleId="Titre">
    <w:name w:val="Title"/>
    <w:basedOn w:val="Normal"/>
    <w:next w:val="Normal"/>
    <w:link w:val="TitreCar"/>
    <w:uiPriority w:val="10"/>
    <w:qFormat/>
    <w:rsid w:val="00337E1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E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7E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7E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7E17"/>
    <w:pPr>
      <w:spacing w:before="160"/>
      <w:jc w:val="center"/>
    </w:pPr>
    <w:rPr>
      <w:i/>
      <w:iCs/>
      <w:color w:val="404040" w:themeColor="text1" w:themeTint="BF"/>
    </w:rPr>
  </w:style>
  <w:style w:type="character" w:customStyle="1" w:styleId="CitationCar">
    <w:name w:val="Citation Car"/>
    <w:basedOn w:val="Policepardfaut"/>
    <w:link w:val="Citation"/>
    <w:uiPriority w:val="29"/>
    <w:rsid w:val="00337E17"/>
    <w:rPr>
      <w:i/>
      <w:iCs/>
      <w:color w:val="404040" w:themeColor="text1" w:themeTint="BF"/>
    </w:rPr>
  </w:style>
  <w:style w:type="paragraph" w:styleId="Paragraphedeliste">
    <w:name w:val="List Paragraph"/>
    <w:basedOn w:val="Normal"/>
    <w:qFormat/>
    <w:rsid w:val="00337E17"/>
    <w:pPr>
      <w:ind w:left="720"/>
      <w:contextualSpacing/>
    </w:pPr>
  </w:style>
  <w:style w:type="character" w:styleId="Accentuationintense">
    <w:name w:val="Intense Emphasis"/>
    <w:basedOn w:val="Policepardfaut"/>
    <w:uiPriority w:val="21"/>
    <w:qFormat/>
    <w:rsid w:val="00337E17"/>
    <w:rPr>
      <w:i/>
      <w:iCs/>
      <w:color w:val="2F5496" w:themeColor="accent1" w:themeShade="BF"/>
    </w:rPr>
  </w:style>
  <w:style w:type="paragraph" w:styleId="Citationintense">
    <w:name w:val="Intense Quote"/>
    <w:basedOn w:val="Normal"/>
    <w:next w:val="Normal"/>
    <w:link w:val="CitationintenseCar"/>
    <w:uiPriority w:val="30"/>
    <w:qFormat/>
    <w:rsid w:val="00337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37E17"/>
    <w:rPr>
      <w:i/>
      <w:iCs/>
      <w:color w:val="2F5496" w:themeColor="accent1" w:themeShade="BF"/>
    </w:rPr>
  </w:style>
  <w:style w:type="character" w:styleId="Rfrenceintense">
    <w:name w:val="Intense Reference"/>
    <w:basedOn w:val="Policepardfaut"/>
    <w:uiPriority w:val="32"/>
    <w:qFormat/>
    <w:rsid w:val="00337E17"/>
    <w:rPr>
      <w:b/>
      <w:bCs/>
      <w:smallCaps/>
      <w:color w:val="2F5496" w:themeColor="accent1" w:themeShade="BF"/>
      <w:spacing w:val="5"/>
    </w:rPr>
  </w:style>
  <w:style w:type="character" w:styleId="Lienhypertexte">
    <w:name w:val="Hyperlink"/>
    <w:uiPriority w:val="99"/>
    <w:unhideWhenUsed/>
    <w:rsid w:val="003E7CC0"/>
    <w:rPr>
      <w:color w:val="0563C1"/>
      <w:u w:val="single"/>
    </w:rPr>
  </w:style>
  <w:style w:type="paragraph" w:styleId="TM1">
    <w:name w:val="toc 1"/>
    <w:basedOn w:val="Normal"/>
    <w:next w:val="Normal"/>
    <w:autoRedefine/>
    <w:uiPriority w:val="39"/>
    <w:unhideWhenUsed/>
    <w:rsid w:val="003E7CC0"/>
    <w:pPr>
      <w:spacing w:after="100"/>
    </w:pPr>
  </w:style>
  <w:style w:type="paragraph" w:styleId="TM2">
    <w:name w:val="toc 2"/>
    <w:basedOn w:val="Normal"/>
    <w:next w:val="Normal"/>
    <w:autoRedefine/>
    <w:uiPriority w:val="39"/>
    <w:unhideWhenUsed/>
    <w:rsid w:val="003E7CC0"/>
    <w:pPr>
      <w:spacing w:after="100"/>
      <w:ind w:left="220"/>
    </w:pPr>
  </w:style>
  <w:style w:type="table" w:styleId="Tableausimple2">
    <w:name w:val="Plain Table 2"/>
    <w:basedOn w:val="TableauNormal"/>
    <w:uiPriority w:val="42"/>
    <w:rsid w:val="003E7CC0"/>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D0503B"/>
    <w:rPr>
      <w:rFonts w:ascii="Times New Roman" w:hAnsi="Times New Roman" w:cs="Times New Roman"/>
      <w:sz w:val="24"/>
      <w:szCs w:val="24"/>
    </w:rPr>
  </w:style>
  <w:style w:type="table" w:styleId="Grilledetableauclaire">
    <w:name w:val="Grid Table Light"/>
    <w:basedOn w:val="TableauNormal"/>
    <w:uiPriority w:val="40"/>
    <w:rsid w:val="00D310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18</Pages>
  <Words>7036</Words>
  <Characters>40108</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jabbar</dc:creator>
  <cp:keywords/>
  <dc:description/>
  <cp:lastModifiedBy>Zaid Jabbar</cp:lastModifiedBy>
  <cp:revision>9</cp:revision>
  <dcterms:created xsi:type="dcterms:W3CDTF">2026-08-21T16:30:00Z</dcterms:created>
  <dcterms:modified xsi:type="dcterms:W3CDTF">2026-08-24T13:42:00Z</dcterms:modified>
</cp:coreProperties>
</file>