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13BE" w14:textId="65013EBD" w:rsidR="00204414" w:rsidRDefault="00C20E51" w:rsidP="008D1528">
      <w:pPr>
        <w:jc w:val="both"/>
        <w:rPr>
          <w:rFonts w:asciiTheme="majorBidi" w:hAnsiTheme="majorBidi" w:cstheme="majorBidi"/>
        </w:rPr>
      </w:pPr>
      <w:r w:rsidRPr="00C20E51">
        <w:rPr>
          <w:rFonts w:asciiTheme="majorBidi" w:hAnsiTheme="majorBidi" w:cstheme="majorBidi"/>
        </w:rPr>
        <w:t>Introduction: COMSATS University Islamabad, Sahiwal campus is situated half-way between Lahore and Multan on COMSATS Road off G.T Road Sahiwal, was formally inaugurated on September 23, 2006. The campus is purposely built and spread over area of 36 acres on land.</w:t>
      </w:r>
    </w:p>
    <w:p w14:paraId="6B802B9B" w14:textId="1D7C0E76" w:rsidR="005353DA" w:rsidRDefault="005353DA" w:rsidP="005353DA">
      <w:pPr>
        <w:jc w:val="both"/>
        <w:rPr>
          <w:rFonts w:asciiTheme="majorBidi" w:hAnsiTheme="majorBidi" w:cstheme="majorBidi"/>
        </w:rPr>
      </w:pPr>
      <w:r w:rsidRPr="005353DA">
        <w:rPr>
          <w:rFonts w:asciiTheme="majorBidi" w:hAnsiTheme="majorBidi" w:cstheme="majorBidi"/>
        </w:rPr>
        <w:t xml:space="preserve">The COMSATS University admission procedure is available online at </w:t>
      </w:r>
      <w:hyperlink r:id="rId5" w:tgtFrame="_new" w:history="1">
        <w:r w:rsidRPr="005353DA">
          <w:rPr>
            <w:rStyle w:val="Hyperlink"/>
            <w:rFonts w:asciiTheme="majorBidi" w:hAnsiTheme="majorBidi" w:cstheme="majorBidi"/>
          </w:rPr>
          <w:t>https://admissions.comsats.edu.pk/home/procedure</w:t>
        </w:r>
      </w:hyperlink>
    </w:p>
    <w:p w14:paraId="570885F1" w14:textId="725820AF" w:rsidR="00C20E51" w:rsidRDefault="00C20E51" w:rsidP="008D1528">
      <w:pPr>
        <w:jc w:val="both"/>
        <w:rPr>
          <w:rFonts w:asciiTheme="majorBidi" w:hAnsiTheme="majorBidi" w:cstheme="majorBidi"/>
        </w:rPr>
      </w:pPr>
      <w:r>
        <w:rPr>
          <w:rFonts w:asciiTheme="majorBidi" w:hAnsiTheme="majorBidi" w:cstheme="majorBidi"/>
        </w:rPr>
        <w:t xml:space="preserve">Graduate programs: </w:t>
      </w:r>
      <w:r w:rsidRPr="00C20E51">
        <w:rPr>
          <w:rFonts w:asciiTheme="majorBidi" w:hAnsiTheme="majorBidi" w:cstheme="majorBidi"/>
        </w:rPr>
        <w:t>Master of Science in Mechanical Engineering</w:t>
      </w:r>
      <w:r>
        <w:rPr>
          <w:rFonts w:asciiTheme="majorBidi" w:hAnsiTheme="majorBidi" w:cstheme="majorBidi"/>
        </w:rPr>
        <w:t xml:space="preserve">, </w:t>
      </w:r>
      <w:r w:rsidRPr="00C20E51">
        <w:rPr>
          <w:rFonts w:asciiTheme="majorBidi" w:hAnsiTheme="majorBidi" w:cstheme="majorBidi"/>
        </w:rPr>
        <w:t>Master of Science in Management Sciences</w:t>
      </w:r>
      <w:r>
        <w:rPr>
          <w:rFonts w:asciiTheme="majorBidi" w:hAnsiTheme="majorBidi" w:cstheme="majorBidi"/>
        </w:rPr>
        <w:t xml:space="preserve">, </w:t>
      </w:r>
      <w:r w:rsidRPr="00C20E51">
        <w:rPr>
          <w:rFonts w:asciiTheme="majorBidi" w:hAnsiTheme="majorBidi" w:cstheme="majorBidi"/>
        </w:rPr>
        <w:t>Master of Science in Computer Sciences</w:t>
      </w:r>
      <w:r>
        <w:rPr>
          <w:rFonts w:asciiTheme="majorBidi" w:hAnsiTheme="majorBidi" w:cstheme="majorBidi"/>
        </w:rPr>
        <w:t xml:space="preserve">, </w:t>
      </w:r>
      <w:r w:rsidRPr="00C20E51">
        <w:rPr>
          <w:rFonts w:asciiTheme="majorBidi" w:hAnsiTheme="majorBidi" w:cstheme="majorBidi"/>
        </w:rPr>
        <w:t>Master of Science in Biosciences</w:t>
      </w:r>
      <w:r>
        <w:rPr>
          <w:rFonts w:asciiTheme="majorBidi" w:hAnsiTheme="majorBidi" w:cstheme="majorBidi"/>
        </w:rPr>
        <w:t xml:space="preserve">, </w:t>
      </w:r>
      <w:r w:rsidRPr="00C20E51">
        <w:rPr>
          <w:rFonts w:asciiTheme="majorBidi" w:hAnsiTheme="majorBidi" w:cstheme="majorBidi"/>
        </w:rPr>
        <w:t>master’s in business administration (MBA-1.5)</w:t>
      </w:r>
      <w:r>
        <w:rPr>
          <w:rFonts w:asciiTheme="majorBidi" w:hAnsiTheme="majorBidi" w:cstheme="majorBidi"/>
        </w:rPr>
        <w:t>, m</w:t>
      </w:r>
      <w:r w:rsidRPr="00C20E51">
        <w:rPr>
          <w:rFonts w:asciiTheme="majorBidi" w:hAnsiTheme="majorBidi" w:cstheme="majorBidi"/>
        </w:rPr>
        <w:t>aster</w:t>
      </w:r>
      <w:r>
        <w:rPr>
          <w:rFonts w:asciiTheme="majorBidi" w:hAnsiTheme="majorBidi" w:cstheme="majorBidi"/>
        </w:rPr>
        <w:t>’s</w:t>
      </w:r>
      <w:r w:rsidRPr="00C20E51">
        <w:rPr>
          <w:rFonts w:asciiTheme="majorBidi" w:hAnsiTheme="majorBidi" w:cstheme="majorBidi"/>
        </w:rPr>
        <w:t xml:space="preserve"> in mathematics</w:t>
      </w:r>
      <w:r>
        <w:rPr>
          <w:rFonts w:asciiTheme="majorBidi" w:hAnsiTheme="majorBidi" w:cstheme="majorBidi"/>
        </w:rPr>
        <w:t>.</w:t>
      </w:r>
    </w:p>
    <w:p w14:paraId="24570133" w14:textId="5804941A" w:rsidR="00AC1FCB" w:rsidRDefault="00AC1FCB" w:rsidP="008D1528">
      <w:pPr>
        <w:jc w:val="both"/>
        <w:rPr>
          <w:rFonts w:asciiTheme="majorBidi" w:hAnsiTheme="majorBidi" w:cstheme="majorBidi"/>
        </w:rPr>
      </w:pPr>
      <w:r>
        <w:rPr>
          <w:rFonts w:asciiTheme="majorBidi" w:hAnsiTheme="majorBidi" w:cstheme="majorBidi"/>
        </w:rPr>
        <w:t xml:space="preserve">Undergraduate programs: </w:t>
      </w:r>
      <w:r w:rsidRPr="00AC1FCB">
        <w:rPr>
          <w:rFonts w:asciiTheme="majorBidi" w:hAnsiTheme="majorBidi" w:cstheme="majorBidi"/>
        </w:rPr>
        <w:t>Mechanical Engineering, Electrical Engineering, Civil Engineering, Computer Science, Telecommunication &amp; Network, Software Engineering, Bioinformatics, Biosciences, Food Science &amp; Nutrition, Business Administration, Accounts &amp; Finance</w:t>
      </w:r>
      <w:r>
        <w:rPr>
          <w:rFonts w:asciiTheme="majorBidi" w:hAnsiTheme="majorBidi" w:cstheme="majorBidi"/>
        </w:rPr>
        <w:t>.</w:t>
      </w:r>
    </w:p>
    <w:p w14:paraId="7C012BA7" w14:textId="1B70B5FC" w:rsidR="00AC1FCB" w:rsidRDefault="006B3E1A" w:rsidP="008D1528">
      <w:pPr>
        <w:jc w:val="both"/>
        <w:rPr>
          <w:rFonts w:asciiTheme="majorBidi" w:hAnsiTheme="majorBidi" w:cstheme="majorBidi"/>
        </w:rPr>
      </w:pPr>
      <w:r>
        <w:rPr>
          <w:rFonts w:asciiTheme="majorBidi" w:hAnsiTheme="majorBidi" w:cstheme="majorBidi"/>
        </w:rPr>
        <w:t xml:space="preserve">Facts and history: </w:t>
      </w:r>
      <w:r w:rsidRPr="006B3E1A">
        <w:rPr>
          <w:rFonts w:asciiTheme="majorBidi" w:hAnsiTheme="majorBidi" w:cstheme="majorBidi"/>
        </w:rPr>
        <w:t>Campus Established</w:t>
      </w:r>
      <w:r>
        <w:rPr>
          <w:rFonts w:asciiTheme="majorBidi" w:hAnsiTheme="majorBidi" w:cstheme="majorBidi"/>
        </w:rPr>
        <w:t>:</w:t>
      </w:r>
      <w:r w:rsidRPr="006B3E1A">
        <w:rPr>
          <w:rFonts w:asciiTheme="majorBidi" w:hAnsiTheme="majorBidi" w:cstheme="majorBidi"/>
        </w:rPr>
        <w:t xml:space="preserve"> 2006</w:t>
      </w:r>
      <w:r>
        <w:rPr>
          <w:rFonts w:asciiTheme="majorBidi" w:hAnsiTheme="majorBidi" w:cstheme="majorBidi"/>
        </w:rPr>
        <w:t xml:space="preserve">, </w:t>
      </w:r>
      <w:r w:rsidRPr="006B3E1A">
        <w:rPr>
          <w:rFonts w:asciiTheme="majorBidi" w:hAnsiTheme="majorBidi" w:cstheme="majorBidi"/>
        </w:rPr>
        <w:t>Academic Blocks</w:t>
      </w:r>
      <w:r>
        <w:rPr>
          <w:rFonts w:asciiTheme="majorBidi" w:hAnsiTheme="majorBidi" w:cstheme="majorBidi"/>
        </w:rPr>
        <w:t>:</w:t>
      </w:r>
      <w:r w:rsidRPr="006B3E1A">
        <w:rPr>
          <w:rFonts w:asciiTheme="majorBidi" w:hAnsiTheme="majorBidi" w:cstheme="majorBidi"/>
        </w:rPr>
        <w:t xml:space="preserve"> 05</w:t>
      </w:r>
      <w:r>
        <w:rPr>
          <w:rFonts w:asciiTheme="majorBidi" w:hAnsiTheme="majorBidi" w:cstheme="majorBidi"/>
        </w:rPr>
        <w:t xml:space="preserve">, </w:t>
      </w:r>
      <w:r w:rsidRPr="006B3E1A">
        <w:rPr>
          <w:rFonts w:asciiTheme="majorBidi" w:hAnsiTheme="majorBidi" w:cstheme="majorBidi"/>
        </w:rPr>
        <w:t>Faculty Blocks</w:t>
      </w:r>
      <w:r>
        <w:rPr>
          <w:rFonts w:asciiTheme="majorBidi" w:hAnsiTheme="majorBidi" w:cstheme="majorBidi"/>
        </w:rPr>
        <w:t>:</w:t>
      </w:r>
      <w:r w:rsidRPr="006B3E1A">
        <w:rPr>
          <w:rFonts w:asciiTheme="majorBidi" w:hAnsiTheme="majorBidi" w:cstheme="majorBidi"/>
        </w:rPr>
        <w:t xml:space="preserve"> 01</w:t>
      </w:r>
      <w:r>
        <w:rPr>
          <w:rFonts w:asciiTheme="majorBidi" w:hAnsiTheme="majorBidi" w:cstheme="majorBidi"/>
        </w:rPr>
        <w:t xml:space="preserve">, </w:t>
      </w:r>
      <w:r w:rsidRPr="006B3E1A">
        <w:rPr>
          <w:rFonts w:asciiTheme="majorBidi" w:hAnsiTheme="majorBidi" w:cstheme="majorBidi"/>
        </w:rPr>
        <w:t>Hostels (Outside of Campus)</w:t>
      </w:r>
      <w:r>
        <w:rPr>
          <w:rFonts w:asciiTheme="majorBidi" w:hAnsiTheme="majorBidi" w:cstheme="majorBidi"/>
        </w:rPr>
        <w:t>:</w:t>
      </w:r>
      <w:r w:rsidRPr="006B3E1A">
        <w:rPr>
          <w:rFonts w:asciiTheme="majorBidi" w:hAnsiTheme="majorBidi" w:cstheme="majorBidi"/>
        </w:rPr>
        <w:t xml:space="preserve"> 01</w:t>
      </w:r>
      <w:r>
        <w:rPr>
          <w:rFonts w:asciiTheme="majorBidi" w:hAnsiTheme="majorBidi" w:cstheme="majorBidi"/>
        </w:rPr>
        <w:t xml:space="preserve">, </w:t>
      </w:r>
      <w:r w:rsidRPr="006B3E1A">
        <w:rPr>
          <w:rFonts w:asciiTheme="majorBidi" w:hAnsiTheme="majorBidi" w:cstheme="majorBidi"/>
        </w:rPr>
        <w:t xml:space="preserve">Total Faculty </w:t>
      </w:r>
      <w:r w:rsidR="00AC1FCB" w:rsidRPr="006B3E1A">
        <w:rPr>
          <w:rFonts w:asciiTheme="majorBidi" w:hAnsiTheme="majorBidi" w:cstheme="majorBidi"/>
        </w:rPr>
        <w:t>at</w:t>
      </w:r>
      <w:r w:rsidRPr="006B3E1A">
        <w:rPr>
          <w:rFonts w:asciiTheme="majorBidi" w:hAnsiTheme="majorBidi" w:cstheme="majorBidi"/>
        </w:rPr>
        <w:t xml:space="preserve"> Sahiwal Campus</w:t>
      </w:r>
      <w:r>
        <w:rPr>
          <w:rFonts w:asciiTheme="majorBidi" w:hAnsiTheme="majorBidi" w:cstheme="majorBidi"/>
        </w:rPr>
        <w:t>:</w:t>
      </w:r>
      <w:r w:rsidRPr="006B3E1A">
        <w:rPr>
          <w:rFonts w:asciiTheme="majorBidi" w:hAnsiTheme="majorBidi" w:cstheme="majorBidi"/>
        </w:rPr>
        <w:t xml:space="preserve"> 214</w:t>
      </w:r>
      <w:r>
        <w:rPr>
          <w:rFonts w:asciiTheme="majorBidi" w:hAnsiTheme="majorBidi" w:cstheme="majorBidi"/>
        </w:rPr>
        <w:t xml:space="preserve">, </w:t>
      </w:r>
      <w:r w:rsidRPr="006B3E1A">
        <w:rPr>
          <w:rFonts w:asciiTheme="majorBidi" w:hAnsiTheme="majorBidi" w:cstheme="majorBidi"/>
        </w:rPr>
        <w:t xml:space="preserve">PhD Faculty </w:t>
      </w:r>
      <w:r>
        <w:rPr>
          <w:rFonts w:asciiTheme="majorBidi" w:hAnsiTheme="majorBidi" w:cstheme="majorBidi"/>
        </w:rPr>
        <w:t>a</w:t>
      </w:r>
      <w:r w:rsidRPr="006B3E1A">
        <w:rPr>
          <w:rFonts w:asciiTheme="majorBidi" w:hAnsiTheme="majorBidi" w:cstheme="majorBidi"/>
        </w:rPr>
        <w:t>t Sahiwal Campus</w:t>
      </w:r>
      <w:r>
        <w:rPr>
          <w:rFonts w:asciiTheme="majorBidi" w:hAnsiTheme="majorBidi" w:cstheme="majorBidi"/>
        </w:rPr>
        <w:t>:</w:t>
      </w:r>
      <w:r w:rsidRPr="006B3E1A">
        <w:rPr>
          <w:rFonts w:asciiTheme="majorBidi" w:hAnsiTheme="majorBidi" w:cstheme="majorBidi"/>
        </w:rPr>
        <w:t xml:space="preserve"> 66</w:t>
      </w:r>
      <w:r>
        <w:rPr>
          <w:rFonts w:asciiTheme="majorBidi" w:hAnsiTheme="majorBidi" w:cstheme="majorBidi"/>
        </w:rPr>
        <w:t xml:space="preserve">, </w:t>
      </w:r>
      <w:r w:rsidRPr="006B3E1A">
        <w:rPr>
          <w:rFonts w:asciiTheme="majorBidi" w:hAnsiTheme="majorBidi" w:cstheme="majorBidi"/>
        </w:rPr>
        <w:t>Academic Departments</w:t>
      </w:r>
      <w:r>
        <w:rPr>
          <w:rFonts w:asciiTheme="majorBidi" w:hAnsiTheme="majorBidi" w:cstheme="majorBidi"/>
        </w:rPr>
        <w:t>:</w:t>
      </w:r>
      <w:r w:rsidRPr="006B3E1A">
        <w:rPr>
          <w:rFonts w:asciiTheme="majorBidi" w:hAnsiTheme="majorBidi" w:cstheme="majorBidi"/>
        </w:rPr>
        <w:t xml:space="preserve"> 08</w:t>
      </w:r>
      <w:r>
        <w:rPr>
          <w:rFonts w:asciiTheme="majorBidi" w:hAnsiTheme="majorBidi" w:cstheme="majorBidi"/>
        </w:rPr>
        <w:t xml:space="preserve">, </w:t>
      </w:r>
      <w:r w:rsidRPr="006B3E1A">
        <w:rPr>
          <w:rFonts w:asciiTheme="majorBidi" w:hAnsiTheme="majorBidi" w:cstheme="majorBidi"/>
        </w:rPr>
        <w:t>Undergraduate Programs Offered</w:t>
      </w:r>
      <w:r w:rsidR="00AC1FCB">
        <w:rPr>
          <w:rFonts w:asciiTheme="majorBidi" w:hAnsiTheme="majorBidi" w:cstheme="majorBidi"/>
        </w:rPr>
        <w:t>:</w:t>
      </w:r>
      <w:r w:rsidRPr="006B3E1A">
        <w:rPr>
          <w:rFonts w:asciiTheme="majorBidi" w:hAnsiTheme="majorBidi" w:cstheme="majorBidi"/>
        </w:rPr>
        <w:t xml:space="preserve"> 14</w:t>
      </w:r>
      <w:r>
        <w:rPr>
          <w:rFonts w:asciiTheme="majorBidi" w:hAnsiTheme="majorBidi" w:cstheme="majorBidi"/>
        </w:rPr>
        <w:t xml:space="preserve">, </w:t>
      </w:r>
      <w:r w:rsidRPr="006B3E1A">
        <w:rPr>
          <w:rFonts w:asciiTheme="majorBidi" w:hAnsiTheme="majorBidi" w:cstheme="majorBidi"/>
        </w:rPr>
        <w:t>Graduate Programs Offered</w:t>
      </w:r>
      <w:r>
        <w:rPr>
          <w:rFonts w:asciiTheme="majorBidi" w:hAnsiTheme="majorBidi" w:cstheme="majorBidi"/>
        </w:rPr>
        <w:t>:</w:t>
      </w:r>
      <w:r w:rsidRPr="006B3E1A">
        <w:rPr>
          <w:rFonts w:asciiTheme="majorBidi" w:hAnsiTheme="majorBidi" w:cstheme="majorBidi"/>
        </w:rPr>
        <w:t xml:space="preserve"> 09</w:t>
      </w:r>
      <w:r>
        <w:rPr>
          <w:rFonts w:asciiTheme="majorBidi" w:hAnsiTheme="majorBidi" w:cstheme="majorBidi"/>
        </w:rPr>
        <w:t xml:space="preserve">, </w:t>
      </w:r>
      <w:r w:rsidRPr="006B3E1A">
        <w:rPr>
          <w:rFonts w:asciiTheme="majorBidi" w:hAnsiTheme="majorBidi" w:cstheme="majorBidi"/>
        </w:rPr>
        <w:t>Total Students Enrolled</w:t>
      </w:r>
      <w:r>
        <w:rPr>
          <w:rFonts w:asciiTheme="majorBidi" w:hAnsiTheme="majorBidi" w:cstheme="majorBidi"/>
        </w:rPr>
        <w:t>:</w:t>
      </w:r>
      <w:r w:rsidRPr="006B3E1A">
        <w:rPr>
          <w:rFonts w:asciiTheme="majorBidi" w:hAnsiTheme="majorBidi" w:cstheme="majorBidi"/>
        </w:rPr>
        <w:t xml:space="preserve"> 3675</w:t>
      </w:r>
      <w:r w:rsidR="00AC1FCB">
        <w:rPr>
          <w:rFonts w:asciiTheme="majorBidi" w:hAnsiTheme="majorBidi" w:cstheme="majorBidi"/>
        </w:rPr>
        <w:t>.</w:t>
      </w:r>
    </w:p>
    <w:p w14:paraId="4AFA5880" w14:textId="02B5BC56" w:rsidR="00AC1FCB" w:rsidRDefault="00AC1FCB" w:rsidP="008D1528">
      <w:pPr>
        <w:jc w:val="both"/>
        <w:rPr>
          <w:rFonts w:asciiTheme="majorBidi" w:hAnsiTheme="majorBidi" w:cstheme="majorBidi"/>
        </w:rPr>
      </w:pPr>
      <w:r w:rsidRPr="00AC1FCB">
        <w:rPr>
          <w:rFonts w:asciiTheme="majorBidi" w:hAnsiTheme="majorBidi" w:cstheme="majorBidi"/>
        </w:rPr>
        <w:t>Parking</w:t>
      </w:r>
      <w:r w:rsidRPr="00AC1FCB">
        <w:rPr>
          <w:rFonts w:asciiTheme="majorBidi" w:hAnsiTheme="majorBidi" w:cstheme="majorBidi"/>
          <w:b/>
          <w:bCs/>
        </w:rPr>
        <w:t>:</w:t>
      </w:r>
      <w:r w:rsidRPr="00AC1FCB">
        <w:rPr>
          <w:rFonts w:asciiTheme="majorBidi" w:hAnsiTheme="majorBidi" w:cstheme="majorBidi"/>
        </w:rPr>
        <w:t xml:space="preserve"> Students do not have dedicated car parking, but bike parking</w:t>
      </w:r>
      <w:r w:rsidR="0002673B">
        <w:rPr>
          <w:rFonts w:asciiTheme="majorBidi" w:hAnsiTheme="majorBidi" w:cstheme="majorBidi"/>
        </w:rPr>
        <w:t xml:space="preserve"> (for Rs. 20)</w:t>
      </w:r>
      <w:r w:rsidRPr="00AC1FCB">
        <w:rPr>
          <w:rFonts w:asciiTheme="majorBidi" w:hAnsiTheme="majorBidi" w:cstheme="majorBidi"/>
        </w:rPr>
        <w:t xml:space="preserve"> is available outside the campus. Faculty members can park both cars and bikes inside the university.</w:t>
      </w:r>
    </w:p>
    <w:p w14:paraId="784E02DF" w14:textId="450060CF" w:rsidR="00AC1FCB" w:rsidRDefault="00BB3011" w:rsidP="008D1528">
      <w:pPr>
        <w:jc w:val="both"/>
        <w:rPr>
          <w:rFonts w:asciiTheme="majorBidi" w:hAnsiTheme="majorBidi" w:cstheme="majorBidi"/>
        </w:rPr>
      </w:pPr>
      <w:r w:rsidRPr="00BB3011">
        <w:rPr>
          <w:rFonts w:asciiTheme="majorBidi" w:hAnsiTheme="majorBidi" w:cstheme="majorBidi"/>
        </w:rPr>
        <w:t xml:space="preserve">Electric Bus: An electric bus operates outside the university every 1 hour and 15 minutes, providing routes to </w:t>
      </w:r>
      <w:r>
        <w:rPr>
          <w:rFonts w:asciiTheme="majorBidi" w:hAnsiTheme="majorBidi" w:cstheme="majorBidi"/>
        </w:rPr>
        <w:t>Gamber (before Okara)</w:t>
      </w:r>
      <w:r w:rsidRPr="00BB3011">
        <w:rPr>
          <w:rFonts w:asciiTheme="majorBidi" w:hAnsiTheme="majorBidi" w:cstheme="majorBidi"/>
        </w:rPr>
        <w:t xml:space="preserve"> and Sahiwal City.</w:t>
      </w:r>
    </w:p>
    <w:p w14:paraId="01C19D2B" w14:textId="7155D2F5" w:rsidR="00BB3011" w:rsidRDefault="00BB3011" w:rsidP="008D1528">
      <w:pPr>
        <w:jc w:val="both"/>
        <w:rPr>
          <w:rFonts w:asciiTheme="majorBidi" w:hAnsiTheme="majorBidi" w:cstheme="majorBidi"/>
        </w:rPr>
      </w:pPr>
      <w:r w:rsidRPr="00BB3011">
        <w:rPr>
          <w:rFonts w:asciiTheme="majorBidi" w:hAnsiTheme="majorBidi" w:cstheme="majorBidi"/>
        </w:rPr>
        <w:t>Grounds and Pandals</w:t>
      </w:r>
      <w:r w:rsidRPr="00BB3011">
        <w:rPr>
          <w:rFonts w:asciiTheme="majorBidi" w:hAnsiTheme="majorBidi" w:cstheme="majorBidi"/>
          <w:b/>
          <w:bCs/>
        </w:rPr>
        <w:t>:</w:t>
      </w:r>
      <w:r w:rsidRPr="00BB3011">
        <w:rPr>
          <w:rFonts w:asciiTheme="majorBidi" w:hAnsiTheme="majorBidi" w:cstheme="majorBidi"/>
        </w:rPr>
        <w:t xml:space="preserve"> The campus have several grounds, including a sports ground located at the front right corner, a small pandal in front of the Admission Office, and the main pandal at the backside of the CS Block.</w:t>
      </w:r>
    </w:p>
    <w:p w14:paraId="62612F85" w14:textId="00CA9767" w:rsidR="00BB3011" w:rsidRDefault="00BB3011" w:rsidP="008D1528">
      <w:pPr>
        <w:jc w:val="both"/>
        <w:rPr>
          <w:rFonts w:asciiTheme="majorBidi" w:hAnsiTheme="majorBidi" w:cstheme="majorBidi"/>
        </w:rPr>
      </w:pPr>
      <w:r w:rsidRPr="00BB3011">
        <w:rPr>
          <w:rFonts w:asciiTheme="majorBidi" w:hAnsiTheme="majorBidi" w:cstheme="majorBidi"/>
        </w:rPr>
        <w:t>Campus Blocks: The campus has five blocks: Block A houses the Engineering Department, Block B is for Management Sciences, Block C for Computer Science, Block D for Biosciences and Mathematics, and Block W contains the workshops.</w:t>
      </w:r>
    </w:p>
    <w:p w14:paraId="141EE7F2" w14:textId="78C3D6C8" w:rsidR="00BB3011" w:rsidRDefault="009051EC" w:rsidP="008D1528">
      <w:pPr>
        <w:jc w:val="both"/>
        <w:rPr>
          <w:rFonts w:asciiTheme="majorBidi" w:hAnsiTheme="majorBidi" w:cstheme="majorBidi"/>
        </w:rPr>
      </w:pPr>
      <w:r w:rsidRPr="009051EC">
        <w:rPr>
          <w:rFonts w:asciiTheme="majorBidi" w:hAnsiTheme="majorBidi" w:cstheme="majorBidi"/>
        </w:rPr>
        <w:t>Cafeteria</w:t>
      </w:r>
      <w:r w:rsidRPr="009051EC">
        <w:rPr>
          <w:rFonts w:asciiTheme="majorBidi" w:hAnsiTheme="majorBidi" w:cstheme="majorBidi"/>
          <w:b/>
          <w:bCs/>
        </w:rPr>
        <w:t>:</w:t>
      </w:r>
      <w:r w:rsidRPr="009051EC">
        <w:rPr>
          <w:rFonts w:asciiTheme="majorBidi" w:hAnsiTheme="majorBidi" w:cstheme="majorBidi"/>
        </w:rPr>
        <w:t xml:space="preserve"> The university has a cafeteria located in the center of the campus, offering a variety of food items, including fast food, shakes, and traditional </w:t>
      </w:r>
      <w:r w:rsidR="0002673B" w:rsidRPr="009051EC">
        <w:rPr>
          <w:rFonts w:asciiTheme="majorBidi" w:hAnsiTheme="majorBidi" w:cstheme="majorBidi"/>
        </w:rPr>
        <w:t>dishes</w:t>
      </w:r>
      <w:r w:rsidRPr="009051EC">
        <w:rPr>
          <w:rFonts w:asciiTheme="majorBidi" w:hAnsiTheme="majorBidi" w:cstheme="majorBidi"/>
        </w:rPr>
        <w:t>.</w:t>
      </w:r>
    </w:p>
    <w:p w14:paraId="6C3DFD86" w14:textId="2133F8B7" w:rsidR="0002673B" w:rsidRDefault="0002673B" w:rsidP="0002673B">
      <w:pPr>
        <w:jc w:val="both"/>
        <w:rPr>
          <w:rFonts w:asciiTheme="majorBidi" w:hAnsiTheme="majorBidi" w:cstheme="majorBidi"/>
        </w:rPr>
      </w:pPr>
      <w:r w:rsidRPr="0002673B">
        <w:rPr>
          <w:rFonts w:asciiTheme="majorBidi" w:hAnsiTheme="majorBidi" w:cstheme="majorBidi"/>
        </w:rPr>
        <w:t>The printing shop is located next to the cafeteria on campus. Students can easily access it for printing documents, assignments, and other academic materials.</w:t>
      </w:r>
    </w:p>
    <w:p w14:paraId="40D80145" w14:textId="26C169A9" w:rsidR="006B3E1A" w:rsidRPr="000341CA" w:rsidRDefault="000341CA" w:rsidP="000341CA">
      <w:pPr>
        <w:jc w:val="both"/>
        <w:rPr>
          <w:rFonts w:asciiTheme="majorBidi" w:hAnsiTheme="majorBidi" w:cstheme="majorBidi"/>
        </w:rPr>
      </w:pPr>
      <w:r w:rsidRPr="000341CA">
        <w:rPr>
          <w:rFonts w:asciiTheme="majorBidi" w:hAnsiTheme="majorBidi" w:cstheme="majorBidi"/>
        </w:rPr>
        <w:t>The admission fee of Rs. 22,000 is a one-time payment for new students and is charged in addition to the semester fee. If a student registers for an additional semester, an extra registration fee and credit hour fee will apply. The credit hour fee is Rs. 6,000 for undergraduate and master’s programs and Rs. 4,000 for MS and PhD programs. A degree fee of Rs. 10,000 is charged upon completion of the program.</w:t>
      </w:r>
    </w:p>
    <w:p w14:paraId="04152AB8" w14:textId="39B59C5E" w:rsidR="006B3E1A" w:rsidRDefault="006B3E1A" w:rsidP="008D1528">
      <w:pPr>
        <w:jc w:val="both"/>
        <w:rPr>
          <w:rFonts w:asciiTheme="majorBidi" w:hAnsiTheme="majorBidi" w:cstheme="majorBidi"/>
        </w:rPr>
      </w:pPr>
    </w:p>
    <w:p w14:paraId="7FB3E2AC" w14:textId="77777777" w:rsidR="00C20E51" w:rsidRPr="00C20E51" w:rsidRDefault="00C20E51" w:rsidP="008D1528">
      <w:pPr>
        <w:jc w:val="both"/>
        <w:rPr>
          <w:rFonts w:asciiTheme="majorBidi" w:hAnsiTheme="majorBidi" w:cstheme="majorBidi"/>
        </w:rPr>
      </w:pPr>
    </w:p>
    <w:sectPr w:rsidR="00C20E51" w:rsidRPr="00C20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D6EFA"/>
    <w:multiLevelType w:val="multilevel"/>
    <w:tmpl w:val="959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435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E51"/>
    <w:rsid w:val="0000229F"/>
    <w:rsid w:val="0002673B"/>
    <w:rsid w:val="000341CA"/>
    <w:rsid w:val="00204414"/>
    <w:rsid w:val="005316E8"/>
    <w:rsid w:val="005353DA"/>
    <w:rsid w:val="006B3E1A"/>
    <w:rsid w:val="007C2992"/>
    <w:rsid w:val="007E6706"/>
    <w:rsid w:val="008D1528"/>
    <w:rsid w:val="00903819"/>
    <w:rsid w:val="009051EC"/>
    <w:rsid w:val="009B7609"/>
    <w:rsid w:val="00AC1FCB"/>
    <w:rsid w:val="00B3296A"/>
    <w:rsid w:val="00BB3011"/>
    <w:rsid w:val="00C20E51"/>
    <w:rsid w:val="00EB0457"/>
    <w:rsid w:val="00FF5C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E6A69"/>
  <w15:chartTrackingRefBased/>
  <w15:docId w15:val="{A3BE2904-EA64-4D18-AFEF-804FD83D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0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0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E51"/>
    <w:rPr>
      <w:rFonts w:eastAsiaTheme="majorEastAsia" w:cstheme="majorBidi"/>
      <w:color w:val="272727" w:themeColor="text1" w:themeTint="D8"/>
    </w:rPr>
  </w:style>
  <w:style w:type="paragraph" w:styleId="Title">
    <w:name w:val="Title"/>
    <w:basedOn w:val="Normal"/>
    <w:next w:val="Normal"/>
    <w:link w:val="TitleChar"/>
    <w:uiPriority w:val="10"/>
    <w:qFormat/>
    <w:rsid w:val="00C20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E51"/>
    <w:pPr>
      <w:spacing w:before="160"/>
      <w:jc w:val="center"/>
    </w:pPr>
    <w:rPr>
      <w:i/>
      <w:iCs/>
      <w:color w:val="404040" w:themeColor="text1" w:themeTint="BF"/>
    </w:rPr>
  </w:style>
  <w:style w:type="character" w:customStyle="1" w:styleId="QuoteChar">
    <w:name w:val="Quote Char"/>
    <w:basedOn w:val="DefaultParagraphFont"/>
    <w:link w:val="Quote"/>
    <w:uiPriority w:val="29"/>
    <w:rsid w:val="00C20E51"/>
    <w:rPr>
      <w:i/>
      <w:iCs/>
      <w:color w:val="404040" w:themeColor="text1" w:themeTint="BF"/>
    </w:rPr>
  </w:style>
  <w:style w:type="paragraph" w:styleId="ListParagraph">
    <w:name w:val="List Paragraph"/>
    <w:basedOn w:val="Normal"/>
    <w:uiPriority w:val="34"/>
    <w:qFormat/>
    <w:rsid w:val="00C20E51"/>
    <w:pPr>
      <w:ind w:left="720"/>
      <w:contextualSpacing/>
    </w:pPr>
  </w:style>
  <w:style w:type="character" w:styleId="IntenseEmphasis">
    <w:name w:val="Intense Emphasis"/>
    <w:basedOn w:val="DefaultParagraphFont"/>
    <w:uiPriority w:val="21"/>
    <w:qFormat/>
    <w:rsid w:val="00C20E51"/>
    <w:rPr>
      <w:i/>
      <w:iCs/>
      <w:color w:val="0F4761" w:themeColor="accent1" w:themeShade="BF"/>
    </w:rPr>
  </w:style>
  <w:style w:type="paragraph" w:styleId="IntenseQuote">
    <w:name w:val="Intense Quote"/>
    <w:basedOn w:val="Normal"/>
    <w:next w:val="Normal"/>
    <w:link w:val="IntenseQuoteChar"/>
    <w:uiPriority w:val="30"/>
    <w:qFormat/>
    <w:rsid w:val="00C20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E51"/>
    <w:rPr>
      <w:i/>
      <w:iCs/>
      <w:color w:val="0F4761" w:themeColor="accent1" w:themeShade="BF"/>
    </w:rPr>
  </w:style>
  <w:style w:type="character" w:styleId="IntenseReference">
    <w:name w:val="Intense Reference"/>
    <w:basedOn w:val="DefaultParagraphFont"/>
    <w:uiPriority w:val="32"/>
    <w:qFormat/>
    <w:rsid w:val="00C20E51"/>
    <w:rPr>
      <w:b/>
      <w:bCs/>
      <w:smallCaps/>
      <w:color w:val="0F4761" w:themeColor="accent1" w:themeShade="BF"/>
      <w:spacing w:val="5"/>
    </w:rPr>
  </w:style>
  <w:style w:type="character" w:styleId="Hyperlink">
    <w:name w:val="Hyperlink"/>
    <w:basedOn w:val="DefaultParagraphFont"/>
    <w:uiPriority w:val="99"/>
    <w:unhideWhenUsed/>
    <w:rsid w:val="00C20E51"/>
    <w:rPr>
      <w:color w:val="467886" w:themeColor="hyperlink"/>
      <w:u w:val="single"/>
    </w:rPr>
  </w:style>
  <w:style w:type="character" w:styleId="UnresolvedMention">
    <w:name w:val="Unresolved Mention"/>
    <w:basedOn w:val="DefaultParagraphFont"/>
    <w:uiPriority w:val="99"/>
    <w:semiHidden/>
    <w:unhideWhenUsed/>
    <w:rsid w:val="00C20E51"/>
    <w:rPr>
      <w:color w:val="605E5C"/>
      <w:shd w:val="clear" w:color="auto" w:fill="E1DFDD"/>
    </w:rPr>
  </w:style>
  <w:style w:type="paragraph" w:styleId="NormalWeb">
    <w:name w:val="Normal (Web)"/>
    <w:basedOn w:val="Normal"/>
    <w:uiPriority w:val="99"/>
    <w:semiHidden/>
    <w:unhideWhenUsed/>
    <w:rsid w:val="006B3E1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dmissions.comsats.edu.pk/home/procedure?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Zaid Zia Zia Ul Haq</dc:creator>
  <cp:keywords/>
  <dc:description/>
  <cp:lastModifiedBy>Muhammad Zaid Zia Zia Ul Haq</cp:lastModifiedBy>
  <cp:revision>7</cp:revision>
  <dcterms:created xsi:type="dcterms:W3CDTF">2026-03-16T11:38:00Z</dcterms:created>
  <dcterms:modified xsi:type="dcterms:W3CDTF">2026-03-19T11:31:00Z</dcterms:modified>
</cp:coreProperties>
</file>