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0"/>
      </w:tblGrid>
      <w:tr w:rsidR="00675279" w14:paraId="60F6F60D" w14:textId="77777777" w:rsidTr="00DE18C6">
        <w:trPr>
          <w:trHeight w:val="976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2A"/>
            <w:tcMar>
              <w:top w:w="400" w:type="dxa"/>
              <w:left w:w="500" w:type="dxa"/>
              <w:bottom w:w="400" w:type="dxa"/>
              <w:right w:w="500" w:type="dxa"/>
            </w:tcMar>
          </w:tcPr>
          <w:p w14:paraId="1B59369C" w14:textId="77777777" w:rsidR="00675279" w:rsidRDefault="00000000">
            <w:pPr>
              <w:spacing w:after="80"/>
              <w:jc w:val="center"/>
            </w:pPr>
            <w:proofErr w:type="spellStart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>بِسْمِ</w:t>
            </w:r>
            <w:proofErr w:type="spellEnd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>اللهِ</w:t>
            </w:r>
            <w:proofErr w:type="spellEnd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>الرَّحْمٰنِ</w:t>
            </w:r>
            <w:proofErr w:type="spellEnd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color w:val="F0D080"/>
                <w:sz w:val="28"/>
                <w:szCs w:val="28"/>
              </w:rPr>
              <w:t>الرَّحِيْمِ</w:t>
            </w:r>
            <w:proofErr w:type="spellEnd"/>
          </w:p>
          <w:p w14:paraId="4890B299" w14:textId="77777777" w:rsidR="00675279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Zakat Calculation Report</w:t>
            </w:r>
          </w:p>
          <w:p w14:paraId="72206CB3" w14:textId="77777777" w:rsidR="00675279" w:rsidRDefault="00000000">
            <w:pPr>
              <w:spacing w:after="40"/>
              <w:jc w:val="center"/>
            </w:pPr>
            <w:r>
              <w:rPr>
                <w:color w:val="F0D080"/>
              </w:rPr>
              <w:t>ZAKAT YEAR {timeline} {year}</w:t>
            </w:r>
          </w:p>
        </w:tc>
      </w:tr>
    </w:tbl>
    <w:p w14:paraId="7D4A47A1" w14:textId="77777777" w:rsidR="00675279" w:rsidRDefault="00675279">
      <w:pPr>
        <w:spacing w:after="200"/>
      </w:pPr>
    </w:p>
    <w:tbl>
      <w:tblPr>
        <w:tblW w:w="100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7"/>
      </w:tblGrid>
      <w:tr w:rsidR="00675279" w14:paraId="43543D36" w14:textId="77777777" w:rsidTr="00DE18C6">
        <w:trPr>
          <w:trHeight w:val="973"/>
        </w:trPr>
        <w:tc>
          <w:tcPr>
            <w:tcW w:w="0" w:type="auto"/>
            <w:tcBorders>
              <w:top w:val="single" w:sz="12" w:space="0" w:color="B8860B"/>
              <w:left w:val="single" w:sz="36" w:space="0" w:color="2E6B45"/>
              <w:bottom w:val="single" w:sz="12" w:space="0" w:color="B8860B"/>
              <w:right w:val="none" w:sz="0" w:space="0" w:color="FFFFFF"/>
            </w:tcBorders>
            <w:shd w:val="clear" w:color="auto" w:fill="EAF4EE"/>
            <w:tcMar>
              <w:top w:w="240" w:type="dxa"/>
              <w:left w:w="360" w:type="dxa"/>
              <w:bottom w:w="240" w:type="dxa"/>
              <w:right w:w="240" w:type="dxa"/>
            </w:tcMar>
          </w:tcPr>
          <w:p w14:paraId="25AAF5CF" w14:textId="47FF6C5A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>প্রস্তুত</w:t>
            </w:r>
            <w:proofErr w:type="spellEnd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>করা</w:t>
            </w:r>
            <w:proofErr w:type="spellEnd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>হয়েছে</w:t>
            </w:r>
            <w:proofErr w:type="spellEnd"/>
            <w:r w:rsidR="006609D7"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 xml:space="preserve"> {type}</w:t>
            </w:r>
            <w:r w:rsidR="006609D7">
              <w:rPr>
                <w:rFonts w:ascii="Shonar Bangla" w:eastAsia="SutonnyMJ" w:hAnsi="Shonar Bangla" w:cs="Shonar Bangla"/>
                <w:color w:val="2E6B45"/>
                <w:sz w:val="20"/>
                <w:szCs w:val="20"/>
              </w:rPr>
              <w:t xml:space="preserve"> </w:t>
            </w:r>
            <w:proofErr w:type="spellStart"/>
            <w:r w:rsidR="006609D7">
              <w:rPr>
                <w:rFonts w:ascii="Shonar Bangla" w:eastAsia="SutonnyMJ" w:hAnsi="Shonar Bangla" w:cs="Shonar Bangla"/>
                <w:color w:val="2E6B45"/>
                <w:sz w:val="20"/>
                <w:szCs w:val="20"/>
              </w:rPr>
              <w:t>জন্য</w:t>
            </w:r>
            <w:proofErr w:type="spellEnd"/>
            <w:r>
              <w:rPr>
                <w:rFonts w:ascii="SutonnyMJ" w:eastAsia="SutonnyMJ" w:hAnsi="SutonnyMJ" w:cs="SutonnyMJ"/>
                <w:color w:val="2E6B45"/>
                <w:sz w:val="20"/>
                <w:szCs w:val="20"/>
              </w:rPr>
              <w:t>:</w:t>
            </w:r>
          </w:p>
          <w:p w14:paraId="2AA4C5AA" w14:textId="77777777" w:rsidR="00675279" w:rsidRDefault="00000000">
            <w:pPr>
              <w:spacing w:after="40"/>
            </w:pPr>
            <w:r>
              <w:rPr>
                <w:rFonts w:ascii="SutonnyMJ" w:eastAsia="SutonnyMJ" w:hAnsi="SutonnyMJ" w:cs="SutonnyMJ"/>
                <w:b/>
                <w:bCs/>
                <w:color w:val="1A3A2A"/>
                <w:sz w:val="28"/>
                <w:szCs w:val="28"/>
              </w:rPr>
              <w:t>{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8"/>
                <w:szCs w:val="28"/>
              </w:rPr>
              <w:t>client_name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8"/>
                <w:szCs w:val="28"/>
              </w:rPr>
              <w:t>}</w:t>
            </w:r>
          </w:p>
          <w:p w14:paraId="0E3FDED5" w14:textId="77777777" w:rsidR="00675279" w:rsidRDefault="00000000">
            <w:proofErr w:type="spellStart"/>
            <w:proofErr w:type="gram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তারিখ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: </w:t>
            </w:r>
            <w:r>
              <w:rPr>
                <w:b/>
                <w:bCs/>
                <w:color w:val="2E6B45"/>
                <w:sz w:val="20"/>
                <w:szCs w:val="20"/>
              </w:rPr>
              <w:t>{date}/{month}/{year}</w:t>
            </w:r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  </w:t>
            </w:r>
            <w:proofErr w:type="gram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|  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রেফারেন্স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: </w:t>
            </w:r>
            <w:proofErr w:type="gramStart"/>
            <w:r>
              <w:rPr>
                <w:b/>
                <w:bCs/>
                <w:color w:val="2E6B45"/>
                <w:sz w:val="20"/>
                <w:szCs w:val="20"/>
              </w:rPr>
              <w:t>IFAC/{</w:t>
            </w:r>
            <w:proofErr w:type="spellStart"/>
            <w:proofErr w:type="gramEnd"/>
            <w:r>
              <w:rPr>
                <w:b/>
                <w:bCs/>
                <w:color w:val="2E6B45"/>
                <w:sz w:val="20"/>
                <w:szCs w:val="20"/>
              </w:rPr>
              <w:t>client_</w:t>
            </w:r>
            <w:proofErr w:type="gramStart"/>
            <w:r>
              <w:rPr>
                <w:b/>
                <w:bCs/>
                <w:color w:val="2E6B45"/>
                <w:sz w:val="20"/>
                <w:szCs w:val="20"/>
              </w:rPr>
              <w:t>name</w:t>
            </w:r>
            <w:proofErr w:type="spellEnd"/>
            <w:r>
              <w:rPr>
                <w:b/>
                <w:bCs/>
                <w:color w:val="2E6B45"/>
                <w:sz w:val="20"/>
                <w:szCs w:val="20"/>
              </w:rPr>
              <w:t>}/{month}-{</w:t>
            </w:r>
            <w:proofErr w:type="gramEnd"/>
            <w:r>
              <w:rPr>
                <w:b/>
                <w:bCs/>
                <w:color w:val="2E6B45"/>
                <w:sz w:val="20"/>
                <w:szCs w:val="20"/>
              </w:rPr>
              <w:t>year}</w:t>
            </w:r>
          </w:p>
        </w:tc>
      </w:tr>
    </w:tbl>
    <w:p w14:paraId="30B6B732" w14:textId="77777777" w:rsidR="00675279" w:rsidRDefault="00675279">
      <w:pPr>
        <w:spacing w:after="80"/>
      </w:pPr>
    </w:p>
    <w:p w14:paraId="240BDF4C" w14:textId="404268E7" w:rsidR="00675279" w:rsidRDefault="00000000" w:rsidP="00FB2094">
      <w:pPr>
        <w:spacing w:before="60" w:after="60" w:line="340" w:lineRule="auto"/>
        <w:jc w:val="center"/>
      </w:pPr>
      <w:proofErr w:type="spellStart"/>
      <w:r>
        <w:rPr>
          <w:rFonts w:ascii="SutonnyMJ" w:eastAsia="SutonnyMJ" w:hAnsi="SutonnyMJ" w:cs="SutonnyMJ"/>
          <w:color w:val="444444"/>
        </w:rPr>
        <w:t>প্রদত্ত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বিবরণের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ভিত্তিতে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অভিজ্ঞ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মুফতিদের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বিবেচনায়</w:t>
      </w:r>
      <w:proofErr w:type="spellEnd"/>
      <w:r>
        <w:rPr>
          <w:rFonts w:ascii="SutonnyMJ" w:eastAsia="SutonnyMJ" w:hAnsi="SutonnyMJ" w:cs="SutonnyMJ"/>
          <w:color w:val="444444"/>
        </w:rPr>
        <w:t xml:space="preserve"> ১৭ </w:t>
      </w:r>
      <w:proofErr w:type="spellStart"/>
      <w:r>
        <w:rPr>
          <w:rFonts w:ascii="SutonnyMJ" w:eastAsia="SutonnyMJ" w:hAnsi="SutonnyMJ" w:cs="SutonnyMJ"/>
          <w:color w:val="444444"/>
        </w:rPr>
        <w:t>রমাদান</w:t>
      </w:r>
      <w:proofErr w:type="spellEnd"/>
      <w:r>
        <w:rPr>
          <w:rFonts w:ascii="SutonnyMJ" w:eastAsia="SutonnyMJ" w:hAnsi="SutonnyMJ" w:cs="SutonnyMJ"/>
          <w:color w:val="444444"/>
        </w:rPr>
        <w:t xml:space="preserve"> ১৪৪৬ </w:t>
      </w:r>
      <w:proofErr w:type="spellStart"/>
      <w:r>
        <w:rPr>
          <w:rFonts w:ascii="SutonnyMJ" w:eastAsia="SutonnyMJ" w:hAnsi="SutonnyMJ" w:cs="SutonnyMJ"/>
          <w:color w:val="444444"/>
        </w:rPr>
        <w:t>হিজরী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থেকে</w:t>
      </w:r>
      <w:proofErr w:type="spellEnd"/>
      <w:r>
        <w:rPr>
          <w:rFonts w:ascii="SutonnyMJ" w:eastAsia="SutonnyMJ" w:hAnsi="SutonnyMJ" w:cs="SutonnyMJ"/>
          <w:color w:val="444444"/>
        </w:rPr>
        <w:t xml:space="preserve"> ১৭ </w:t>
      </w:r>
      <w:proofErr w:type="spellStart"/>
      <w:r>
        <w:rPr>
          <w:rFonts w:ascii="SutonnyMJ" w:eastAsia="SutonnyMJ" w:hAnsi="SutonnyMJ" w:cs="SutonnyMJ"/>
          <w:color w:val="444444"/>
        </w:rPr>
        <w:t>রমাদান</w:t>
      </w:r>
      <w:proofErr w:type="spellEnd"/>
      <w:r>
        <w:rPr>
          <w:rFonts w:ascii="SutonnyMJ" w:eastAsia="SutonnyMJ" w:hAnsi="SutonnyMJ" w:cs="SutonnyMJ"/>
          <w:color w:val="444444"/>
        </w:rPr>
        <w:t xml:space="preserve"> ১৪৪৭ </w:t>
      </w:r>
      <w:proofErr w:type="spellStart"/>
      <w:r>
        <w:rPr>
          <w:rFonts w:ascii="SutonnyMJ" w:eastAsia="SutonnyMJ" w:hAnsi="SutonnyMJ" w:cs="SutonnyMJ"/>
          <w:color w:val="444444"/>
        </w:rPr>
        <w:t>হিজরী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পর্যন্ত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যাকাতবর্ষে</w:t>
      </w:r>
      <w:proofErr w:type="spellEnd"/>
      <w:r>
        <w:rPr>
          <w:rFonts w:ascii="SutonnyMJ" w:eastAsia="SutonnyMJ" w:hAnsi="SutonnyMJ" w:cs="SutonnyMJ"/>
          <w:color w:val="444444"/>
        </w:rPr>
        <w:t xml:space="preserve"> {</w:t>
      </w:r>
      <w:proofErr w:type="spellStart"/>
      <w:r>
        <w:rPr>
          <w:rFonts w:ascii="SutonnyMJ" w:eastAsia="SutonnyMJ" w:hAnsi="SutonnyMJ" w:cs="SutonnyMJ"/>
          <w:color w:val="444444"/>
        </w:rPr>
        <w:t>client_name</w:t>
      </w:r>
      <w:proofErr w:type="spellEnd"/>
      <w:r>
        <w:rPr>
          <w:rFonts w:ascii="SutonnyMJ" w:eastAsia="SutonnyMJ" w:hAnsi="SutonnyMJ" w:cs="SutonnyMJ"/>
          <w:color w:val="444444"/>
        </w:rPr>
        <w:t>}-</w:t>
      </w:r>
      <w:proofErr w:type="spellStart"/>
      <w:r>
        <w:rPr>
          <w:rFonts w:ascii="SutonnyMJ" w:eastAsia="SutonnyMJ" w:hAnsi="SutonnyMJ" w:cs="SutonnyMJ"/>
          <w:color w:val="444444"/>
        </w:rPr>
        <w:t>এর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যাকাতের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বিবরণ</w:t>
      </w:r>
      <w:proofErr w:type="spellEnd"/>
      <w:r>
        <w:rPr>
          <w:rFonts w:ascii="SutonnyMJ" w:eastAsia="SutonnyMJ" w:hAnsi="SutonnyMJ" w:cs="SutonnyMJ"/>
          <w:color w:val="444444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</w:rPr>
        <w:t>নিম্নরূপ</w:t>
      </w:r>
      <w:proofErr w:type="spellEnd"/>
      <w:r>
        <w:rPr>
          <w:rFonts w:ascii="SutonnyMJ" w:eastAsia="SutonnyMJ" w:hAnsi="SutonnyMJ" w:cs="SutonnyMJ"/>
          <w:color w:val="444444"/>
        </w:rPr>
        <w:t>:</w:t>
      </w:r>
    </w:p>
    <w:tbl>
      <w:tblPr>
        <w:tblW w:w="10090" w:type="dxa"/>
        <w:tblBorders>
          <w:top w:val="single" w:sz="12" w:space="0" w:color="B8860B"/>
          <w:left w:val="single" w:sz="12" w:space="0" w:color="B8860B"/>
          <w:bottom w:val="single" w:sz="12" w:space="0" w:color="B8860B"/>
          <w:right w:val="single" w:sz="12" w:space="0" w:color="B8860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9"/>
        <w:gridCol w:w="4161"/>
      </w:tblGrid>
      <w:tr w:rsidR="00675279" w14:paraId="795A8236" w14:textId="77777777" w:rsidTr="00DE18C6">
        <w:trPr>
          <w:trHeight w:val="416"/>
        </w:trPr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2A"/>
            <w:tcMar>
              <w:top w:w="160" w:type="dxa"/>
              <w:left w:w="360" w:type="dxa"/>
              <w:bottom w:w="160" w:type="dxa"/>
              <w:right w:w="360" w:type="dxa"/>
            </w:tcMar>
          </w:tcPr>
          <w:p w14:paraId="768221E0" w14:textId="77777777" w:rsidR="00675279" w:rsidRDefault="00000000">
            <w:pPr>
              <w:jc w:val="center"/>
            </w:pPr>
            <w:proofErr w:type="gramStart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 xml:space="preserve">⬥ 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>যাকাত</w:t>
            </w:r>
            <w:proofErr w:type="spellEnd"/>
            <w:proofErr w:type="gramEnd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>হিসাব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>সারসংক্ষেপ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6"/>
                <w:szCs w:val="26"/>
              </w:rPr>
              <w:t xml:space="preserve">  ⬥</w:t>
            </w:r>
            <w:proofErr w:type="gramEnd"/>
          </w:p>
        </w:tc>
      </w:tr>
      <w:tr w:rsidR="00675279" w14:paraId="1A238367" w14:textId="77777777" w:rsidTr="00DE18C6">
        <w:trPr>
          <w:trHeight w:val="634"/>
        </w:trPr>
        <w:tc>
          <w:tcPr>
            <w:tcW w:w="5929" w:type="dxa"/>
            <w:tcBorders>
              <w:top w:val="none" w:sz="0" w:space="0" w:color="FFFFFF"/>
              <w:left w:val="none" w:sz="0" w:space="0" w:color="FFFFFF"/>
              <w:bottom w:val="single" w:sz="4" w:space="0" w:color="F0D080"/>
              <w:right w:val="single" w:sz="4" w:space="0" w:color="F0D080"/>
            </w:tcBorders>
            <w:shd w:val="clear" w:color="auto" w:fill="F5F5F5"/>
            <w:tcMar>
              <w:top w:w="220" w:type="dxa"/>
              <w:left w:w="400" w:type="dxa"/>
              <w:bottom w:w="220" w:type="dxa"/>
              <w:right w:w="240" w:type="dxa"/>
            </w:tcMar>
            <w:vAlign w:val="center"/>
          </w:tcPr>
          <w:p w14:paraId="20424AEE" w14:textId="77777777" w:rsidR="00675279" w:rsidRDefault="00000000">
            <w:pPr>
              <w:spacing w:after="30"/>
            </w:pP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</w:rPr>
              <w:t>মোট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</w:rPr>
              <w:t>যাকাতযোগ্য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</w:rPr>
              <w:t>সম্পদ</w:t>
            </w:r>
            <w:proofErr w:type="spellEnd"/>
          </w:p>
          <w:p w14:paraId="2A4142EF" w14:textId="77777777" w:rsidR="00675279" w:rsidRDefault="00000000">
            <w:r>
              <w:rPr>
                <w:color w:val="444444"/>
                <w:sz w:val="18"/>
                <w:szCs w:val="18"/>
              </w:rPr>
              <w:t xml:space="preserve">Total </w:t>
            </w:r>
            <w:proofErr w:type="spellStart"/>
            <w:r>
              <w:rPr>
                <w:color w:val="444444"/>
                <w:sz w:val="18"/>
                <w:szCs w:val="18"/>
              </w:rPr>
              <w:t>Zakatable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Assets</w:t>
            </w:r>
          </w:p>
        </w:tc>
        <w:tc>
          <w:tcPr>
            <w:tcW w:w="4161" w:type="dxa"/>
            <w:tcBorders>
              <w:top w:val="none" w:sz="0" w:space="0" w:color="FFFFFF"/>
              <w:left w:val="none" w:sz="0" w:space="0" w:color="FFFFFF"/>
              <w:bottom w:val="single" w:sz="4" w:space="0" w:color="F0D080"/>
              <w:right w:val="none" w:sz="0" w:space="0" w:color="FFFFFF"/>
            </w:tcBorders>
            <w:shd w:val="clear" w:color="auto" w:fill="EAF4EE"/>
            <w:tcMar>
              <w:top w:w="220" w:type="dxa"/>
              <w:left w:w="360" w:type="dxa"/>
              <w:bottom w:w="220" w:type="dxa"/>
              <w:right w:w="360" w:type="dxa"/>
            </w:tcMar>
            <w:vAlign w:val="center"/>
          </w:tcPr>
          <w:p w14:paraId="4E547BF0" w14:textId="63C6D9EB" w:rsidR="00675279" w:rsidRPr="00DE18C6" w:rsidRDefault="00000000" w:rsidP="00DE18C6">
            <w:pPr>
              <w:rPr>
                <w:rFonts w:ascii="Shonar Bangla" w:hAnsi="Shonar Bangla" w:cs="Shonar Bangla"/>
              </w:rPr>
            </w:pPr>
            <w:r>
              <w:rPr>
                <w:b/>
                <w:bCs/>
                <w:color w:val="1A3A2A"/>
                <w:sz w:val="30"/>
                <w:szCs w:val="30"/>
              </w:rPr>
              <w:t>{</w:t>
            </w:r>
            <w:proofErr w:type="spellStart"/>
            <w:r>
              <w:rPr>
                <w:b/>
                <w:bCs/>
                <w:color w:val="1A3A2A"/>
                <w:sz w:val="30"/>
                <w:szCs w:val="30"/>
              </w:rPr>
              <w:t>jakatable_</w:t>
            </w:r>
            <w:proofErr w:type="gramStart"/>
            <w:r>
              <w:rPr>
                <w:b/>
                <w:bCs/>
                <w:color w:val="1A3A2A"/>
                <w:sz w:val="30"/>
                <w:szCs w:val="30"/>
              </w:rPr>
              <w:t>asset</w:t>
            </w:r>
            <w:proofErr w:type="spellEnd"/>
            <w:r>
              <w:rPr>
                <w:b/>
                <w:bCs/>
                <w:color w:val="1A3A2A"/>
                <w:sz w:val="30"/>
                <w:szCs w:val="30"/>
              </w:rPr>
              <w:t>}</w:t>
            </w:r>
            <w:r>
              <w:rPr>
                <w:b/>
                <w:bCs/>
                <w:color w:val="2E6B45"/>
              </w:rPr>
              <w:t xml:space="preserve"> </w:t>
            </w:r>
            <w:r w:rsidR="00DE18C6" w:rsidRPr="00DE18C6">
              <w:rPr>
                <w:b/>
                <w:bCs/>
                <w:color w:val="2E6B45"/>
              </w:rPr>
              <w:t>/</w:t>
            </w:r>
            <w:proofErr w:type="gramEnd"/>
            <w:r w:rsidR="00DE18C6" w:rsidRPr="00DE18C6">
              <w:rPr>
                <w:b/>
                <w:bCs/>
                <w:color w:val="2E6B45"/>
              </w:rPr>
              <w:t xml:space="preserve">- </w:t>
            </w:r>
            <w:proofErr w:type="spellStart"/>
            <w:r w:rsidR="00DE18C6" w:rsidRPr="00DE18C6">
              <w:rPr>
                <w:rFonts w:ascii="Shonar Bangla" w:hAnsi="Shonar Bangla" w:cs="Shonar Bangla"/>
                <w:b/>
                <w:bCs/>
                <w:color w:val="2E6B45"/>
              </w:rPr>
              <w:t>টাকা</w:t>
            </w:r>
            <w:proofErr w:type="spellEnd"/>
          </w:p>
        </w:tc>
      </w:tr>
      <w:tr w:rsidR="00675279" w14:paraId="27FA6247" w14:textId="77777777" w:rsidTr="00DE18C6">
        <w:trPr>
          <w:trHeight w:val="696"/>
        </w:trPr>
        <w:tc>
          <w:tcPr>
            <w:tcW w:w="5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2A"/>
            <w:tcMar>
              <w:top w:w="280" w:type="dxa"/>
              <w:left w:w="400" w:type="dxa"/>
              <w:bottom w:w="280" w:type="dxa"/>
              <w:right w:w="240" w:type="dxa"/>
            </w:tcMar>
            <w:vAlign w:val="center"/>
          </w:tcPr>
          <w:p w14:paraId="5F74B865" w14:textId="77777777" w:rsidR="00675279" w:rsidRDefault="00000000">
            <w:pPr>
              <w:spacing w:after="30"/>
            </w:pPr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{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jakat_rate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 xml:space="preserve">}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হারে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প্রদেয়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যাকাত</w:t>
            </w:r>
            <w:proofErr w:type="spellEnd"/>
          </w:p>
          <w:p w14:paraId="1BD2DA74" w14:textId="77777777" w:rsidR="00675279" w:rsidRDefault="00000000">
            <w:proofErr w:type="gramStart"/>
            <w:r>
              <w:rPr>
                <w:color w:val="F0D080"/>
                <w:sz w:val="18"/>
                <w:szCs w:val="18"/>
              </w:rPr>
              <w:t>Zakat Payable @ {</w:t>
            </w:r>
            <w:proofErr w:type="spellStart"/>
            <w:proofErr w:type="gramEnd"/>
            <w:r>
              <w:rPr>
                <w:color w:val="F0D080"/>
                <w:sz w:val="18"/>
                <w:szCs w:val="18"/>
              </w:rPr>
              <w:t>jakat_rate</w:t>
            </w:r>
            <w:proofErr w:type="spellEnd"/>
            <w:r>
              <w:rPr>
                <w:color w:val="F0D080"/>
                <w:sz w:val="18"/>
                <w:szCs w:val="18"/>
              </w:rPr>
              <w:t>}</w:t>
            </w:r>
          </w:p>
        </w:tc>
        <w:tc>
          <w:tcPr>
            <w:tcW w:w="416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B45"/>
            <w:tcMar>
              <w:top w:w="280" w:type="dxa"/>
              <w:left w:w="360" w:type="dxa"/>
              <w:bottom w:w="280" w:type="dxa"/>
              <w:right w:w="360" w:type="dxa"/>
            </w:tcMar>
            <w:vAlign w:val="center"/>
          </w:tcPr>
          <w:p w14:paraId="16788105" w14:textId="78263E65" w:rsidR="00675279" w:rsidRDefault="00000000" w:rsidP="00DE18C6">
            <w:r>
              <w:rPr>
                <w:b/>
                <w:bCs/>
                <w:color w:val="FFFFFF"/>
                <w:sz w:val="36"/>
                <w:szCs w:val="36"/>
              </w:rPr>
              <w:t>{</w:t>
            </w:r>
            <w:proofErr w:type="spellStart"/>
            <w:r>
              <w:rPr>
                <w:b/>
                <w:bCs/>
                <w:color w:val="FFFFFF"/>
                <w:sz w:val="36"/>
                <w:szCs w:val="36"/>
              </w:rPr>
              <w:t>net_</w:t>
            </w:r>
            <w:proofErr w:type="gramStart"/>
            <w:r>
              <w:rPr>
                <w:b/>
                <w:bCs/>
                <w:color w:val="FFFFFF"/>
                <w:sz w:val="36"/>
                <w:szCs w:val="36"/>
              </w:rPr>
              <w:t>jakat</w:t>
            </w:r>
            <w:proofErr w:type="spellEnd"/>
            <w:r>
              <w:rPr>
                <w:b/>
                <w:bCs/>
                <w:color w:val="FFFFFF"/>
                <w:sz w:val="36"/>
                <w:szCs w:val="36"/>
              </w:rPr>
              <w:t>}</w:t>
            </w:r>
            <w:r>
              <w:rPr>
                <w:b/>
                <w:bCs/>
                <w:color w:val="F0D080"/>
                <w:sz w:val="26"/>
                <w:szCs w:val="26"/>
              </w:rPr>
              <w:t xml:space="preserve"> </w:t>
            </w:r>
            <w:r w:rsidRPr="00DE18C6">
              <w:rPr>
                <w:b/>
                <w:bCs/>
                <w:color w:val="F0D080"/>
                <w:sz w:val="26"/>
                <w:szCs w:val="26"/>
              </w:rPr>
              <w:t>/</w:t>
            </w:r>
            <w:proofErr w:type="gramEnd"/>
            <w:r w:rsidRPr="00DE18C6">
              <w:rPr>
                <w:b/>
                <w:bCs/>
                <w:color w:val="F0D080"/>
                <w:sz w:val="26"/>
                <w:szCs w:val="26"/>
              </w:rPr>
              <w:t>-</w:t>
            </w:r>
            <w:r w:rsidR="00DE18C6" w:rsidRPr="00DE18C6">
              <w:rPr>
                <w:b/>
                <w:bCs/>
                <w:color w:val="F0D080"/>
                <w:sz w:val="26"/>
                <w:szCs w:val="26"/>
              </w:rPr>
              <w:t xml:space="preserve"> </w:t>
            </w:r>
            <w:proofErr w:type="spellStart"/>
            <w:r w:rsidR="00DE18C6" w:rsidRPr="00DE18C6">
              <w:rPr>
                <w:rFonts w:ascii="SutonnyMJ" w:eastAsia="SutonnyMJ" w:hAnsi="SutonnyMJ" w:cs="SutonnyMJ"/>
                <w:b/>
                <w:bCs/>
                <w:color w:val="F0D080"/>
                <w:sz w:val="20"/>
                <w:szCs w:val="20"/>
              </w:rPr>
              <w:t>টাকা</w:t>
            </w:r>
            <w:proofErr w:type="spellEnd"/>
          </w:p>
        </w:tc>
      </w:tr>
    </w:tbl>
    <w:p w14:paraId="4B9916E2" w14:textId="77777777" w:rsidR="00675279" w:rsidRDefault="00675279">
      <w:pPr>
        <w:spacing w:after="160"/>
      </w:pPr>
    </w:p>
    <w:tbl>
      <w:tblPr>
        <w:tblW w:w="10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5"/>
      </w:tblGrid>
      <w:tr w:rsidR="00675279" w14:paraId="3498922A" w14:textId="77777777" w:rsidTr="00FB2094">
        <w:tc>
          <w:tcPr>
            <w:tcW w:w="10055" w:type="dxa"/>
            <w:tcBorders>
              <w:top w:val="none" w:sz="0" w:space="0" w:color="FFFFFF"/>
              <w:left w:val="single" w:sz="20" w:space="0" w:color="2E6B45"/>
              <w:bottom w:val="none" w:sz="0" w:space="0" w:color="FFFFFF"/>
              <w:right w:val="none" w:sz="0" w:space="0" w:color="FFFFFF"/>
            </w:tcBorders>
            <w:shd w:val="clear" w:color="auto" w:fill="EAF4EE"/>
            <w:tcMar>
              <w:top w:w="140" w:type="dxa"/>
              <w:left w:w="300" w:type="dxa"/>
              <w:bottom w:w="140" w:type="dxa"/>
              <w:right w:w="240" w:type="dxa"/>
            </w:tcMar>
          </w:tcPr>
          <w:p w14:paraId="4B0FB4D1" w14:textId="77777777" w:rsidR="00675279" w:rsidRDefault="00000000"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 xml:space="preserve">▪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>প্রকাশ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>থাকে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>যে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0"/>
                <w:szCs w:val="20"/>
              </w:rPr>
              <w:t xml:space="preserve">, </w:t>
            </w:r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{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extra_info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}</w:t>
            </w:r>
          </w:p>
        </w:tc>
      </w:tr>
    </w:tbl>
    <w:p w14:paraId="5C2C1FBC" w14:textId="77777777" w:rsidR="00675279" w:rsidRDefault="00675279">
      <w:pPr>
        <w:spacing w:after="160"/>
      </w:pPr>
    </w:p>
    <w:p w14:paraId="23CA5E45" w14:textId="77777777" w:rsidR="00675279" w:rsidRDefault="00000000">
      <w:pPr>
        <w:spacing w:before="60" w:after="60" w:line="340" w:lineRule="auto"/>
        <w:jc w:val="both"/>
      </w:pP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উল্লেখ্য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,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ইসলামের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একটি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অতীব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গুরুত্বপূর্ণ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ফরজ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ইবাদত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এ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কারণে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শরীয়তের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নির্দেশ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হলো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>—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যথাসম্ভব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দ্রুত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এর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দায়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থেকে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মুক্ত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হওয়া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সামর্থ্য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থাকা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সত্ত্বেও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আদায়ে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বিলম্ব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শরীয়তের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দৃষ্টিতে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অপছন্দনীয়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সুতরাং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চলতি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বছরের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সাথে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পূর্ববর্তী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বছরের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বকেয়া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অতিদ্রুত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পরিশোধ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আবশ্যক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>।</w:t>
      </w:r>
    </w:p>
    <w:p w14:paraId="258F30EB" w14:textId="77777777" w:rsidR="00675279" w:rsidRDefault="00675279">
      <w:pPr>
        <w:spacing w:after="80"/>
      </w:pPr>
    </w:p>
    <w:p w14:paraId="01547587" w14:textId="69C76192" w:rsidR="00675279" w:rsidRDefault="004F7F36">
      <w:pPr>
        <w:spacing w:before="60" w:after="60" w:line="340" w:lineRule="auto"/>
        <w:jc w:val="both"/>
      </w:pPr>
      <w:proofErr w:type="gramStart"/>
      <w:r>
        <w:rPr>
          <w:rFonts w:ascii="SutonnyMJ" w:eastAsia="SutonnyMJ" w:hAnsi="SutonnyMJ" w:cs="SutonnyMJ"/>
          <w:color w:val="444444"/>
          <w:sz w:val="21"/>
          <w:szCs w:val="21"/>
        </w:rPr>
        <w:t>{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আরো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উল্লেখ্য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>,} {</w:t>
      </w:r>
      <w:proofErr w:type="spellStart"/>
      <w:proofErr w:type="gramEnd"/>
      <w:r>
        <w:rPr>
          <w:rFonts w:ascii="SutonnyMJ" w:eastAsia="SutonnyMJ" w:hAnsi="SutonnyMJ" w:cs="SutonnyMJ"/>
          <w:color w:val="444444"/>
          <w:sz w:val="21"/>
          <w:szCs w:val="21"/>
        </w:rPr>
        <w:t>optional_extra_info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>}</w:t>
      </w:r>
    </w:p>
    <w:p w14:paraId="202D5A77" w14:textId="77777777" w:rsidR="00675279" w:rsidRDefault="00675279">
      <w:pPr>
        <w:spacing w:after="80"/>
      </w:pPr>
    </w:p>
    <w:p w14:paraId="06F45755" w14:textId="77777777" w:rsidR="00675279" w:rsidRDefault="00000000" w:rsidP="007E5193">
      <w:pPr>
        <w:spacing w:before="60" w:after="60" w:line="340" w:lineRule="auto"/>
        <w:jc w:val="center"/>
      </w:pP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বিঃ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দ্রঃ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যাকাতের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অর্থ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যাকাতের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নির্ধারিত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খাতে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ব্যয়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করতে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হবে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। এ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ব্যাপারে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কোন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জিজ্ঞাসা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থাকলে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প্রয়োজনে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যোগাযোগ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করা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যেতে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পারে</w:t>
      </w:r>
      <w:proofErr w:type="spellEnd"/>
      <w:r>
        <w:rPr>
          <w:rFonts w:ascii="SutonnyMJ" w:eastAsia="SutonnyMJ" w:hAnsi="SutonnyMJ" w:cs="SutonnyMJ"/>
          <w:b/>
          <w:bCs/>
          <w:color w:val="1A3A2A"/>
          <w:sz w:val="21"/>
          <w:szCs w:val="21"/>
        </w:rPr>
        <w:t>।</w:t>
      </w:r>
    </w:p>
    <w:p w14:paraId="66C71D86" w14:textId="77777777" w:rsidR="00675279" w:rsidRDefault="00675279">
      <w:pPr>
        <w:spacing w:after="80"/>
      </w:pPr>
    </w:p>
    <w:p w14:paraId="7FC4845E" w14:textId="77777777" w:rsidR="00675279" w:rsidRPr="007E5193" w:rsidRDefault="00000000">
      <w:pPr>
        <w:spacing w:before="60" w:after="60" w:line="340" w:lineRule="auto"/>
        <w:jc w:val="center"/>
        <w:rPr>
          <w:sz w:val="24"/>
          <w:szCs w:val="24"/>
        </w:rPr>
      </w:pPr>
      <w:proofErr w:type="spellStart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>আল্লাহ</w:t>
      </w:r>
      <w:proofErr w:type="spellEnd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 xml:space="preserve"> </w:t>
      </w:r>
      <w:proofErr w:type="spellStart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>তায়ালাই</w:t>
      </w:r>
      <w:proofErr w:type="spellEnd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 xml:space="preserve"> </w:t>
      </w:r>
      <w:proofErr w:type="spellStart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>সর্বাধিক</w:t>
      </w:r>
      <w:proofErr w:type="spellEnd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 xml:space="preserve"> </w:t>
      </w:r>
      <w:proofErr w:type="spellStart"/>
      <w:r w:rsidRPr="007E5193">
        <w:rPr>
          <w:rFonts w:ascii="SutonnyMJ" w:eastAsia="SutonnyMJ" w:hAnsi="SutonnyMJ" w:cs="SutonnyMJ"/>
          <w:b/>
          <w:bCs/>
          <w:color w:val="2E6B45"/>
          <w:sz w:val="24"/>
          <w:szCs w:val="24"/>
        </w:rPr>
        <w:t>জ্ঞাত</w:t>
      </w:r>
      <w:proofErr w:type="spellEnd"/>
    </w:p>
    <w:p w14:paraId="3116F4D9" w14:textId="77777777" w:rsidR="00675279" w:rsidRDefault="00675279">
      <w:pPr>
        <w:spacing w:after="80"/>
      </w:pPr>
    </w:p>
    <w:tbl>
      <w:tblPr>
        <w:tblW w:w="10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9"/>
      </w:tblGrid>
      <w:tr w:rsidR="00675279" w14:paraId="5956D52A" w14:textId="77777777" w:rsidTr="00DE18C6">
        <w:trPr>
          <w:trHeight w:val="575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2A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58BBF57C" w14:textId="77777777" w:rsidR="00675279" w:rsidRDefault="00000000">
            <w:pPr>
              <w:jc w:val="center"/>
            </w:pP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B8860B"/>
                <w:sz w:val="24"/>
                <w:szCs w:val="24"/>
              </w:rPr>
              <w:t>টিম</w:t>
            </w:r>
            <w:proofErr w:type="spellEnd"/>
          </w:p>
          <w:p w14:paraId="3DC568EB" w14:textId="77777777" w:rsidR="00675279" w:rsidRDefault="00000000">
            <w:pPr>
              <w:jc w:val="center"/>
            </w:pPr>
            <w:proofErr w:type="spellStart"/>
            <w:r>
              <w:rPr>
                <w:rFonts w:ascii="SutonnyMJ" w:eastAsia="SutonnyMJ" w:hAnsi="SutonnyMJ" w:cs="SutonnyMJ"/>
                <w:color w:val="FFFFFF"/>
              </w:rPr>
              <w:t>আই</w:t>
            </w:r>
            <w:proofErr w:type="spellEnd"/>
            <w:r>
              <w:rPr>
                <w:rFonts w:ascii="SutonnyMJ" w:eastAsia="SutonnyMJ" w:hAnsi="SutonnyMJ" w:cs="SutonnyMJ"/>
                <w:color w:val="FFFFFF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FFFFFF"/>
              </w:rPr>
              <w:t>এফ</w:t>
            </w:r>
            <w:proofErr w:type="spellEnd"/>
            <w:r>
              <w:rPr>
                <w:rFonts w:ascii="SutonnyMJ" w:eastAsia="SutonnyMJ" w:hAnsi="SutonnyMJ" w:cs="SutonnyMJ"/>
                <w:color w:val="FFFFFF"/>
              </w:rPr>
              <w:t xml:space="preserve"> এ </w:t>
            </w:r>
            <w:proofErr w:type="spellStart"/>
            <w:r>
              <w:rPr>
                <w:rFonts w:ascii="SutonnyMJ" w:eastAsia="SutonnyMJ" w:hAnsi="SutonnyMJ" w:cs="SutonnyMJ"/>
                <w:color w:val="FFFFFF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color w:val="FFFFFF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FFFFFF"/>
              </w:rPr>
              <w:t>লিমিটেড</w:t>
            </w:r>
            <w:proofErr w:type="spellEnd"/>
          </w:p>
        </w:tc>
      </w:tr>
    </w:tbl>
    <w:p w14:paraId="733C8545" w14:textId="77777777" w:rsidR="00675279" w:rsidRDefault="00675279">
      <w:pPr>
        <w:spacing w:after="300"/>
      </w:pPr>
    </w:p>
    <w:tbl>
      <w:tblPr>
        <w:tblW w:w="10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8"/>
      </w:tblGrid>
      <w:tr w:rsidR="00675279" w14:paraId="4BFABEC8" w14:textId="77777777" w:rsidTr="00DE18C6">
        <w:trPr>
          <w:trHeight w:val="316"/>
        </w:trPr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single" w:sz="6" w:space="0" w:color="2E6B45"/>
              <w:right w:val="none" w:sz="0" w:space="0" w:color="FFFFFF"/>
            </w:tcBorders>
            <w:shd w:val="clear" w:color="auto" w:fill="EAF4EE"/>
            <w:tcMar>
              <w:top w:w="120" w:type="dxa"/>
              <w:left w:w="280" w:type="dxa"/>
              <w:bottom w:w="120" w:type="dxa"/>
              <w:right w:w="160" w:type="dxa"/>
            </w:tcMar>
          </w:tcPr>
          <w:p w14:paraId="73D1A02C" w14:textId="77777777" w:rsidR="00675279" w:rsidRDefault="00000000"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আদায়ের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উপকারিতা</w:t>
            </w:r>
            <w:proofErr w:type="spellEnd"/>
          </w:p>
        </w:tc>
      </w:tr>
    </w:tbl>
    <w:p w14:paraId="6D75CFCD" w14:textId="77777777" w:rsidR="00675279" w:rsidRDefault="00675279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7AB0645B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5BB1E0CF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یَمۡحَقُ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اللّٰهُ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الرِّبٰوا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یُرۡبِی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الصَّدَقٰتِ</w:t>
            </w:r>
            <w:proofErr w:type="spellEnd"/>
          </w:p>
          <w:p w14:paraId="520A506C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তাআলা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সুদ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মিটিয়ে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দেন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।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পক্ষান্তরে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দান-যাকাতকে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বৃদ্ধি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দেন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70BC164C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সূরা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বাকারা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: ২৭৬]</w:t>
            </w:r>
          </w:p>
        </w:tc>
      </w:tr>
    </w:tbl>
    <w:p w14:paraId="5C06F5E9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6D5D4CF5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1214D96B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نقصت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صدقة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من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مال</w:t>
            </w:r>
            <w:proofErr w:type="spellEnd"/>
          </w:p>
          <w:p w14:paraId="44E59551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দান-সাদকা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সম্পদ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হ্রাস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369E2E27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সহীহ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মুসলিম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২৫৮৮]</w:t>
            </w:r>
          </w:p>
        </w:tc>
      </w:tr>
    </w:tbl>
    <w:p w14:paraId="2F5E3516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53AAADD5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4C275DFD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مَاۤ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اٰتَیۡتُمۡ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مِّنۡ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زَكٰوۃٍ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تُرِیۡدُوۡنَ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وَجۡهَ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اللّٰهِ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فَاُولٰٓئِكَ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هُمُ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الۡمُضۡعِفُوۡنَ</w:t>
            </w:r>
            <w:proofErr w:type="spellEnd"/>
          </w:p>
          <w:p w14:paraId="1D4D9A50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তা'আলার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সন্তুষ্টির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উদ্দেশ্যে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তোমরা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প্রদান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তারাই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সমৃদ্ধশালী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4525BC04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সূরা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রূম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: ৩৯]</w:t>
            </w:r>
          </w:p>
        </w:tc>
      </w:tr>
    </w:tbl>
    <w:p w14:paraId="55DBB00D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61D13C3C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67FDBD3C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إن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الصدقة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لتطفئ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غضب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الرب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وتدفع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ميتة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السوء</w:t>
            </w:r>
            <w:proofErr w:type="spellEnd"/>
          </w:p>
          <w:p w14:paraId="0C5190D3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নিঃসন্দেহে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দান-সাদাকা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তাআলার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ক্ষোভের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আগুন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নিভিয়ে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দেয়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এবং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অপমৃত্যু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থেকে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রক্ষা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302DA2F4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জামে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তিরমিযী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৬৬৪]</w:t>
            </w:r>
          </w:p>
        </w:tc>
      </w:tr>
    </w:tbl>
    <w:p w14:paraId="3300C295" w14:textId="77777777" w:rsidR="00675279" w:rsidRDefault="0067527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075A33B4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single" w:sz="6" w:space="0" w:color="2E6B45"/>
              <w:right w:val="none" w:sz="0" w:space="0" w:color="FFFFFF"/>
            </w:tcBorders>
            <w:shd w:val="clear" w:color="auto" w:fill="EAF4EE"/>
            <w:tcMar>
              <w:top w:w="120" w:type="dxa"/>
              <w:left w:w="280" w:type="dxa"/>
              <w:bottom w:w="120" w:type="dxa"/>
              <w:right w:w="160" w:type="dxa"/>
            </w:tcMar>
          </w:tcPr>
          <w:p w14:paraId="3F35A07A" w14:textId="77777777" w:rsidR="00675279" w:rsidRDefault="00000000"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আদায়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করার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ভয়াবহতা</w:t>
            </w:r>
            <w:proofErr w:type="spellEnd"/>
          </w:p>
        </w:tc>
      </w:tr>
    </w:tbl>
    <w:p w14:paraId="2A7E2987" w14:textId="77777777" w:rsidR="00675279" w:rsidRDefault="00675279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4046E02B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450BEF2B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وَاَلَّذِينَ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يَكْنِزُونَ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الذَّهَبَ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وَالْفِضَّةَ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وَلَا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يُنْفِقُونَهَا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فِي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سَبِيلِ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اللَّهِ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فَبَشِّرْهُمْ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بِعَذَابٍ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أَلِيمٍ</w:t>
            </w:r>
            <w:proofErr w:type="spellEnd"/>
          </w:p>
          <w:p w14:paraId="75E31744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যারা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স্বর্ণ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ও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রৌপ্য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জমা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রাখে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পথে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ব্যয়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তাদেরকে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আপনি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যন্ত্রণাদায়ক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শাস্তির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সুসংবাদ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দিন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240072F5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সূরা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তাওবা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: ৩৪-৩৫]</w:t>
            </w:r>
          </w:p>
        </w:tc>
      </w:tr>
    </w:tbl>
    <w:p w14:paraId="7A12B02D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162A2E2D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39FDB764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lastRenderedPageBreak/>
              <w:t>من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آتاه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مالا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فلم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يؤد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زكاته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مثل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له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يوم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القيامة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شجاعا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أقرع</w:t>
            </w:r>
            <w:proofErr w:type="spellEnd"/>
          </w:p>
          <w:p w14:paraId="557159B5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তাআলা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সম্পদ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করেছেন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অথচ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আদায়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করেনি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কেয়ামতের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দিন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সেই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সম্পদকে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বিষধর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সাপে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রূপ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দেয়া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হবে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788B618C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সহীহ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বুখারী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১৪০৩]</w:t>
            </w:r>
          </w:p>
        </w:tc>
      </w:tr>
    </w:tbl>
    <w:p w14:paraId="6B3A20A1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1CF0C778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3002A7BE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مانع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الزكاة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يوم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القيامة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في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النار</w:t>
            </w:r>
            <w:proofErr w:type="spellEnd"/>
          </w:p>
          <w:p w14:paraId="70E9E32F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আদায়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কেয়ামতের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দিন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সেই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ব্যক্তি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জাহান্নামের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আগুনে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জ্বলবে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57BD86FF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তাবারানী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সগীর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৯৩৫]</w:t>
            </w:r>
          </w:p>
        </w:tc>
      </w:tr>
    </w:tbl>
    <w:p w14:paraId="5C211079" w14:textId="77777777" w:rsidR="00675279" w:rsidRDefault="00675279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3E03DC51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single" w:sz="6" w:space="0" w:color="2E6B45"/>
              <w:right w:val="none" w:sz="0" w:space="0" w:color="FFFFFF"/>
            </w:tcBorders>
            <w:shd w:val="clear" w:color="auto" w:fill="EAF4EE"/>
            <w:tcMar>
              <w:top w:w="120" w:type="dxa"/>
              <w:left w:w="280" w:type="dxa"/>
              <w:bottom w:w="120" w:type="dxa"/>
              <w:right w:w="160" w:type="dxa"/>
            </w:tcMar>
          </w:tcPr>
          <w:p w14:paraId="7B81CF8A" w14:textId="77777777" w:rsidR="00675279" w:rsidRDefault="00000000"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আদায়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করার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পার্থিব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  <w:sz w:val="26"/>
                <w:szCs w:val="26"/>
              </w:rPr>
              <w:t>ক্ষতি</w:t>
            </w:r>
            <w:proofErr w:type="spellEnd"/>
          </w:p>
        </w:tc>
      </w:tr>
    </w:tbl>
    <w:p w14:paraId="3527DA94" w14:textId="77777777" w:rsidR="00675279" w:rsidRDefault="00675279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2C1F36E4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54F940B9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منع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قوم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الزكاة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إلا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ابتلاهم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الله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بالسنين</w:t>
            </w:r>
            <w:proofErr w:type="spellEnd"/>
          </w:p>
          <w:p w14:paraId="7934D4B1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সম্প্রদায়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দিবে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আল্লাহ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তাআলা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তাদেরকে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ক্ষুধা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ও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দুর্ভিক্ষে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নিমজ্জিত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করবেন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7AD0822F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আল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মুজামুল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আওসাত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৪৫৭৭]</w:t>
            </w:r>
          </w:p>
        </w:tc>
      </w:tr>
    </w:tbl>
    <w:p w14:paraId="44899F5F" w14:textId="77777777" w:rsidR="00675279" w:rsidRDefault="0067527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75279" w14:paraId="0462C4F1" w14:textId="77777777">
        <w:tc>
          <w:tcPr>
            <w:tcW w:w="0" w:type="auto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8DC"/>
            <w:tcMar>
              <w:top w:w="160" w:type="dxa"/>
              <w:left w:w="320" w:type="dxa"/>
              <w:bottom w:w="160" w:type="dxa"/>
              <w:right w:w="240" w:type="dxa"/>
            </w:tcMar>
          </w:tcPr>
          <w:p w14:paraId="6EB3D17B" w14:textId="77777777" w:rsidR="00675279" w:rsidRDefault="00000000">
            <w:pPr>
              <w:spacing w:after="60"/>
              <w:jc w:val="right"/>
            </w:pP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تلف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مال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في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بر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ولا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بحر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إلا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بحبس</w:t>
            </w:r>
            <w:proofErr w:type="spellEnd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raditional Arabic" w:eastAsia="Traditional Arabic" w:hAnsi="Traditional Arabic" w:cs="Traditional Arabic"/>
                <w:b/>
                <w:bCs/>
                <w:color w:val="1A3A2A"/>
                <w:sz w:val="24"/>
                <w:szCs w:val="24"/>
              </w:rPr>
              <w:t>الزكاة</w:t>
            </w:r>
            <w:proofErr w:type="spellEnd"/>
          </w:p>
          <w:p w14:paraId="037850F3" w14:textId="77777777" w:rsidR="00675279" w:rsidRDefault="00000000">
            <w:pPr>
              <w:spacing w:after="40"/>
            </w:pP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স্থলে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ও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জলে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সম্পদ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ধ্বংস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হয়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তা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যাকাত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আদায়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করার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কারণেই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হয়ে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থাকে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20"/>
                <w:szCs w:val="20"/>
              </w:rPr>
              <w:t>।</w:t>
            </w:r>
          </w:p>
          <w:p w14:paraId="39C63818" w14:textId="77777777" w:rsidR="00675279" w:rsidRDefault="00000000">
            <w:pPr>
              <w:jc w:val="right"/>
            </w:pPr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[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আত্-তারগীব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ওয়াত্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>তাহরীব</w:t>
            </w:r>
            <w:proofErr w:type="spellEnd"/>
            <w:r>
              <w:rPr>
                <w:rFonts w:ascii="SutonnyMJ" w:eastAsia="SutonnyMJ" w:hAnsi="SutonnyMJ" w:cs="SutonnyMJ"/>
                <w:b/>
                <w:bCs/>
                <w:color w:val="2E6B45"/>
                <w:sz w:val="18"/>
                <w:szCs w:val="18"/>
              </w:rPr>
              <w:t xml:space="preserve"> ১১৩০]</w:t>
            </w:r>
          </w:p>
        </w:tc>
      </w:tr>
    </w:tbl>
    <w:p w14:paraId="5C2A0B52" w14:textId="77777777" w:rsidR="00675279" w:rsidRDefault="00675279">
      <w:pPr>
        <w:spacing w:after="120"/>
      </w:pPr>
    </w:p>
    <w:p w14:paraId="4ADC692F" w14:textId="1A28D944" w:rsidR="00675279" w:rsidRDefault="00000000" w:rsidP="00DE18C6">
      <w:pPr>
        <w:spacing w:before="60" w:after="60" w:line="340" w:lineRule="auto"/>
        <w:jc w:val="both"/>
      </w:pP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মোটকথা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,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আদায়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না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করার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বিভিন্ন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ক্ষতি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ও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ভয়াবহতার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কথা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কুরআন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ও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হাদীসে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উল্লেখ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হয়েছে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এতদসত্ত্বেও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আমাদের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সমাজের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বহু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মুসলিম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নর-নারী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আদায়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না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গুটিকতক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লোক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যারা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যাকাত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দেয়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তারাও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সঠিকভাবে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আদায়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না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।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এর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থেকে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বের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হতে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হলে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এ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বিষয়ে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গণসচেতনতা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তৈরি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করা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 xml:space="preserve"> </w:t>
      </w:r>
      <w:proofErr w:type="spellStart"/>
      <w:r>
        <w:rPr>
          <w:rFonts w:ascii="SutonnyMJ" w:eastAsia="SutonnyMJ" w:hAnsi="SutonnyMJ" w:cs="SutonnyMJ"/>
          <w:color w:val="444444"/>
          <w:sz w:val="21"/>
          <w:szCs w:val="21"/>
        </w:rPr>
        <w:t>আবশ্যক</w:t>
      </w:r>
      <w:proofErr w:type="spellEnd"/>
      <w:r>
        <w:rPr>
          <w:rFonts w:ascii="SutonnyMJ" w:eastAsia="SutonnyMJ" w:hAnsi="SutonnyMJ" w:cs="SutonnyMJ"/>
          <w:color w:val="444444"/>
          <w:sz w:val="21"/>
          <w:szCs w:val="21"/>
        </w:rPr>
        <w:t>।</w:t>
      </w:r>
    </w:p>
    <w:tbl>
      <w:tblPr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60"/>
      </w:tblGrid>
      <w:tr w:rsidR="00675279" w14:paraId="24947D99" w14:textId="77777777" w:rsidTr="00DE18C6">
        <w:trPr>
          <w:trHeight w:val="2535"/>
        </w:trPr>
        <w:tc>
          <w:tcPr>
            <w:tcW w:w="0" w:type="auto"/>
            <w:tcBorders>
              <w:top w:val="single" w:sz="8" w:space="0" w:color="2E6B45"/>
              <w:left w:val="none" w:sz="0" w:space="0" w:color="FFFFFF"/>
              <w:bottom w:val="single" w:sz="8" w:space="0" w:color="2E6B45"/>
              <w:right w:val="none" w:sz="0" w:space="0" w:color="FFFFFF"/>
            </w:tcBorders>
            <w:shd w:val="clear" w:color="auto" w:fill="F5F5F5"/>
            <w:tcMar>
              <w:top w:w="200" w:type="dxa"/>
              <w:left w:w="320" w:type="dxa"/>
              <w:bottom w:w="200" w:type="dxa"/>
              <w:right w:w="320" w:type="dxa"/>
            </w:tcMar>
          </w:tcPr>
          <w:p w14:paraId="04BC1DC6" w14:textId="77777777" w:rsidR="00675279" w:rsidRDefault="00000000">
            <w:pPr>
              <w:spacing w:after="80"/>
            </w:pPr>
            <w:r>
              <w:rPr>
                <w:rFonts w:ascii="SutonnyMJ" w:eastAsia="SutonnyMJ" w:hAnsi="SutonnyMJ" w:cs="SutonnyMJ"/>
                <w:b/>
                <w:bCs/>
                <w:color w:val="1A3A2A"/>
              </w:rPr>
              <w:t xml:space="preserve">⚠ </w:t>
            </w:r>
            <w:proofErr w:type="spellStart"/>
            <w:r>
              <w:rPr>
                <w:rFonts w:ascii="SutonnyMJ" w:eastAsia="SutonnyMJ" w:hAnsi="SutonnyMJ" w:cs="SutonnyMJ"/>
                <w:b/>
                <w:bCs/>
                <w:color w:val="1A3A2A"/>
              </w:rPr>
              <w:t>ডিসক্লেইমার</w:t>
            </w:r>
            <w:proofErr w:type="spellEnd"/>
          </w:p>
          <w:p w14:paraId="3FCEE569" w14:textId="77777777" w:rsidR="00675279" w:rsidRDefault="00000000">
            <w:pPr>
              <w:spacing w:before="60" w:after="60" w:line="320" w:lineRule="auto"/>
            </w:pPr>
            <w:r>
              <w:rPr>
                <w:color w:val="B8860B"/>
                <w:sz w:val="18"/>
                <w:szCs w:val="18"/>
              </w:rPr>
              <w:t xml:space="preserve">▪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টিমের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কাছে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উক্ত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ব্যক্তি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/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প্রতিষ্ঠান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/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কোম্পানির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পক্ষ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থেকে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প্রকাশিত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তথ্য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বিবরণ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ও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বর্তমান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পর্যন্ত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গবেষণা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অনুযায়ী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উপরোক্ত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নির্দেশনা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প্রদান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করা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হয়েছে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।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ভবিষ্যতে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সংশ্লিষ্ট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বিষয়ে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কোন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পরিবর্তন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সাধিত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হলে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কিংবা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পরিস্থিতি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ভিন্ন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হলে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সেক্ষেত্রে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স্বতন্ত্রভাবে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সুনির্দিষ্ট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বিষয়ে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সমাধান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জেনে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নিতে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।</w:t>
            </w:r>
          </w:p>
          <w:p w14:paraId="7F43B49F" w14:textId="77777777" w:rsidR="00675279" w:rsidRDefault="00000000">
            <w:pPr>
              <w:spacing w:before="60" w:after="60" w:line="320" w:lineRule="auto"/>
            </w:pPr>
            <w:r>
              <w:rPr>
                <w:color w:val="B8860B"/>
                <w:sz w:val="18"/>
                <w:szCs w:val="18"/>
              </w:rPr>
              <w:t xml:space="preserve">▪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টিম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কেবল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পরামর্শক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হিসেবে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আলোকে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নির্দেশনা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প্রদান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করেছে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।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এর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কোনো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আইনগত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দায়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শারিয়াহ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টিম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এর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উপর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আরোপিত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হবে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না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।</w:t>
            </w:r>
          </w:p>
          <w:p w14:paraId="637542E7" w14:textId="320ECD7E" w:rsidR="00675279" w:rsidRDefault="00000000">
            <w:pPr>
              <w:spacing w:before="60" w:after="60" w:line="320" w:lineRule="auto"/>
            </w:pPr>
            <w:r>
              <w:rPr>
                <w:color w:val="B8860B"/>
                <w:sz w:val="18"/>
                <w:szCs w:val="18"/>
              </w:rPr>
              <w:t xml:space="preserve">▪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আপনার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মূল্যবান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পরামর্শ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ও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প্রতিক্রিয়া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আমাদের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জন্য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অত্যন্ত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গুরুত্বপূর্ণ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।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এফ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এ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কনসালটেন্সি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থেকে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প্রদত্ত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সেবাসমূহের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বিষয়ে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আপনার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মতামত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জানাতে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অনুগ্রহ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এই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লিংকে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ক্লিক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করে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গুগল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ফর্মটি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পূরণ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>করুন</w:t>
            </w:r>
            <w:proofErr w:type="spellEnd"/>
            <w:r>
              <w:rPr>
                <w:rFonts w:ascii="SutonnyMJ" w:eastAsia="SutonnyMJ" w:hAnsi="SutonnyMJ" w:cs="SutonnyMJ"/>
                <w:color w:val="444444"/>
                <w:sz w:val="18"/>
                <w:szCs w:val="18"/>
              </w:rPr>
              <w:t xml:space="preserve">: </w:t>
            </w:r>
            <w:hyperlink r:id="rId7" w:history="1">
              <w:r w:rsidR="00675279" w:rsidRPr="00FB2094">
                <w:rPr>
                  <w:rStyle w:val="Hyperlink"/>
                  <w:rFonts w:ascii="SutonnyMJ" w:eastAsia="SutonnyMJ" w:hAnsi="SutonnyMJ" w:cs="SutonnyMJ"/>
                  <w:sz w:val="18"/>
                  <w:szCs w:val="18"/>
                </w:rPr>
                <w:t>https://forms.gle/DjBSKJCqXddahizr9</w:t>
              </w:r>
            </w:hyperlink>
          </w:p>
        </w:tc>
      </w:tr>
    </w:tbl>
    <w:p w14:paraId="6FA31CB6" w14:textId="77777777" w:rsidR="00675279" w:rsidRDefault="00675279">
      <w:pPr>
        <w:spacing w:after="200"/>
      </w:pPr>
    </w:p>
    <w:p w14:paraId="5F9172EB" w14:textId="77777777" w:rsidR="00675279" w:rsidRDefault="00000000">
      <w:pPr>
        <w:jc w:val="center"/>
      </w:pP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شارياه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كنسالتنسي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</w:t>
      </w:r>
      <w:proofErr w:type="spellStart"/>
      <w:proofErr w:type="gram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تيم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 |</w:t>
      </w:r>
      <w:proofErr w:type="gram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 </w:t>
      </w: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আই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এফ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এ </w:t>
      </w: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কনসালটেন্সি</w:t>
      </w:r>
      <w:proofErr w:type="spellEnd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 xml:space="preserve"> </w:t>
      </w:r>
      <w:proofErr w:type="spellStart"/>
      <w:r>
        <w:rPr>
          <w:rFonts w:ascii="SutonnyMJ" w:eastAsia="SutonnyMJ" w:hAnsi="SutonnyMJ" w:cs="SutonnyMJ"/>
          <w:b/>
          <w:bCs/>
          <w:color w:val="2E6B45"/>
          <w:sz w:val="20"/>
          <w:szCs w:val="20"/>
        </w:rPr>
        <w:t>লিমিটেড</w:t>
      </w:r>
      <w:proofErr w:type="spellEnd"/>
    </w:p>
    <w:p w14:paraId="69F28480" w14:textId="77777777" w:rsidR="00675279" w:rsidRDefault="00000000">
      <w:pPr>
        <w:jc w:val="center"/>
      </w:pPr>
      <w:proofErr w:type="spellStart"/>
      <w:r>
        <w:rPr>
          <w:rFonts w:ascii="Traditional Arabic" w:eastAsia="Traditional Arabic" w:hAnsi="Traditional Arabic" w:cs="Traditional Arabic"/>
          <w:b/>
          <w:bCs/>
          <w:color w:val="B8860B"/>
          <w:sz w:val="26"/>
          <w:szCs w:val="26"/>
        </w:rPr>
        <w:t>جَزَاكُمُ</w:t>
      </w:r>
      <w:proofErr w:type="spellEnd"/>
      <w:r>
        <w:rPr>
          <w:rFonts w:ascii="Traditional Arabic" w:eastAsia="Traditional Arabic" w:hAnsi="Traditional Arabic" w:cs="Traditional Arabic"/>
          <w:b/>
          <w:bCs/>
          <w:color w:val="B8860B"/>
          <w:sz w:val="26"/>
          <w:szCs w:val="26"/>
        </w:rPr>
        <w:t xml:space="preserve"> </w:t>
      </w:r>
      <w:proofErr w:type="spellStart"/>
      <w:r>
        <w:rPr>
          <w:rFonts w:ascii="Traditional Arabic" w:eastAsia="Traditional Arabic" w:hAnsi="Traditional Arabic" w:cs="Traditional Arabic"/>
          <w:b/>
          <w:bCs/>
          <w:color w:val="B8860B"/>
          <w:sz w:val="26"/>
          <w:szCs w:val="26"/>
        </w:rPr>
        <w:t>اللهُ</w:t>
      </w:r>
      <w:proofErr w:type="spellEnd"/>
      <w:r>
        <w:rPr>
          <w:rFonts w:ascii="Traditional Arabic" w:eastAsia="Traditional Arabic" w:hAnsi="Traditional Arabic" w:cs="Traditional Arabic"/>
          <w:b/>
          <w:bCs/>
          <w:color w:val="B8860B"/>
          <w:sz w:val="26"/>
          <w:szCs w:val="26"/>
        </w:rPr>
        <w:t xml:space="preserve"> </w:t>
      </w:r>
      <w:proofErr w:type="spellStart"/>
      <w:r>
        <w:rPr>
          <w:rFonts w:ascii="Traditional Arabic" w:eastAsia="Traditional Arabic" w:hAnsi="Traditional Arabic" w:cs="Traditional Arabic"/>
          <w:b/>
          <w:bCs/>
          <w:color w:val="B8860B"/>
          <w:sz w:val="26"/>
          <w:szCs w:val="26"/>
        </w:rPr>
        <w:t>خَيْرًا</w:t>
      </w:r>
      <w:proofErr w:type="spellEnd"/>
    </w:p>
    <w:sectPr w:rsidR="00675279">
      <w:headerReference w:type="default" r:id="rId8"/>
      <w:footerReference w:type="default" r:id="rId9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82AF5" w14:textId="77777777" w:rsidR="008C5919" w:rsidRDefault="008C5919">
      <w:r>
        <w:separator/>
      </w:r>
    </w:p>
  </w:endnote>
  <w:endnote w:type="continuationSeparator" w:id="0">
    <w:p w14:paraId="0722D673" w14:textId="77777777" w:rsidR="008C5919" w:rsidRDefault="008C5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SutonnyMJ">
    <w:altName w:val="Cambria"/>
    <w:panose1 w:val="00000000000000000000"/>
    <w:charset w:val="00"/>
    <w:family w:val="roman"/>
    <w:notTrueType/>
    <w:pitch w:val="default"/>
  </w:font>
  <w:font w:name="Shonar Bangla">
    <w:panose1 w:val="02020603050405020304"/>
    <w:charset w:val="00"/>
    <w:family w:val="roman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A5C3" w14:textId="77777777" w:rsidR="00675279" w:rsidRDefault="00675279">
    <w:pPr>
      <w:pBdr>
        <w:top w:val="single" w:sz="4" w:space="2" w:color="B8860B"/>
      </w:pBdr>
      <w:spacing w:before="60" w:after="40"/>
    </w:pPr>
  </w:p>
  <w:p w14:paraId="125EE6E9" w14:textId="4E56B8DB" w:rsidR="00675279" w:rsidRPr="00DE18C6" w:rsidRDefault="00000000">
    <w:pPr>
      <w:tabs>
        <w:tab w:val="right" w:pos="9026"/>
      </w:tabs>
      <w:rPr>
        <w:color w:val="2E6B45"/>
        <w:sz w:val="16"/>
        <w:szCs w:val="16"/>
      </w:rPr>
    </w:pPr>
    <w:r>
      <w:rPr>
        <w:color w:val="2E6B45"/>
        <w:sz w:val="16"/>
        <w:szCs w:val="16"/>
      </w:rPr>
      <w:t>IFAC Consultancy Ltd. | Shariah Consultancy Team</w:t>
    </w:r>
    <w:r w:rsidR="00DE18C6">
      <w:rPr>
        <w:color w:val="2E6B45"/>
        <w:sz w:val="16"/>
        <w:szCs w:val="16"/>
      </w:rPr>
      <w:t xml:space="preserve"> | https://ifacbd.com</w:t>
    </w:r>
    <w:r>
      <w:rPr>
        <w:sz w:val="16"/>
        <w:szCs w:val="16"/>
      </w:rPr>
      <w:tab/>
    </w:r>
    <w:r>
      <w:rPr>
        <w:color w:val="444444"/>
        <w:sz w:val="16"/>
        <w:szCs w:val="16"/>
      </w:rPr>
      <w:t>© IFAC Consultancy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D873C" w14:textId="77777777" w:rsidR="008C5919" w:rsidRDefault="008C5919">
      <w:r>
        <w:separator/>
      </w:r>
    </w:p>
  </w:footnote>
  <w:footnote w:type="continuationSeparator" w:id="0">
    <w:p w14:paraId="04EE3DFE" w14:textId="77777777" w:rsidR="008C5919" w:rsidRDefault="008C5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360"/>
    </w:tblGrid>
    <w:tr w:rsidR="00675279" w14:paraId="2448189C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483FC15B" w14:textId="77777777" w:rsidR="00675279" w:rsidRDefault="00000000">
          <w:proofErr w:type="spellStart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>আই</w:t>
          </w:r>
          <w:proofErr w:type="spellEnd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 xml:space="preserve"> </w:t>
          </w:r>
          <w:proofErr w:type="spellStart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>এফ</w:t>
          </w:r>
          <w:proofErr w:type="spellEnd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 xml:space="preserve"> এ </w:t>
          </w:r>
          <w:proofErr w:type="spellStart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>কনসালটেন্সি</w:t>
          </w:r>
          <w:proofErr w:type="spellEnd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 xml:space="preserve"> </w:t>
          </w:r>
          <w:proofErr w:type="spellStart"/>
          <w:r>
            <w:rPr>
              <w:rFonts w:ascii="SutonnyMJ" w:eastAsia="SutonnyMJ" w:hAnsi="SutonnyMJ" w:cs="SutonnyMJ"/>
              <w:b/>
              <w:bCs/>
              <w:color w:val="1A3A2A"/>
              <w:sz w:val="24"/>
              <w:szCs w:val="24"/>
            </w:rPr>
            <w:t>লিমিটেড</w:t>
          </w:r>
          <w:proofErr w:type="spellEnd"/>
        </w:p>
        <w:p w14:paraId="50E99733" w14:textId="77777777" w:rsidR="00675279" w:rsidRDefault="00000000">
          <w:r>
            <w:rPr>
              <w:b/>
              <w:bCs/>
              <w:color w:val="B8860B"/>
              <w:sz w:val="18"/>
              <w:szCs w:val="18"/>
            </w:rPr>
            <w:t>IFAC Shariah Consultancy Team</w:t>
          </w:r>
        </w:p>
      </w:tc>
      <w:tc>
        <w:tcPr>
          <w:tcW w:w="33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C5A6E59" w14:textId="77777777" w:rsidR="00675279" w:rsidRDefault="00000000">
          <w:pPr>
            <w:jc w:val="right"/>
          </w:pPr>
          <w:proofErr w:type="spellStart"/>
          <w:r>
            <w:rPr>
              <w:rFonts w:ascii="SutonnyMJ" w:eastAsia="SutonnyMJ" w:hAnsi="SutonnyMJ" w:cs="SutonnyMJ"/>
              <w:color w:val="2E6B45"/>
              <w:sz w:val="20"/>
              <w:szCs w:val="20"/>
            </w:rPr>
            <w:t>যাকাত</w:t>
          </w:r>
          <w:proofErr w:type="spellEnd"/>
          <w:r>
            <w:rPr>
              <w:rFonts w:ascii="SutonnyMJ" w:eastAsia="SutonnyMJ" w:hAnsi="SutonnyMJ" w:cs="SutonnyMJ"/>
              <w:color w:val="2E6B45"/>
              <w:sz w:val="20"/>
              <w:szCs w:val="20"/>
            </w:rPr>
            <w:t xml:space="preserve"> </w:t>
          </w:r>
          <w:proofErr w:type="spellStart"/>
          <w:r>
            <w:rPr>
              <w:rFonts w:ascii="SutonnyMJ" w:eastAsia="SutonnyMJ" w:hAnsi="SutonnyMJ" w:cs="SutonnyMJ"/>
              <w:color w:val="2E6B45"/>
              <w:sz w:val="20"/>
              <w:szCs w:val="20"/>
            </w:rPr>
            <w:t>ক্যালকুলেশন</w:t>
          </w:r>
          <w:proofErr w:type="spellEnd"/>
          <w:r>
            <w:rPr>
              <w:rFonts w:ascii="SutonnyMJ" w:eastAsia="SutonnyMJ" w:hAnsi="SutonnyMJ" w:cs="SutonnyMJ"/>
              <w:color w:val="2E6B45"/>
              <w:sz w:val="20"/>
              <w:szCs w:val="20"/>
            </w:rPr>
            <w:t xml:space="preserve"> </w:t>
          </w:r>
          <w:proofErr w:type="spellStart"/>
          <w:r>
            <w:rPr>
              <w:rFonts w:ascii="SutonnyMJ" w:eastAsia="SutonnyMJ" w:hAnsi="SutonnyMJ" w:cs="SutonnyMJ"/>
              <w:color w:val="2E6B45"/>
              <w:sz w:val="20"/>
              <w:szCs w:val="20"/>
            </w:rPr>
            <w:t>রিপোর্ট</w:t>
          </w:r>
          <w:proofErr w:type="spellEnd"/>
        </w:p>
      </w:tc>
    </w:tr>
  </w:tbl>
  <w:p w14:paraId="7CE4EF10" w14:textId="77777777" w:rsidR="00675279" w:rsidRDefault="00675279">
    <w:pPr>
      <w:pBdr>
        <w:bottom w:val="single" w:sz="8" w:space="2" w:color="B8860B"/>
      </w:pBdr>
      <w:spacing w:before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662C"/>
    <w:multiLevelType w:val="hybridMultilevel"/>
    <w:tmpl w:val="6B340EEA"/>
    <w:lvl w:ilvl="0" w:tplc="77789830">
      <w:start w:val="1"/>
      <w:numFmt w:val="bullet"/>
      <w:lvlText w:val="●"/>
      <w:lvlJc w:val="left"/>
      <w:pPr>
        <w:ind w:left="720" w:hanging="360"/>
      </w:pPr>
    </w:lvl>
    <w:lvl w:ilvl="1" w:tplc="F5EE6254">
      <w:start w:val="1"/>
      <w:numFmt w:val="bullet"/>
      <w:lvlText w:val="○"/>
      <w:lvlJc w:val="left"/>
      <w:pPr>
        <w:ind w:left="1440" w:hanging="360"/>
      </w:pPr>
    </w:lvl>
    <w:lvl w:ilvl="2" w:tplc="8610B746">
      <w:start w:val="1"/>
      <w:numFmt w:val="bullet"/>
      <w:lvlText w:val="■"/>
      <w:lvlJc w:val="left"/>
      <w:pPr>
        <w:ind w:left="2160" w:hanging="360"/>
      </w:pPr>
    </w:lvl>
    <w:lvl w:ilvl="3" w:tplc="A3408160">
      <w:start w:val="1"/>
      <w:numFmt w:val="bullet"/>
      <w:lvlText w:val="●"/>
      <w:lvlJc w:val="left"/>
      <w:pPr>
        <w:ind w:left="2880" w:hanging="360"/>
      </w:pPr>
    </w:lvl>
    <w:lvl w:ilvl="4" w:tplc="AA2AA03E">
      <w:start w:val="1"/>
      <w:numFmt w:val="bullet"/>
      <w:lvlText w:val="○"/>
      <w:lvlJc w:val="left"/>
      <w:pPr>
        <w:ind w:left="3600" w:hanging="360"/>
      </w:pPr>
    </w:lvl>
    <w:lvl w:ilvl="5" w:tplc="E3B8A90E">
      <w:start w:val="1"/>
      <w:numFmt w:val="bullet"/>
      <w:lvlText w:val="■"/>
      <w:lvlJc w:val="left"/>
      <w:pPr>
        <w:ind w:left="4320" w:hanging="360"/>
      </w:pPr>
    </w:lvl>
    <w:lvl w:ilvl="6" w:tplc="0C7417A0">
      <w:start w:val="1"/>
      <w:numFmt w:val="bullet"/>
      <w:lvlText w:val="●"/>
      <w:lvlJc w:val="left"/>
      <w:pPr>
        <w:ind w:left="5040" w:hanging="360"/>
      </w:pPr>
    </w:lvl>
    <w:lvl w:ilvl="7" w:tplc="D99CB404">
      <w:start w:val="1"/>
      <w:numFmt w:val="bullet"/>
      <w:lvlText w:val="●"/>
      <w:lvlJc w:val="left"/>
      <w:pPr>
        <w:ind w:left="5760" w:hanging="360"/>
      </w:pPr>
    </w:lvl>
    <w:lvl w:ilvl="8" w:tplc="9954A82A">
      <w:start w:val="1"/>
      <w:numFmt w:val="bullet"/>
      <w:lvlText w:val="●"/>
      <w:lvlJc w:val="left"/>
      <w:pPr>
        <w:ind w:left="6480" w:hanging="360"/>
      </w:pPr>
    </w:lvl>
  </w:abstractNum>
  <w:num w:numId="1" w16cid:durableId="4055388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279"/>
    <w:rsid w:val="000C0AFE"/>
    <w:rsid w:val="001806C0"/>
    <w:rsid w:val="003E3966"/>
    <w:rsid w:val="004F7F36"/>
    <w:rsid w:val="00540228"/>
    <w:rsid w:val="006609D7"/>
    <w:rsid w:val="00675279"/>
    <w:rsid w:val="007E5193"/>
    <w:rsid w:val="008C5919"/>
    <w:rsid w:val="00AC356A"/>
    <w:rsid w:val="00B60985"/>
    <w:rsid w:val="00CD258A"/>
    <w:rsid w:val="00CF3215"/>
    <w:rsid w:val="00DE18C6"/>
    <w:rsid w:val="00ED48B8"/>
    <w:rsid w:val="00FB2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E4410"/>
  <w15:docId w15:val="{A0C6431C-5E22-45D2-B3EB-6AA9E6D0B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E18C6"/>
    <w:pPr>
      <w:tabs>
        <w:tab w:val="center" w:pos="4680"/>
        <w:tab w:val="right" w:pos="9360"/>
      </w:tabs>
    </w:pPr>
    <w:rPr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DE18C6"/>
    <w:rPr>
      <w:szCs w:val="28"/>
    </w:rPr>
  </w:style>
  <w:style w:type="paragraph" w:styleId="Footer">
    <w:name w:val="footer"/>
    <w:basedOn w:val="Normal"/>
    <w:link w:val="FooterChar"/>
    <w:uiPriority w:val="99"/>
    <w:unhideWhenUsed/>
    <w:rsid w:val="00DE18C6"/>
    <w:pPr>
      <w:tabs>
        <w:tab w:val="center" w:pos="4680"/>
        <w:tab w:val="right" w:pos="9360"/>
      </w:tabs>
    </w:pPr>
    <w:rPr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DE18C6"/>
    <w:rPr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FB20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forms.gle/DjBSKJCqXddahizr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572</Words>
  <Characters>3265</Characters>
  <Application>Microsoft Office Word</Application>
  <DocSecurity>0</DocSecurity>
  <Lines>27</Lines>
  <Paragraphs>7</Paragraphs>
  <ScaleCrop>false</ScaleCrop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 Al Shahoriar Hossain</cp:lastModifiedBy>
  <cp:revision>6</cp:revision>
  <dcterms:created xsi:type="dcterms:W3CDTF">2026-04-14T08:49:00Z</dcterms:created>
  <dcterms:modified xsi:type="dcterms:W3CDTF">2026-04-17T14:27:00Z</dcterms:modified>
</cp:coreProperties>
</file>