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Calibri Light" w:hAnsi="Calibri Light" w:eastAsia="SimSun" w:cs="Calibri Light"/>
          <w:color w:val="FF0000"/>
          <w:kern w:val="0"/>
          <w:sz w:val="40"/>
          <w:szCs w:val="40"/>
        </w:rPr>
      </w:pPr>
      <w:r>
        <w:rPr>
          <w:rFonts w:ascii="Calibri Light" w:hAnsi="Calibri Light" w:eastAsia="SimSun" w:cs="Calibri Light"/>
          <w:color w:val="FF0000"/>
          <w:kern w:val="0"/>
          <w:sz w:val="40"/>
          <w:szCs w:val="40"/>
        </w:rPr>
        <w:t xml:space="preserve">Bilingual Expert 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Binlingual Expert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：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模型结构：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   • Multi-head self-attention mechanism and transformer NN to build LM, used as feature extractor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   • Extracted features combined with human-crated features, and fed into a Bi-LSTM predictive model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   • Greedy ensemble selection method to decrease individual model  errors and increase model diversity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 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训练过程：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将模型 在 平行语料上进行训练，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src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输入到</w:t>
      </w:r>
      <w:r>
        <w:rPr>
          <w:rFonts w:ascii="Calibri" w:hAnsi="Calibri" w:eastAsia="SimSun" w:cs="Calibri"/>
          <w:color w:val="FF0000"/>
          <w:kern w:val="0"/>
          <w:sz w:val="22"/>
        </w:rPr>
        <w:t>transformer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的</w:t>
      </w:r>
      <w:r>
        <w:rPr>
          <w:rFonts w:ascii="Calibri" w:hAnsi="Calibri" w:eastAsia="SimSun" w:cs="Calibri"/>
          <w:color w:val="FF0000"/>
          <w:kern w:val="0"/>
          <w:sz w:val="22"/>
        </w:rPr>
        <w:t>encoder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中。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t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输入到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bi-transformer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的</w:t>
      </w:r>
      <w:r>
        <w:rPr>
          <w:rFonts w:ascii="Calibri" w:hAnsi="Calibri" w:eastAsia="SimSun" w:cs="Calibri"/>
          <w:color w:val="FF0000"/>
          <w:kern w:val="0"/>
          <w:sz w:val="22"/>
        </w:rPr>
        <w:t>encoder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，但双向 会把</w:t>
      </w:r>
      <w:r>
        <w:rPr>
          <w:rFonts w:ascii="Calibri" w:hAnsi="Calibri" w:eastAsia="SimSun" w:cs="Calibri"/>
          <w:color w:val="FF0000"/>
          <w:kern w:val="0"/>
          <w:sz w:val="22"/>
        </w:rPr>
        <w:t>right or left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方向的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mask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掉。当具体地预测一个</w:t>
      </w:r>
      <w:r>
        <w:rPr>
          <w:rFonts w:ascii="Calibri" w:hAnsi="Calibri" w:eastAsia="SimSun" w:cs="Calibri"/>
          <w:color w:val="FF0000"/>
          <w:kern w:val="0"/>
          <w:sz w:val="22"/>
        </w:rPr>
        <w:t>token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的时候，正向的，会把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token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 xml:space="preserve">之前的 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  token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以及</w:t>
      </w:r>
      <w:r>
        <w:rPr>
          <w:rFonts w:ascii="Calibri" w:hAnsi="Calibri" w:eastAsia="SimSun" w:cs="Calibri"/>
          <w:color w:val="FF0000"/>
          <w:kern w:val="0"/>
          <w:sz w:val="22"/>
        </w:rPr>
        <w:t>src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的信息</w:t>
      </w:r>
      <w:r>
        <w:rPr>
          <w:rFonts w:ascii="Calibri" w:hAnsi="Calibri" w:eastAsia="SimSun" w:cs="Calibri"/>
          <w:color w:val="FF0000"/>
          <w:kern w:val="0"/>
          <w:sz w:val="22"/>
        </w:rPr>
        <w:t>join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，反向的会把</w:t>
      </w:r>
      <w:r>
        <w:rPr>
          <w:rFonts w:ascii="Calibri" w:hAnsi="Calibri" w:eastAsia="SimSun" w:cs="Calibri"/>
          <w:color w:val="FF0000"/>
          <w:kern w:val="0"/>
          <w:sz w:val="22"/>
        </w:rPr>
        <w:t>token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之后的以及</w:t>
      </w:r>
      <w:r>
        <w:rPr>
          <w:rFonts w:ascii="Calibri" w:hAnsi="Calibri" w:eastAsia="SimSun" w:cs="Calibri"/>
          <w:color w:val="FF0000"/>
          <w:kern w:val="0"/>
          <w:sz w:val="22"/>
        </w:rPr>
        <w:t>src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的信息</w:t>
      </w:r>
      <w:r>
        <w:rPr>
          <w:rFonts w:ascii="Calibri" w:hAnsi="Calibri" w:eastAsia="SimSun" w:cs="Calibri"/>
          <w:color w:val="FF0000"/>
          <w:kern w:val="0"/>
          <w:sz w:val="22"/>
        </w:rPr>
        <w:t>join,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这样就得到要预测</w:t>
      </w:r>
      <w:r>
        <w:rPr>
          <w:rFonts w:ascii="Calibri" w:hAnsi="Calibri" w:eastAsia="SimSun" w:cs="Calibri"/>
          <w:color w:val="FF0000"/>
          <w:kern w:val="0"/>
          <w:sz w:val="22"/>
        </w:rPr>
        <w:t>token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的前后信息特征，就会预测出来。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 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抽取</w:t>
      </w:r>
      <w:r>
        <w:rPr>
          <w:rFonts w:ascii="Calibri" w:hAnsi="Calibri" w:eastAsia="SimSun" w:cs="Calibri"/>
          <w:color w:val="FF0000"/>
          <w:kern w:val="0"/>
          <w:sz w:val="22"/>
        </w:rPr>
        <w:t>mis-mature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的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feature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包含 强制解码为当前词的概率，最大概率值，两个概率值差，以及是否是一致的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 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导出模型特征（</w:t>
      </w:r>
      <w:r>
        <w:rPr>
          <w:rFonts w:ascii="Calibri" w:hAnsi="Calibri" w:eastAsia="SimSun" w:cs="Calibri"/>
          <w:color w:val="FF0000"/>
          <w:kern w:val="0"/>
          <w:sz w:val="22"/>
        </w:rPr>
        <w:t>z,e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）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 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连接两个特征输入到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bilstm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 xml:space="preserve">模型，进行训练 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 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Destination: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构建一个双语专家模型，在没有参考译文的情况下，进行对</w:t>
      </w:r>
      <w:r>
        <w:rPr>
          <w:rFonts w:ascii="Calibri" w:hAnsi="Calibri" w:eastAsia="SimSun" w:cs="Calibri"/>
          <w:color w:val="FF0000"/>
          <w:kern w:val="0"/>
          <w:sz w:val="22"/>
        </w:rPr>
        <w:t>machine translation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进行评估。主要针对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句子级别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计算</w:t>
      </w:r>
      <w:r>
        <w:rPr>
          <w:rFonts w:ascii="Calibri" w:hAnsi="Calibri" w:eastAsia="SimSun" w:cs="Calibri"/>
          <w:color w:val="FF0000"/>
          <w:kern w:val="0"/>
          <w:sz w:val="22"/>
        </w:rPr>
        <w:t>hter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的值，以及进行单词的标注。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Model: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   • Multi-head self-attention mechanism and transformer NN to build LM, used as feature extractor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   • Extracted features combined with human-crated features, and fed into a Bi-LSTM predictive model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   • Greedy ensemble selection method to decrease individual model  errors and increase model diversity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 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5029200" cy="3295650"/>
            <wp:effectExtent l="0" t="0" r="0" b="0"/>
            <wp:docPr id="18" name="图片 18" descr="den &#10;emb &#10;press &#10;drück &#10;the &#10;auf &#10;button &#10;knopf &#10;Joint Attention &#10;Encoder &#10;Self Attention &#10;machine translation &#10;Categorial distribution for the 3&quot;' token &#10;prediction from rnodel prior &#10;machine translation output &#10;mis•matching gap &#10;mis•matching &#10;features &#10;Bi-LSTM Quality Estimator &#10;model &#10;derived &#10;press &#10;the &#10;button &#10;Token Reconstruction &#10;drock knopf &#10;88888 &#10;driick &#10;Forward &#10;Self Attention &#10;kno &#10;drock den &#10;Backward &#10;Self Attention &#10;knopf &#10;features (t,e) &#10;Bilingual Expert Mod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en &#10;emb &#10;press &#10;drück &#10;the &#10;auf &#10;button &#10;knopf &#10;Joint Attention &#10;Encoder &#10;Self Attention &#10;machine translation &#10;Categorial distribution for the 3&quot;' token &#10;prediction from rnodel prior &#10;machine translation output &#10;mis•matching gap &#10;mis•matching &#10;features &#10;Bi-LSTM Quality Estimator &#10;model &#10;derived &#10;press &#10;the &#10;button &#10;Token Reconstruction &#10;drock knopf &#10;88888 &#10;driick &#10;Forward &#10;Self Attention &#10;kno &#10;drock den &#10;Backward &#10;Self Attention &#10;knopf &#10;features (t,e) &#10;Bilingual Expert Model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57"/>
        <w:jc w:val="left"/>
        <w:rPr>
          <w:rFonts w:ascii="微软雅黑" w:hAnsi="微软雅黑" w:eastAsia="微软雅黑" w:cs="Calibri"/>
          <w:color w:val="FF0000"/>
          <w:kern w:val="0"/>
          <w:sz w:val="32"/>
          <w:szCs w:val="32"/>
        </w:rPr>
      </w:pPr>
      <w:r>
        <w:rPr>
          <w:rFonts w:hint="eastAsia" w:ascii="微软雅黑" w:hAnsi="微软雅黑" w:eastAsia="微软雅黑" w:cs="Calibri"/>
          <w:b/>
          <w:bCs/>
          <w:color w:val="FF0000"/>
          <w:kern w:val="0"/>
          <w:sz w:val="32"/>
          <w:szCs w:val="32"/>
        </w:rPr>
        <w:t>训练过程：</w:t>
      </w:r>
    </w:p>
    <w:p>
      <w:pPr>
        <w:widowControl/>
        <w:ind w:left="857"/>
        <w:jc w:val="left"/>
        <w:rPr>
          <w:rFonts w:hint="eastAsia"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在平行语料（</w:t>
      </w:r>
      <w:r>
        <w:rPr>
          <w:rFonts w:ascii="Calibri" w:hAnsi="Calibri" w:eastAsia="SimSun" w:cs="Calibri"/>
          <w:color w:val="FF0000"/>
          <w:kern w:val="0"/>
          <w:sz w:val="22"/>
        </w:rPr>
        <w:t>s,t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）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总体目标函数：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双语专家模型：需要导出模型</w:t>
      </w:r>
      <w:r>
        <w:rPr>
          <w:rFonts w:ascii="Calibri" w:hAnsi="Calibri" w:eastAsia="SimSun" w:cs="Calibri"/>
          <w:color w:val="FF0000"/>
          <w:kern w:val="0"/>
          <w:sz w:val="22"/>
        </w:rPr>
        <w:t>features,  z,e: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深层语义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,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需要包含</w:t>
      </w:r>
      <w:r>
        <w:rPr>
          <w:rFonts w:ascii="Calibri" w:hAnsi="Calibri" w:eastAsia="SimSun" w:cs="Calibri"/>
          <w:color w:val="FF0000"/>
          <w:kern w:val="0"/>
          <w:sz w:val="22"/>
        </w:rPr>
        <w:t>src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以及</w:t>
      </w:r>
      <w:r>
        <w:rPr>
          <w:rFonts w:ascii="Calibri" w:hAnsi="Calibri" w:eastAsia="SimSun" w:cs="Calibri"/>
          <w:color w:val="FF0000"/>
          <w:kern w:val="0"/>
          <w:sz w:val="22"/>
        </w:rPr>
        <w:t>t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的信息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2314575" cy="609600"/>
            <wp:effectExtent l="0" t="0" r="9525" b="0"/>
            <wp:docPr id="17" name="图片 17" descr="p(tl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p(tls)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 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p(z|t,s)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表示机器翻译的一个</w:t>
      </w:r>
      <w:r>
        <w:rPr>
          <w:rFonts w:ascii="Calibri" w:hAnsi="Calibri" w:eastAsia="SimSun" w:cs="Calibri"/>
          <w:color w:val="FF0000"/>
          <w:kern w:val="0"/>
          <w:sz w:val="22"/>
        </w:rPr>
        <w:t>latent variable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的一个分布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使用机器学习中的变分推断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方法，用</w:t>
      </w:r>
      <w:r>
        <w:rPr>
          <w:rFonts w:ascii="Calibri" w:hAnsi="Calibri" w:eastAsia="SimSun" w:cs="Calibri"/>
          <w:color w:val="FF0000"/>
          <w:kern w:val="0"/>
          <w:sz w:val="22"/>
        </w:rPr>
        <w:t>q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近似表示</w:t>
      </w:r>
      <w:r>
        <w:rPr>
          <w:rFonts w:ascii="Calibri" w:hAnsi="Calibri" w:eastAsia="SimSun" w:cs="Calibri"/>
          <w:color w:val="FF0000"/>
          <w:kern w:val="0"/>
          <w:sz w:val="22"/>
        </w:rPr>
        <w:t>z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真实的后验分布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q(z|t,s)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表示的是平行语料的</w:t>
      </w:r>
      <w:r>
        <w:rPr>
          <w:rFonts w:ascii="Calibri" w:hAnsi="Calibri" w:eastAsia="SimSun" w:cs="Calibri"/>
          <w:color w:val="FF0000"/>
          <w:kern w:val="0"/>
          <w:sz w:val="22"/>
        </w:rPr>
        <w:t>latent variable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的一个分布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2886075" cy="352425"/>
            <wp:effectExtent l="0" t="0" r="9525" b="9525"/>
            <wp:docPr id="16" name="图片 16" descr="C:\Users\Xida\AppData\Local\Temp\msohtmlclip1\02\clip_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Xida\AppData\Local\Temp\msohtmlclip1\02\clip_image0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 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3848100" cy="361950"/>
            <wp:effectExtent l="0" t="0" r="0" b="0"/>
            <wp:docPr id="15" name="图片 15" descr="C:\Users\Xida\AppData\Local\Temp\msohtmlclip1\02\clip_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Xida\AppData\Local\Temp\msohtmlclip1\02\clip_image0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  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3476625" cy="390525"/>
            <wp:effectExtent l="0" t="0" r="9525" b="9525"/>
            <wp:docPr id="14" name="图片 14" descr="p(tli), q(zlt, 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(tli), q(zlt, s)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      </w:t>
      </w:r>
      <w:r>
        <w:rPr>
          <w:rFonts w:ascii="Calibri" w:hAnsi="Calibri" w:eastAsia="SimSun" w:cs="Calibri"/>
          <w:b/>
          <w:bCs/>
          <w:color w:val="FF0000"/>
          <w:kern w:val="0"/>
          <w:sz w:val="22"/>
        </w:rPr>
        <w:t xml:space="preserve">VAE </w:t>
      </w:r>
      <w:r>
        <w:rPr>
          <w:rFonts w:hint="eastAsia" w:ascii="微软雅黑" w:hAnsi="微软雅黑" w:eastAsia="微软雅黑" w:cs="Calibri"/>
          <w:b/>
          <w:bCs/>
          <w:color w:val="FF0000"/>
          <w:kern w:val="0"/>
          <w:sz w:val="22"/>
        </w:rPr>
        <w:t>方法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 ==&gt;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变分自编码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  p(z|s)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标准的高斯分布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  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 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  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变分推理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---&gt;VAE 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是连在一起的</w:t>
      </w:r>
    </w:p>
    <w:p>
      <w:pPr>
        <w:widowControl/>
        <w:ind w:left="857"/>
        <w:jc w:val="left"/>
        <w:rPr>
          <w:rFonts w:ascii="微软雅黑" w:hAnsi="微软雅黑" w:eastAsia="微软雅黑" w:cs="Calibri"/>
          <w:color w:val="FF0000"/>
          <w:kern w:val="0"/>
          <w:sz w:val="22"/>
        </w:rPr>
      </w:pP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 </w:t>
      </w:r>
    </w:p>
    <w:p>
      <w:pPr>
        <w:widowControl/>
        <w:ind w:left="857"/>
        <w:jc w:val="left"/>
        <w:rPr>
          <w:rFonts w:hint="eastAsia"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5543550" cy="1285875"/>
            <wp:effectExtent l="0" t="0" r="0" b="9525"/>
            <wp:docPr id="13" name="图片 13" descr="Let the prior over tlw latent variables be the centered isotropic multivariate Gaussian pg(z) &#10;N (z; 0, I). Note that in this case, the prior lacks parameters. We let p9(xlz) be a multivariate &#10;Gaussian (in case of real-valued data) or Bernoulli (in case of binal)' data) whose distribution pa- &#10;rameters are computed from z with a MLP (a fully-connected neural network with a single hidden &#10;layer, see O). Note the true posterior pg(zlx) is in this case intractable. While there is &#10;much freedom in thenorm qé(zlx), we'll assume the true (but intractable) posterior takes on a ap- &#10;proximate Gaussian form with an approximately diagonal covariance. In this case, we can let the &#10;variational approximate posterior be a multivariate Gaussian with a diagonal covariance struc &#10;log = logy (z; ILO)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Let the prior over tlw latent variables be the centered isotropic multivariate Gaussian pg(z) &#10;N (z; 0, I). Note that in this case, the prior lacks parameters. We let p9(xlz) be a multivariate &#10;Gaussian (in case of real-valued data) or Bernoulli (in case of binal)' data) whose distribution pa- &#10;rameters are computed from z with a MLP (a fully-connected neural network with a single hidden &#10;layer, see O). Note the true posterior pg(zlx) is in this case intractable. While there is &#10;much freedom in thenorm qé(zlx), we'll assume the true (but intractable) posterior takes on a ap- &#10;proximate Gaussian form with an approximately diagonal covariance. In this case, we can let the &#10;variational approximate posterior be a multivariate Gaussian with a diagonal covariance struc &#10;log = logy (z; ILO),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Mlp: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bookmarkStart w:id="0" w:name="_GoBack"/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5581650" cy="2105025"/>
            <wp:effectExtent l="0" t="0" r="0" b="9525"/>
            <wp:docPr id="12" name="图片 12" descr="C.2 Gaussian MLP as encoder or decoder &#10;In this case let encoder or decoder be a multivariate Gaussian with a diagonal covariance structure: &#10;logp(xlz) = log N (x; 'L, ff21) &#10;log + = Wöh+ b5 &#10;h = tanh(W3z + b3) &#10;(12) &#10;where {W 3, W , Wö, b3, b, , bö} ale the weights and biases of tlw MLP and part of when used &#10;as decoder. Note that when this network is used as an encoder q.(zlx), then z and x are swamrd, &#10;and the weights and biases are variational parameters 4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.2 Gaussian MLP as encoder or decoder &#10;In this case let encoder or decoder be a multivariate Gaussian with a diagonal covariance structure: &#10;logp(xlz) = log N (x; 'L, ff21) &#10;log + = Wöh+ b5 &#10;h = tanh(W3z + b3) &#10;(12) &#10;where {W 3, W , Wö, b3, b, , bö} ale the weights and biases of tlw MLP and part of when used &#10;as decoder. Note that when this network is used as an encoder q.(zlx), then z and x are swamrd, &#10;and the weights and biases are variational parameters 4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  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b/>
          <w:bCs/>
          <w:color w:val="FF0000"/>
          <w:kern w:val="0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Calibri"/>
          <w:b/>
          <w:bCs/>
          <w:color w:val="FF0000"/>
          <w:kern w:val="0"/>
          <w:sz w:val="32"/>
          <w:szCs w:val="32"/>
        </w:rPr>
        <w:t>模型导出的特征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：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z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包含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source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的信息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以及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target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的</w:t>
      </w:r>
      <w:r>
        <w:rPr>
          <w:rFonts w:ascii="Calibri" w:hAnsi="Calibri" w:eastAsia="SimSun" w:cs="Calibri"/>
          <w:color w:val="FF0000"/>
          <w:kern w:val="0"/>
          <w:sz w:val="22"/>
        </w:rPr>
        <w:t>context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3619500" cy="295275"/>
            <wp:effectExtent l="0" t="0" r="0" b="9525"/>
            <wp:docPr id="11" name="图片 11" descr="C:\Users\Xida\AppData\Local\Temp\msohtmlclip1\02\clip_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Xida\AppData\Local\Temp\msohtmlclip1\02\clip_image0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57"/>
        <w:jc w:val="left"/>
        <w:rPr>
          <w:rFonts w:ascii="微软雅黑" w:hAnsi="微软雅黑" w:eastAsia="微软雅黑" w:cs="Calibri"/>
          <w:color w:val="FF0000"/>
          <w:kern w:val="0"/>
          <w:sz w:val="22"/>
        </w:rPr>
      </w:pP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深层语义：</w:t>
      </w:r>
    </w:p>
    <w:p>
      <w:pPr>
        <w:widowControl/>
        <w:ind w:left="857"/>
        <w:jc w:val="left"/>
        <w:rPr>
          <w:rFonts w:hint="eastAsia"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2505075" cy="1019175"/>
            <wp:effectExtent l="0" t="0" r="9525" b="9525"/>
            <wp:docPr id="10" name="图片 10" descr="· 前 一 个 词 的 词 向 量 一 1 &#10;后 一 个 词 的 词 向 量 etk+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· 前 一 个 词 的 词 向 量 一 1 &#10;后 一 个 词 的 词 向 量 etk+l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32"/>
          <w:szCs w:val="32"/>
        </w:rPr>
      </w:pPr>
      <w:r>
        <w:rPr>
          <w:rFonts w:ascii="Calibri" w:hAnsi="Calibri" w:eastAsia="SimSun" w:cs="Calibri"/>
          <w:b/>
          <w:bCs/>
          <w:color w:val="FF0000"/>
          <w:kern w:val="0"/>
          <w:sz w:val="32"/>
          <w:szCs w:val="32"/>
        </w:rPr>
        <w:t xml:space="preserve">   mis-matching </w:t>
      </w:r>
      <w:r>
        <w:rPr>
          <w:rFonts w:hint="eastAsia" w:ascii="微软雅黑" w:hAnsi="微软雅黑" w:eastAsia="微软雅黑" w:cs="Calibri"/>
          <w:b/>
          <w:bCs/>
          <w:color w:val="FF0000"/>
          <w:kern w:val="0"/>
          <w:sz w:val="32"/>
          <w:szCs w:val="32"/>
        </w:rPr>
        <w:t>特征：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4572000" cy="3724275"/>
            <wp:effectExtent l="0" t="0" r="0" b="9525"/>
            <wp:docPr id="9" name="图片 9" descr="Categorial distribution for 3rd token &#10;im prediction from model prior &#10;mk machine translation by error &#10;mis-matching gap &#10;ein einen einu &#10;Bilingual Expert Model &#10;press the button &#10;source &#10;drück auf knopf &#10;machine transl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ategorial distribution for 3rd token &#10;im prediction from model prior &#10;mk machine translation by error &#10;mis-matching gap &#10;ein einen einu &#10;Bilingual Expert Model &#10;press the button &#10;source &#10;drück auf knopf &#10;machine translation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 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4572000" cy="1790700"/>
            <wp:effectExtent l="0" t="0" r="0" b="0"/>
            <wp:docPr id="8" name="图片 8" descr="吕 标 端 强 制 解 码 为 当 前 词 的 概 率 信 息 &#10;概 率 最 高 词 谌 的 概 率 信 息 &#10;· 强 制 解 码 为 当 前 词 与 解 码 为 概 率 最 高 词 的 概 率 信 愿 差 异 一 &#10;当 前 词 与 预 测 词 是 否 一 致 m 唁 “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吕 标 端 强 制 解 码 为 当 前 词 的 概 率 信 息 &#10;概 率 最 高 词 谌 的 概 率 信 息 &#10;· 强 制 解 码 为 当 前 词 与 解 码 为 概 率 最 高 词 的 概 率 信 愿 差 异 一 &#10;当 前 词 与 预 测 词 是 否 一 致 m 唁 “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 </w:t>
      </w:r>
    </w:p>
    <w:p>
      <w:pPr>
        <w:widowControl/>
        <w:ind w:left="857"/>
        <w:jc w:val="left"/>
        <w:rPr>
          <w:rFonts w:ascii="微软雅黑" w:hAnsi="微软雅黑" w:eastAsia="微软雅黑" w:cs="Calibri"/>
          <w:color w:val="FF0000"/>
          <w:kern w:val="0"/>
          <w:sz w:val="22"/>
        </w:rPr>
      </w:pP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抽取特征：</w:t>
      </w:r>
    </w:p>
    <w:p>
      <w:pPr>
        <w:widowControl/>
        <w:ind w:left="857"/>
        <w:jc w:val="left"/>
        <w:rPr>
          <w:rFonts w:hint="eastAsia"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4029075" cy="485775"/>
            <wp:effectExtent l="0" t="0" r="9525" b="9525"/>
            <wp:docPr id="7" name="图片 7" descr="(lk,mk' k tk &#10;k, m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(lk,mk' k tk &#10;k, mk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4552950" cy="419100"/>
            <wp:effectExtent l="0" t="0" r="0" b="0"/>
            <wp:docPr id="6" name="图片 6" descr="3: Extract features fk = Concat(z , k, for &#10;QE training data (s, m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: Extract features fk = Concat(z , k, for &#10;QE training data (s, m).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 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32"/>
          <w:szCs w:val="32"/>
        </w:rPr>
      </w:pPr>
      <w:r>
        <w:rPr>
          <w:rFonts w:hint="eastAsia" w:ascii="微软雅黑" w:hAnsi="微软雅黑" w:eastAsia="微软雅黑" w:cs="Calibri"/>
          <w:b/>
          <w:bCs/>
          <w:color w:val="FF0000"/>
          <w:kern w:val="0"/>
          <w:sz w:val="32"/>
          <w:szCs w:val="32"/>
        </w:rPr>
        <w:t>双向</w:t>
      </w:r>
      <w:r>
        <w:rPr>
          <w:rFonts w:ascii="Calibri" w:hAnsi="Calibri" w:eastAsia="SimSun" w:cs="Calibri"/>
          <w:b/>
          <w:bCs/>
          <w:color w:val="FF0000"/>
          <w:kern w:val="0"/>
          <w:sz w:val="32"/>
          <w:szCs w:val="32"/>
        </w:rPr>
        <w:t>LSTM: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4572000" cy="1362075"/>
            <wp:effectExtent l="0" t="0" r="0" b="9525"/>
            <wp:docPr id="5" name="图片 5" descr="C:\Users\Xida\AppData\Local\Temp\msohtmlclip1\02\clip_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Xida\AppData\Local\Temp\msohtmlclip1\02\clip_image0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 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4572000" cy="2057400"/>
            <wp:effectExtent l="0" t="0" r="0" b="0"/>
            <wp:docPr id="4" name="图片 4" descr="level score HTER prediction can be formulated as a regres- &#10;sion problem (9), and the word error prediction is a sequence &#10;labeling problem (10), &#10;h1:T, = &#10;(8) &#10;2 &#10;arg min llh — sigmoid (wT[hT, Il &#10;(9) &#10;2 &#10;arg min EXENT(Yk, W[hk, FKI) &#10;(10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evel score HTER prediction can be formulated as a regres- &#10;sion problem (9), and the word error prediction is a sequence &#10;labeling problem (10), &#10;h1:T, = &#10;(8) &#10;2 &#10;arg min llh — sigmoid (wT[hT, Il &#10;(9) &#10;2 &#10;arg min EXENT(Yk, W[hk, FKI) &#10;(10)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 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 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xent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为交叉熵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yk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 xml:space="preserve">为ok or bad </w:t>
      </w:r>
    </w:p>
    <w:p>
      <w:pPr>
        <w:widowControl/>
        <w:ind w:left="857"/>
        <w:jc w:val="left"/>
        <w:rPr>
          <w:rFonts w:ascii="微软雅黑" w:hAnsi="微软雅黑" w:eastAsia="微软雅黑" w:cs="Calibri"/>
          <w:color w:val="FF0000"/>
          <w:kern w:val="0"/>
          <w:sz w:val="22"/>
        </w:rPr>
      </w:pP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一起训练</w:t>
      </w:r>
    </w:p>
    <w:p>
      <w:pPr>
        <w:widowControl/>
        <w:ind w:left="857"/>
        <w:jc w:val="left"/>
        <w:rPr>
          <w:rFonts w:hint="eastAsia"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4991100" cy="2495550"/>
            <wp:effectExtent l="0" t="0" r="0" b="0"/>
            <wp:docPr id="3" name="图片 3" descr="Algorithm 1 Translation Quality Estimation with Bi- &#10;Transformer and Bi-LSTM &#10;Require: QE training data (s, m, t, h, QE inference data &#10;2: &#10;3: &#10;4: &#10;5: &#10;(s, m), and parallel corpus (s, &#10;Combine the parallel corpus with 10 copies Of QE training &#10;parallel corpus C = (so, U 10 X (Srn, &#10;Pre-train bilingual expert model via the bidirectional trans- &#10;former on the combined corpus C. &#10;Extract features fk = Concat(a h, etk_l , , warn) for &#10;QE training data (s, m). &#10;Train Bi-ISTM model via objectives (9)(10). &#10;return Predict h, y for QE inference dat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lgorithm 1 Translation Quality Estimation with Bi- &#10;Transformer and Bi-LSTM &#10;Require: QE training data (s, m, t, h, QE inference data &#10;2: &#10;3: &#10;4: &#10;5: &#10;(s, m), and parallel corpus (s, &#10;Combine the parallel corpus with 10 copies Of QE training &#10;parallel corpus C = (so, U 10 X (Srn, &#10;Pre-train bilingual expert model via the bidirectional trans- &#10;former on the combined corpus C. &#10;Extract features fk = Concat(a h, etk_l , , warn) for &#10;QE training data (s, m). &#10;Train Bi-ISTM model via objectives (9)(10). &#10;return Predict h, y for QE inference data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 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Gap prediction: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4152900" cy="714375"/>
            <wp:effectExtent l="0" t="0" r="0" b="9525"/>
            <wp:docPr id="2" name="图片 2" descr="k+ll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+ll)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 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drawing>
          <wp:inline distT="0" distB="0" distL="0" distR="0">
            <wp:extent cx="4572000" cy="676275"/>
            <wp:effectExtent l="0" t="0" r="0" b="9525"/>
            <wp:docPr id="1" name="图片 1" descr="m. Note that we need to define a token for gap &#10;prediction, meaning that nothing needs to be inserted. There- &#10;fore, it also results in a side product — automatic post-editing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. Note that we need to define a token for gap &#10;prediction, meaning that nothing needs to be inserted. There- &#10;fore, it also results in a side product — automatic post-editing.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 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hint="eastAsia" w:ascii="Calibri" w:hAnsi="Calibri" w:eastAsia="SimSun" w:cs="Calibri"/>
          <w:color w:val="FF0000"/>
          <w:kern w:val="0"/>
          <w:sz w:val="22"/>
        </w:rPr>
        <w:t>The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</w:t>
      </w:r>
      <w:r>
        <w:rPr>
          <w:rFonts w:hint="eastAsia" w:ascii="MS Gothic" w:hAnsi="MS Gothic" w:eastAsia="MS Gothic" w:cs="MS Gothic"/>
          <w:color w:val="FF0000"/>
          <w:kern w:val="0"/>
          <w:sz w:val="22"/>
        </w:rPr>
        <w:t>ﬁ</w:t>
      </w:r>
      <w:r>
        <w:rPr>
          <w:rFonts w:hint="eastAsia" w:ascii="Calibri" w:hAnsi="Calibri" w:eastAsia="SimSun" w:cs="Calibri"/>
          <w:color w:val="FF0000"/>
          <w:kern w:val="0"/>
          <w:sz w:val="22"/>
        </w:rPr>
        <w:t>rst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</w:t>
      </w:r>
      <w:r>
        <w:rPr>
          <w:rFonts w:hint="eastAsia" w:ascii="Calibri" w:hAnsi="Calibri" w:eastAsia="SimSun" w:cs="Calibri"/>
          <w:color w:val="FF0000"/>
          <w:kern w:val="0"/>
          <w:sz w:val="22"/>
        </w:rPr>
        <w:t>expectation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</w:t>
      </w:r>
      <w:r>
        <w:rPr>
          <w:rFonts w:hint="eastAsia" w:ascii="Calibri" w:hAnsi="Calibri" w:eastAsia="SimSun" w:cs="Calibri"/>
          <w:color w:val="FF0000"/>
          <w:kern w:val="0"/>
          <w:sz w:val="22"/>
        </w:rPr>
        <w:t>term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</w:t>
      </w:r>
      <w:r>
        <w:rPr>
          <w:rFonts w:hint="eastAsia" w:ascii="Calibri" w:hAnsi="Calibri" w:eastAsia="SimSun" w:cs="Calibri"/>
          <w:color w:val="FF0000"/>
          <w:kern w:val="0"/>
          <w:sz w:val="22"/>
        </w:rPr>
        <w:t>in(3)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</w:t>
      </w:r>
      <w:r>
        <w:rPr>
          <w:rFonts w:hint="eastAsia" w:ascii="Calibri" w:hAnsi="Calibri" w:eastAsia="SimSun" w:cs="Calibri"/>
          <w:color w:val="FF0000"/>
          <w:kern w:val="0"/>
          <w:sz w:val="22"/>
        </w:rPr>
        <w:t>can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</w:t>
      </w:r>
      <w:r>
        <w:rPr>
          <w:rFonts w:hint="eastAsia" w:ascii="Calibri" w:hAnsi="Calibri" w:eastAsia="SimSun" w:cs="Calibri"/>
          <w:color w:val="FF0000"/>
          <w:kern w:val="0"/>
          <w:sz w:val="22"/>
        </w:rPr>
        <w:t>be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</w:t>
      </w:r>
      <w:r>
        <w:rPr>
          <w:rFonts w:hint="eastAsia" w:ascii="Calibri" w:hAnsi="Calibri" w:eastAsia="SimSun" w:cs="Calibri"/>
          <w:color w:val="FF0000"/>
          <w:kern w:val="0"/>
          <w:sz w:val="22"/>
        </w:rPr>
        <w:t>readily considered as a conditional auto-encoder system if we use one sample Monte Carlo integration during optimization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  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> 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p(t|z)--&gt;               </w:t>
      </w:r>
      <w:r>
        <w:rPr>
          <w:rFonts w:hint="eastAsia" w:ascii="Calibri" w:hAnsi="Calibri" w:eastAsia="SimSun" w:cs="Calibri"/>
          <w:color w:val="FF0000"/>
          <w:kern w:val="0"/>
          <w:sz w:val="22"/>
        </w:rPr>
        <w:t xml:space="preserve"> a conditional auto-encoder system </w:t>
      </w:r>
    </w:p>
    <w:p>
      <w:pPr>
        <w:widowControl/>
        <w:ind w:left="857"/>
        <w:jc w:val="left"/>
        <w:rPr>
          <w:rFonts w:ascii="Calibri" w:hAnsi="Calibri" w:eastAsia="SimSun" w:cs="Calibri"/>
          <w:color w:val="FF0000"/>
          <w:kern w:val="0"/>
          <w:sz w:val="22"/>
        </w:rPr>
      </w:pPr>
      <w:r>
        <w:rPr>
          <w:rFonts w:ascii="Calibri" w:hAnsi="Calibri" w:eastAsia="SimSun" w:cs="Calibri"/>
          <w:color w:val="FF0000"/>
          <w:kern w:val="0"/>
          <w:sz w:val="22"/>
        </w:rPr>
        <w:t xml:space="preserve">p(z|s)--&gt;   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standard Gaussian distribution, playing as a model regularization for latent variables</w:t>
      </w:r>
      <w:r>
        <w:rPr>
          <w:rFonts w:ascii="Calibri" w:hAnsi="Calibri" w:eastAsia="SimSun" w:cs="Calibri"/>
          <w:color w:val="FF0000"/>
          <w:kern w:val="0"/>
          <w:sz w:val="22"/>
        </w:rPr>
        <w:t xml:space="preserve">  </w:t>
      </w:r>
      <w:r>
        <w:rPr>
          <w:rFonts w:hint="eastAsia" w:ascii="微软雅黑" w:hAnsi="微软雅黑" w:eastAsia="微软雅黑" w:cs="Calibri"/>
          <w:color w:val="FF0000"/>
          <w:kern w:val="0"/>
          <w:sz w:val="22"/>
        </w:rPr>
        <w:t>如果我们实际将先验p(z|s)设为标准高斯分布，则可作为潜在变量的模型正则化</w:t>
      </w:r>
    </w:p>
    <w:p>
      <w:pPr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ource Han Serif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WenQuanYi Micro 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S Gothic">
    <w:altName w:val="URW Bookman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RW Bookman">
    <w:panose1 w:val="00000400000000000000"/>
    <w:charset w:val="80"/>
    <w:family w:val="modern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6D"/>
    <w:rsid w:val="00142F76"/>
    <w:rsid w:val="003B4DD3"/>
    <w:rsid w:val="00EA3B6D"/>
    <w:rsid w:val="7BCCD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CDD5D9"/>
      </a:dk1>
      <a:lt1>
        <a:sysClr val="window" lastClr="24140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292</Words>
  <Characters>1666</Characters>
  <Lines>13</Lines>
  <Paragraphs>3</Paragraphs>
  <TotalTime>164</TotalTime>
  <ScaleCrop>false</ScaleCrop>
  <LinksUpToDate>false</LinksUpToDate>
  <CharactersWithSpaces>1955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2019-01-22T16:20:00Z</dcterms:created>
  <dc:creator>wang xi</dc:creator>
  <cp:lastModifiedBy>eve</cp:lastModifiedBy>
  <dcterms:modified xsi:type="dcterms:W3CDTF">2019-01-22T22:25:17Z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