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6B8" w:rsidRDefault="001C76B8" w:rsidP="006634BA">
      <w:pPr>
        <w:spacing w:line="480" w:lineRule="auto"/>
        <w:jc w:val="center"/>
        <w:rPr>
          <w:rFonts w:ascii="黑体" w:eastAsia="黑体" w:hAnsi="黑体" w:hint="eastAsia"/>
          <w:sz w:val="32"/>
          <w:szCs w:val="32"/>
        </w:rPr>
      </w:pPr>
      <w:r w:rsidRPr="001C76B8">
        <w:rPr>
          <w:rFonts w:ascii="黑体" w:eastAsia="黑体" w:hAnsi="黑体"/>
          <w:sz w:val="32"/>
          <w:szCs w:val="32"/>
        </w:rPr>
        <w:t>关于共享单车行业</w:t>
      </w:r>
      <w:r w:rsidRPr="001C76B8">
        <w:rPr>
          <w:rFonts w:ascii="黑体" w:eastAsia="黑体" w:hAnsi="黑体" w:hint="eastAsia"/>
          <w:sz w:val="32"/>
          <w:szCs w:val="32"/>
        </w:rPr>
        <w:t>形势</w:t>
      </w:r>
      <w:r w:rsidRPr="001C76B8">
        <w:rPr>
          <w:rFonts w:ascii="黑体" w:eastAsia="黑体" w:hAnsi="黑体"/>
          <w:sz w:val="32"/>
          <w:szCs w:val="32"/>
        </w:rPr>
        <w:t>特点的调研分析</w:t>
      </w:r>
      <w:r w:rsidR="00BB3EA7">
        <w:rPr>
          <w:rFonts w:ascii="黑体" w:eastAsia="黑体" w:hAnsi="黑体"/>
          <w:sz w:val="32"/>
          <w:szCs w:val="32"/>
        </w:rPr>
        <w:t>任务书</w:t>
      </w:r>
    </w:p>
    <w:p w:rsidR="006634BA" w:rsidRPr="006634BA" w:rsidRDefault="006634BA" w:rsidP="006634BA">
      <w:pPr>
        <w:spacing w:line="480" w:lineRule="auto"/>
        <w:jc w:val="center"/>
        <w:rPr>
          <w:rFonts w:asciiTheme="minorEastAsia" w:hAnsiTheme="minorEastAsia" w:hint="eastAsia"/>
          <w:szCs w:val="21"/>
        </w:rPr>
      </w:pPr>
      <w:r w:rsidRPr="006634BA">
        <w:rPr>
          <w:rFonts w:asciiTheme="minorEastAsia" w:hAnsiTheme="minorEastAsia" w:hint="eastAsia"/>
          <w:szCs w:val="21"/>
        </w:rPr>
        <w:t>小组成员：王通、江易星、王亚</w:t>
      </w:r>
      <w:proofErr w:type="gramStart"/>
      <w:r w:rsidRPr="006634BA">
        <w:rPr>
          <w:rFonts w:asciiTheme="minorEastAsia" w:hAnsiTheme="minorEastAsia" w:hint="eastAsia"/>
          <w:szCs w:val="21"/>
        </w:rPr>
        <w:t>喆</w:t>
      </w:r>
      <w:proofErr w:type="gramEnd"/>
      <w:r w:rsidRPr="006634BA">
        <w:rPr>
          <w:rFonts w:asciiTheme="minorEastAsia" w:hAnsiTheme="minorEastAsia" w:hint="eastAsia"/>
          <w:szCs w:val="21"/>
        </w:rPr>
        <w:t>、邓丽平、刘海英</w:t>
      </w:r>
    </w:p>
    <w:p w:rsidR="001C76B8" w:rsidRPr="001C76B8" w:rsidRDefault="001C76B8" w:rsidP="006634BA">
      <w:pPr>
        <w:spacing w:line="480" w:lineRule="auto"/>
        <w:rPr>
          <w:rFonts w:ascii="黑体" w:eastAsia="黑体" w:hAnsi="黑体" w:hint="eastAsia"/>
          <w:sz w:val="28"/>
          <w:szCs w:val="28"/>
        </w:rPr>
      </w:pPr>
      <w:r w:rsidRPr="001C76B8">
        <w:rPr>
          <w:rFonts w:ascii="黑体" w:eastAsia="黑体" w:hAnsi="黑体" w:hint="eastAsia"/>
          <w:sz w:val="28"/>
          <w:szCs w:val="28"/>
        </w:rPr>
        <w:t>一、任务步骤</w:t>
      </w:r>
    </w:p>
    <w:p w:rsidR="001C76B8" w:rsidRPr="00F7086F" w:rsidRDefault="001C76B8" w:rsidP="001C76B8">
      <w:pPr>
        <w:spacing w:line="360" w:lineRule="auto"/>
        <w:ind w:firstLine="420"/>
        <w:rPr>
          <w:rFonts w:ascii="华文楷体" w:eastAsia="华文楷体" w:hAnsi="华文楷体" w:hint="eastAsia"/>
          <w:b/>
          <w:sz w:val="24"/>
          <w:szCs w:val="24"/>
        </w:rPr>
      </w:pPr>
      <w:r w:rsidRPr="00F7086F">
        <w:rPr>
          <w:rFonts w:ascii="华文楷体" w:eastAsia="华文楷体" w:hAnsi="华文楷体" w:hint="eastAsia"/>
          <w:b/>
          <w:sz w:val="24"/>
          <w:szCs w:val="24"/>
        </w:rPr>
        <w:t>1、查阅相关文献初步归纳</w:t>
      </w:r>
    </w:p>
    <w:p w:rsidR="001C76B8" w:rsidRPr="00F7086F" w:rsidRDefault="001C76B8" w:rsidP="001C76B8">
      <w:pPr>
        <w:spacing w:line="360" w:lineRule="auto"/>
        <w:ind w:firstLine="420"/>
        <w:rPr>
          <w:rFonts w:ascii="华文楷体" w:eastAsia="华文楷体" w:hAnsi="华文楷体" w:hint="eastAsia"/>
          <w:b/>
          <w:sz w:val="24"/>
          <w:szCs w:val="24"/>
        </w:rPr>
      </w:pPr>
      <w:r w:rsidRPr="00F7086F">
        <w:rPr>
          <w:rFonts w:ascii="华文楷体" w:eastAsia="华文楷体" w:hAnsi="华文楷体" w:hint="eastAsia"/>
          <w:b/>
          <w:sz w:val="24"/>
          <w:szCs w:val="24"/>
        </w:rPr>
        <w:t>2、制定调查问卷</w:t>
      </w:r>
      <w:bookmarkStart w:id="0" w:name="_GoBack"/>
      <w:bookmarkEnd w:id="0"/>
    </w:p>
    <w:p w:rsidR="001C76B8" w:rsidRPr="00F7086F" w:rsidRDefault="001C76B8" w:rsidP="001C76B8">
      <w:pPr>
        <w:spacing w:line="360" w:lineRule="auto"/>
        <w:ind w:firstLine="420"/>
        <w:rPr>
          <w:rFonts w:ascii="华文楷体" w:eastAsia="华文楷体" w:hAnsi="华文楷体" w:hint="eastAsia"/>
          <w:b/>
          <w:sz w:val="24"/>
          <w:szCs w:val="24"/>
        </w:rPr>
      </w:pPr>
      <w:r w:rsidRPr="00F7086F">
        <w:rPr>
          <w:rFonts w:ascii="华文楷体" w:eastAsia="华文楷体" w:hAnsi="华文楷体" w:hint="eastAsia"/>
          <w:b/>
          <w:sz w:val="24"/>
          <w:szCs w:val="24"/>
        </w:rPr>
        <w:t>3、在现实社会与网络上发起调查</w:t>
      </w:r>
    </w:p>
    <w:p w:rsidR="001C76B8" w:rsidRPr="00F7086F" w:rsidRDefault="001C76B8" w:rsidP="001C76B8">
      <w:pPr>
        <w:spacing w:line="360" w:lineRule="auto"/>
        <w:ind w:firstLine="420"/>
        <w:rPr>
          <w:rFonts w:ascii="华文楷体" w:eastAsia="华文楷体" w:hAnsi="华文楷体" w:hint="eastAsia"/>
          <w:b/>
          <w:sz w:val="24"/>
          <w:szCs w:val="24"/>
        </w:rPr>
      </w:pPr>
      <w:r w:rsidRPr="00F7086F">
        <w:rPr>
          <w:rFonts w:ascii="华文楷体" w:eastAsia="华文楷体" w:hAnsi="华文楷体" w:hint="eastAsia"/>
          <w:b/>
          <w:sz w:val="24"/>
          <w:szCs w:val="24"/>
        </w:rPr>
        <w:t>4、归纳整理数据并进行分析</w:t>
      </w:r>
    </w:p>
    <w:p w:rsidR="001C76B8" w:rsidRPr="00F7086F" w:rsidRDefault="001C76B8" w:rsidP="001C76B8">
      <w:pPr>
        <w:spacing w:line="360" w:lineRule="auto"/>
        <w:ind w:firstLine="420"/>
        <w:rPr>
          <w:rFonts w:ascii="华文楷体" w:eastAsia="华文楷体" w:hAnsi="华文楷体" w:hint="eastAsia"/>
          <w:b/>
          <w:sz w:val="24"/>
          <w:szCs w:val="24"/>
        </w:rPr>
      </w:pPr>
      <w:r w:rsidRPr="00F7086F">
        <w:rPr>
          <w:rFonts w:ascii="华文楷体" w:eastAsia="华文楷体" w:hAnsi="华文楷体" w:hint="eastAsia"/>
          <w:b/>
          <w:sz w:val="24"/>
          <w:szCs w:val="24"/>
        </w:rPr>
        <w:t>5、走进社会实地调研</w:t>
      </w:r>
    </w:p>
    <w:p w:rsidR="001C76B8" w:rsidRPr="00F7086F" w:rsidRDefault="001C76B8" w:rsidP="001C76B8">
      <w:pPr>
        <w:spacing w:line="360" w:lineRule="auto"/>
        <w:ind w:firstLine="420"/>
        <w:rPr>
          <w:rFonts w:ascii="华文楷体" w:eastAsia="华文楷体" w:hAnsi="华文楷体" w:hint="eastAsia"/>
          <w:b/>
          <w:sz w:val="24"/>
          <w:szCs w:val="24"/>
        </w:rPr>
      </w:pPr>
      <w:r w:rsidRPr="00F7086F">
        <w:rPr>
          <w:rFonts w:ascii="华文楷体" w:eastAsia="华文楷体" w:hAnsi="华文楷体" w:hint="eastAsia"/>
          <w:b/>
          <w:sz w:val="24"/>
          <w:szCs w:val="24"/>
        </w:rPr>
        <w:t>6、访问相关企业，与相关部门进行访谈</w:t>
      </w:r>
    </w:p>
    <w:p w:rsidR="001C76B8" w:rsidRPr="00F7086F" w:rsidRDefault="001C76B8" w:rsidP="001C76B8">
      <w:pPr>
        <w:spacing w:line="360" w:lineRule="auto"/>
        <w:ind w:firstLine="420"/>
        <w:rPr>
          <w:rFonts w:ascii="华文楷体" w:eastAsia="华文楷体" w:hAnsi="华文楷体" w:hint="eastAsia"/>
          <w:b/>
          <w:sz w:val="24"/>
          <w:szCs w:val="24"/>
        </w:rPr>
      </w:pPr>
      <w:r w:rsidRPr="00F7086F">
        <w:rPr>
          <w:rFonts w:ascii="华文楷体" w:eastAsia="华文楷体" w:hAnsi="华文楷体" w:hint="eastAsia"/>
          <w:b/>
          <w:sz w:val="24"/>
          <w:szCs w:val="24"/>
        </w:rPr>
        <w:t>7、根据以上数据总结结论，完成论文</w:t>
      </w:r>
    </w:p>
    <w:p w:rsidR="001C76B8" w:rsidRPr="001C76B8" w:rsidRDefault="001C76B8" w:rsidP="001C76B8">
      <w:pPr>
        <w:ind w:firstLine="420"/>
        <w:rPr>
          <w:rFonts w:ascii="黑体" w:eastAsia="黑体" w:hAnsi="黑体" w:hint="eastAsia"/>
          <w:szCs w:val="21"/>
        </w:rPr>
      </w:pPr>
    </w:p>
    <w:p w:rsidR="001C76B8" w:rsidRPr="001C76B8" w:rsidRDefault="001C76B8" w:rsidP="001C76B8">
      <w:pPr>
        <w:rPr>
          <w:rFonts w:ascii="黑体" w:eastAsia="黑体" w:hAnsi="黑体" w:hint="eastAsia"/>
          <w:sz w:val="28"/>
          <w:szCs w:val="28"/>
        </w:rPr>
      </w:pPr>
      <w:r w:rsidRPr="001C76B8">
        <w:rPr>
          <w:rFonts w:ascii="黑体" w:eastAsia="黑体" w:hAnsi="黑体" w:hint="eastAsia"/>
          <w:sz w:val="28"/>
          <w:szCs w:val="28"/>
        </w:rPr>
        <w:t>二、任务执行时间</w:t>
      </w:r>
    </w:p>
    <w:tbl>
      <w:tblPr>
        <w:tblStyle w:val="a4"/>
        <w:tblW w:w="0" w:type="auto"/>
        <w:tblLook w:val="04A0" w:firstRow="1" w:lastRow="0" w:firstColumn="1" w:lastColumn="0" w:noHBand="0" w:noVBand="1"/>
      </w:tblPr>
      <w:tblGrid>
        <w:gridCol w:w="4261"/>
        <w:gridCol w:w="4261"/>
      </w:tblGrid>
      <w:tr w:rsidR="001C76B8" w:rsidTr="00F7086F">
        <w:trPr>
          <w:trHeight w:val="624"/>
        </w:trPr>
        <w:tc>
          <w:tcPr>
            <w:tcW w:w="4261" w:type="dxa"/>
          </w:tcPr>
          <w:p w:rsidR="001C76B8" w:rsidRPr="001C76B8" w:rsidRDefault="00F7086F" w:rsidP="001C76B8">
            <w:pPr>
              <w:spacing w:line="480" w:lineRule="auto"/>
              <w:jc w:val="cente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任务名称</w:t>
            </w:r>
          </w:p>
        </w:tc>
        <w:tc>
          <w:tcPr>
            <w:tcW w:w="4261" w:type="dxa"/>
          </w:tcPr>
          <w:p w:rsidR="001C76B8" w:rsidRPr="00F7086F" w:rsidRDefault="00F7086F" w:rsidP="00F7086F">
            <w:pPr>
              <w:spacing w:line="480" w:lineRule="auto"/>
              <w:jc w:val="center"/>
              <w:rPr>
                <w:rFonts w:asciiTheme="majorEastAsia" w:eastAsiaTheme="majorEastAsia" w:hAnsiTheme="majorEastAsia"/>
                <w:sz w:val="24"/>
                <w:szCs w:val="24"/>
              </w:rPr>
            </w:pPr>
            <w:r w:rsidRPr="00F7086F">
              <w:rPr>
                <w:rFonts w:asciiTheme="majorEastAsia" w:eastAsiaTheme="majorEastAsia" w:hAnsiTheme="majorEastAsia"/>
                <w:sz w:val="24"/>
                <w:szCs w:val="24"/>
              </w:rPr>
              <w:t>任务时间</w:t>
            </w:r>
          </w:p>
        </w:tc>
      </w:tr>
      <w:tr w:rsidR="001C76B8" w:rsidTr="00F7086F">
        <w:trPr>
          <w:trHeight w:val="624"/>
        </w:trPr>
        <w:tc>
          <w:tcPr>
            <w:tcW w:w="4261" w:type="dxa"/>
          </w:tcPr>
          <w:p w:rsidR="001C76B8" w:rsidRPr="001C76B8" w:rsidRDefault="001C76B8" w:rsidP="001C76B8">
            <w:pPr>
              <w:spacing w:line="480" w:lineRule="auto"/>
              <w:jc w:val="center"/>
              <w:rPr>
                <w:rFonts w:asciiTheme="majorEastAsia" w:eastAsiaTheme="majorEastAsia" w:hAnsiTheme="majorEastAsia"/>
                <w:sz w:val="24"/>
                <w:szCs w:val="24"/>
              </w:rPr>
            </w:pPr>
            <w:r w:rsidRPr="001C76B8">
              <w:rPr>
                <w:rFonts w:asciiTheme="majorEastAsia" w:eastAsiaTheme="majorEastAsia" w:hAnsiTheme="majorEastAsia" w:hint="eastAsia"/>
                <w:sz w:val="24"/>
                <w:szCs w:val="24"/>
              </w:rPr>
              <w:t>查阅相关文献初步归纳</w:t>
            </w:r>
          </w:p>
        </w:tc>
        <w:tc>
          <w:tcPr>
            <w:tcW w:w="4261" w:type="dxa"/>
          </w:tcPr>
          <w:p w:rsidR="001C76B8" w:rsidRPr="00F7086F" w:rsidRDefault="00F7086F" w:rsidP="00F7086F">
            <w:pPr>
              <w:spacing w:line="480" w:lineRule="auto"/>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7月8日-7月10日</w:t>
            </w:r>
          </w:p>
        </w:tc>
      </w:tr>
      <w:tr w:rsidR="001C76B8" w:rsidTr="00F7086F">
        <w:trPr>
          <w:trHeight w:val="624"/>
        </w:trPr>
        <w:tc>
          <w:tcPr>
            <w:tcW w:w="4261" w:type="dxa"/>
          </w:tcPr>
          <w:p w:rsidR="001C76B8" w:rsidRPr="001C76B8" w:rsidRDefault="001C76B8" w:rsidP="001C76B8">
            <w:pPr>
              <w:spacing w:line="480" w:lineRule="auto"/>
              <w:jc w:val="center"/>
              <w:rPr>
                <w:rFonts w:asciiTheme="majorEastAsia" w:eastAsiaTheme="majorEastAsia" w:hAnsiTheme="majorEastAsia"/>
                <w:sz w:val="24"/>
                <w:szCs w:val="24"/>
              </w:rPr>
            </w:pPr>
            <w:r w:rsidRPr="001C76B8">
              <w:rPr>
                <w:rFonts w:asciiTheme="majorEastAsia" w:eastAsiaTheme="majorEastAsia" w:hAnsiTheme="majorEastAsia" w:hint="eastAsia"/>
                <w:sz w:val="24"/>
                <w:szCs w:val="24"/>
              </w:rPr>
              <w:t>制定调查问卷</w:t>
            </w:r>
          </w:p>
        </w:tc>
        <w:tc>
          <w:tcPr>
            <w:tcW w:w="4261" w:type="dxa"/>
          </w:tcPr>
          <w:p w:rsidR="001C76B8" w:rsidRPr="00F7086F" w:rsidRDefault="00F7086F" w:rsidP="00F7086F">
            <w:pPr>
              <w:spacing w:line="480" w:lineRule="auto"/>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7月13日-7月16日</w:t>
            </w:r>
          </w:p>
        </w:tc>
      </w:tr>
      <w:tr w:rsidR="001C76B8" w:rsidTr="00F7086F">
        <w:trPr>
          <w:trHeight w:val="624"/>
        </w:trPr>
        <w:tc>
          <w:tcPr>
            <w:tcW w:w="4261" w:type="dxa"/>
          </w:tcPr>
          <w:p w:rsidR="001C76B8" w:rsidRPr="001C76B8" w:rsidRDefault="001C76B8" w:rsidP="001C76B8">
            <w:pPr>
              <w:spacing w:line="480" w:lineRule="auto"/>
              <w:jc w:val="center"/>
              <w:rPr>
                <w:rFonts w:asciiTheme="majorEastAsia" w:eastAsiaTheme="majorEastAsia" w:hAnsiTheme="majorEastAsia"/>
                <w:sz w:val="24"/>
                <w:szCs w:val="24"/>
              </w:rPr>
            </w:pPr>
            <w:r w:rsidRPr="001C76B8">
              <w:rPr>
                <w:rFonts w:asciiTheme="majorEastAsia" w:eastAsiaTheme="majorEastAsia" w:hAnsiTheme="majorEastAsia" w:hint="eastAsia"/>
                <w:sz w:val="24"/>
                <w:szCs w:val="24"/>
              </w:rPr>
              <w:t>在现实社会与网络上发起调查</w:t>
            </w:r>
          </w:p>
        </w:tc>
        <w:tc>
          <w:tcPr>
            <w:tcW w:w="4261" w:type="dxa"/>
          </w:tcPr>
          <w:p w:rsidR="001C76B8" w:rsidRPr="00F7086F" w:rsidRDefault="00F7086F" w:rsidP="00F7086F">
            <w:pPr>
              <w:spacing w:line="480" w:lineRule="auto"/>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7月18日-7月25日</w:t>
            </w:r>
          </w:p>
        </w:tc>
      </w:tr>
      <w:tr w:rsidR="001C76B8" w:rsidTr="00F7086F">
        <w:trPr>
          <w:trHeight w:val="624"/>
        </w:trPr>
        <w:tc>
          <w:tcPr>
            <w:tcW w:w="4261" w:type="dxa"/>
          </w:tcPr>
          <w:p w:rsidR="001C76B8" w:rsidRPr="001C76B8" w:rsidRDefault="001C76B8" w:rsidP="001C76B8">
            <w:pPr>
              <w:spacing w:line="480" w:lineRule="auto"/>
              <w:jc w:val="center"/>
              <w:rPr>
                <w:rFonts w:asciiTheme="majorEastAsia" w:eastAsiaTheme="majorEastAsia" w:hAnsiTheme="majorEastAsia"/>
                <w:sz w:val="24"/>
                <w:szCs w:val="24"/>
              </w:rPr>
            </w:pPr>
            <w:r w:rsidRPr="001C76B8">
              <w:rPr>
                <w:rFonts w:asciiTheme="majorEastAsia" w:eastAsiaTheme="majorEastAsia" w:hAnsiTheme="majorEastAsia" w:hint="eastAsia"/>
                <w:sz w:val="24"/>
                <w:szCs w:val="24"/>
              </w:rPr>
              <w:t>归纳整理数据并进行分析</w:t>
            </w:r>
          </w:p>
        </w:tc>
        <w:tc>
          <w:tcPr>
            <w:tcW w:w="4261" w:type="dxa"/>
          </w:tcPr>
          <w:p w:rsidR="001C76B8" w:rsidRPr="00F7086F" w:rsidRDefault="00F7086F" w:rsidP="00F7086F">
            <w:pPr>
              <w:spacing w:line="480" w:lineRule="auto"/>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7月26日-7月28日</w:t>
            </w:r>
          </w:p>
        </w:tc>
      </w:tr>
      <w:tr w:rsidR="001C76B8" w:rsidTr="00F7086F">
        <w:trPr>
          <w:trHeight w:val="624"/>
        </w:trPr>
        <w:tc>
          <w:tcPr>
            <w:tcW w:w="4261" w:type="dxa"/>
          </w:tcPr>
          <w:p w:rsidR="001C76B8" w:rsidRPr="001C76B8" w:rsidRDefault="001C76B8" w:rsidP="001C76B8">
            <w:pPr>
              <w:spacing w:line="480" w:lineRule="auto"/>
              <w:jc w:val="center"/>
              <w:rPr>
                <w:rFonts w:asciiTheme="majorEastAsia" w:eastAsiaTheme="majorEastAsia" w:hAnsiTheme="majorEastAsia"/>
                <w:sz w:val="24"/>
                <w:szCs w:val="24"/>
              </w:rPr>
            </w:pPr>
            <w:r w:rsidRPr="001C76B8">
              <w:rPr>
                <w:rFonts w:asciiTheme="majorEastAsia" w:eastAsiaTheme="majorEastAsia" w:hAnsiTheme="majorEastAsia" w:hint="eastAsia"/>
                <w:sz w:val="24"/>
                <w:szCs w:val="24"/>
              </w:rPr>
              <w:t>走进社会实地调研</w:t>
            </w:r>
          </w:p>
        </w:tc>
        <w:tc>
          <w:tcPr>
            <w:tcW w:w="4261" w:type="dxa"/>
          </w:tcPr>
          <w:p w:rsidR="001C76B8" w:rsidRPr="00F7086F" w:rsidRDefault="00F7086F" w:rsidP="00F7086F">
            <w:pPr>
              <w:spacing w:line="480" w:lineRule="auto"/>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8月1日-8月5日</w:t>
            </w:r>
          </w:p>
        </w:tc>
      </w:tr>
      <w:tr w:rsidR="001C76B8" w:rsidTr="00F7086F">
        <w:trPr>
          <w:trHeight w:val="624"/>
        </w:trPr>
        <w:tc>
          <w:tcPr>
            <w:tcW w:w="4261" w:type="dxa"/>
          </w:tcPr>
          <w:p w:rsidR="001C76B8" w:rsidRPr="001C76B8" w:rsidRDefault="001C76B8" w:rsidP="001C76B8">
            <w:pPr>
              <w:spacing w:line="480" w:lineRule="auto"/>
              <w:jc w:val="center"/>
              <w:rPr>
                <w:rFonts w:asciiTheme="majorEastAsia" w:eastAsiaTheme="majorEastAsia" w:hAnsiTheme="majorEastAsia"/>
                <w:sz w:val="24"/>
                <w:szCs w:val="24"/>
              </w:rPr>
            </w:pPr>
            <w:r w:rsidRPr="001C76B8">
              <w:rPr>
                <w:rFonts w:asciiTheme="majorEastAsia" w:eastAsiaTheme="majorEastAsia" w:hAnsiTheme="majorEastAsia" w:hint="eastAsia"/>
                <w:sz w:val="24"/>
                <w:szCs w:val="24"/>
              </w:rPr>
              <w:t>访问相关企业，与相关部门进行访谈</w:t>
            </w:r>
          </w:p>
        </w:tc>
        <w:tc>
          <w:tcPr>
            <w:tcW w:w="4261" w:type="dxa"/>
          </w:tcPr>
          <w:p w:rsidR="001C76B8" w:rsidRPr="00F7086F" w:rsidRDefault="00F7086F" w:rsidP="00F7086F">
            <w:pPr>
              <w:spacing w:line="480" w:lineRule="auto"/>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8月8日-8月10日</w:t>
            </w:r>
          </w:p>
        </w:tc>
      </w:tr>
      <w:tr w:rsidR="001C76B8" w:rsidTr="00F7086F">
        <w:trPr>
          <w:trHeight w:val="624"/>
        </w:trPr>
        <w:tc>
          <w:tcPr>
            <w:tcW w:w="4261" w:type="dxa"/>
          </w:tcPr>
          <w:p w:rsidR="001C76B8" w:rsidRPr="001C76B8" w:rsidRDefault="001C76B8" w:rsidP="001C76B8">
            <w:pPr>
              <w:spacing w:line="480" w:lineRule="auto"/>
              <w:jc w:val="center"/>
              <w:rPr>
                <w:rFonts w:asciiTheme="majorEastAsia" w:eastAsiaTheme="majorEastAsia" w:hAnsiTheme="majorEastAsia"/>
                <w:sz w:val="24"/>
                <w:szCs w:val="24"/>
              </w:rPr>
            </w:pPr>
            <w:r w:rsidRPr="001C76B8">
              <w:rPr>
                <w:rFonts w:asciiTheme="majorEastAsia" w:eastAsiaTheme="majorEastAsia" w:hAnsiTheme="majorEastAsia" w:hint="eastAsia"/>
                <w:sz w:val="24"/>
                <w:szCs w:val="24"/>
              </w:rPr>
              <w:t>根据以上数据总结结论，完成论文</w:t>
            </w:r>
          </w:p>
        </w:tc>
        <w:tc>
          <w:tcPr>
            <w:tcW w:w="4261" w:type="dxa"/>
          </w:tcPr>
          <w:p w:rsidR="001C76B8" w:rsidRPr="00F7086F" w:rsidRDefault="00F7086F" w:rsidP="00F7086F">
            <w:pPr>
              <w:spacing w:line="480" w:lineRule="auto"/>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8月11日-8月20日</w:t>
            </w:r>
          </w:p>
        </w:tc>
      </w:tr>
    </w:tbl>
    <w:p w:rsidR="00F7086F" w:rsidRDefault="00F7086F" w:rsidP="001C76B8">
      <w:pPr>
        <w:rPr>
          <w:rFonts w:ascii="黑体" w:eastAsia="黑体" w:hAnsi="黑体" w:hint="eastAsia"/>
          <w:sz w:val="28"/>
          <w:szCs w:val="28"/>
        </w:rPr>
      </w:pPr>
    </w:p>
    <w:p w:rsidR="00F7086F" w:rsidRDefault="00F7086F" w:rsidP="001C76B8">
      <w:pPr>
        <w:rPr>
          <w:rFonts w:ascii="黑体" w:eastAsia="黑体" w:hAnsi="黑体" w:hint="eastAsia"/>
          <w:sz w:val="28"/>
          <w:szCs w:val="28"/>
        </w:rPr>
      </w:pPr>
    </w:p>
    <w:p w:rsidR="00F7086F" w:rsidRDefault="00F7086F" w:rsidP="001C76B8">
      <w:pPr>
        <w:rPr>
          <w:rFonts w:ascii="黑体" w:eastAsia="黑体" w:hAnsi="黑体" w:hint="eastAsia"/>
          <w:sz w:val="28"/>
          <w:szCs w:val="28"/>
        </w:rPr>
      </w:pPr>
    </w:p>
    <w:p w:rsidR="00BB3EA7" w:rsidRDefault="00F7086F" w:rsidP="00BB3EA7">
      <w:pPr>
        <w:spacing w:line="720" w:lineRule="auto"/>
        <w:rPr>
          <w:rFonts w:ascii="黑体" w:eastAsia="黑体" w:hAnsi="黑体" w:hint="eastAsia"/>
          <w:sz w:val="28"/>
          <w:szCs w:val="28"/>
        </w:rPr>
      </w:pPr>
      <w:r w:rsidRPr="00F7086F">
        <w:rPr>
          <w:rFonts w:ascii="黑体" w:eastAsia="黑体" w:hAnsi="黑体"/>
          <w:sz w:val="28"/>
          <w:szCs w:val="28"/>
        </w:rPr>
        <w:t>三</w:t>
      </w:r>
      <w:r w:rsidRPr="00F7086F">
        <w:rPr>
          <w:rFonts w:ascii="黑体" w:eastAsia="黑体" w:hAnsi="黑体" w:hint="eastAsia"/>
          <w:sz w:val="28"/>
          <w:szCs w:val="28"/>
        </w:rPr>
        <w:t>、</w:t>
      </w:r>
      <w:r w:rsidRPr="00F7086F">
        <w:rPr>
          <w:rFonts w:ascii="黑体" w:eastAsia="黑体" w:hAnsi="黑体"/>
          <w:sz w:val="28"/>
          <w:szCs w:val="28"/>
        </w:rPr>
        <w:t>任务分配</w:t>
      </w:r>
    </w:p>
    <w:tbl>
      <w:tblPr>
        <w:tblStyle w:val="a4"/>
        <w:tblW w:w="8897" w:type="dxa"/>
        <w:tblLook w:val="04A0" w:firstRow="1" w:lastRow="0" w:firstColumn="1" w:lastColumn="0" w:noHBand="0" w:noVBand="1"/>
      </w:tblPr>
      <w:tblGrid>
        <w:gridCol w:w="4261"/>
        <w:gridCol w:w="4636"/>
      </w:tblGrid>
      <w:tr w:rsidR="00F7086F" w:rsidTr="00F7086F">
        <w:tc>
          <w:tcPr>
            <w:tcW w:w="4261" w:type="dxa"/>
          </w:tcPr>
          <w:p w:rsidR="00F7086F" w:rsidRPr="00F7086F" w:rsidRDefault="00F7086F" w:rsidP="00F7086F">
            <w:pPr>
              <w:spacing w:line="360" w:lineRule="auto"/>
              <w:jc w:val="center"/>
              <w:rPr>
                <w:rFonts w:asciiTheme="majorEastAsia" w:eastAsiaTheme="majorEastAsia" w:hAnsiTheme="majorEastAsia"/>
                <w:sz w:val="24"/>
                <w:szCs w:val="24"/>
              </w:rPr>
            </w:pPr>
            <w:r w:rsidRPr="00F7086F">
              <w:rPr>
                <w:rFonts w:asciiTheme="majorEastAsia" w:eastAsiaTheme="majorEastAsia" w:hAnsiTheme="majorEastAsia"/>
                <w:sz w:val="24"/>
                <w:szCs w:val="24"/>
              </w:rPr>
              <w:t>任务名称</w:t>
            </w:r>
          </w:p>
        </w:tc>
        <w:tc>
          <w:tcPr>
            <w:tcW w:w="4636" w:type="dxa"/>
          </w:tcPr>
          <w:p w:rsidR="00F7086F" w:rsidRPr="00F7086F" w:rsidRDefault="00F7086F" w:rsidP="00F7086F">
            <w:pPr>
              <w:spacing w:line="360" w:lineRule="auto"/>
              <w:jc w:val="center"/>
              <w:rPr>
                <w:rFonts w:asciiTheme="majorEastAsia" w:eastAsiaTheme="majorEastAsia" w:hAnsiTheme="majorEastAsia"/>
                <w:sz w:val="24"/>
                <w:szCs w:val="24"/>
              </w:rPr>
            </w:pPr>
            <w:r w:rsidRPr="00F7086F">
              <w:rPr>
                <w:rFonts w:asciiTheme="majorEastAsia" w:eastAsiaTheme="majorEastAsia" w:hAnsiTheme="majorEastAsia"/>
                <w:sz w:val="24"/>
                <w:szCs w:val="24"/>
              </w:rPr>
              <w:t>参与人员</w:t>
            </w:r>
          </w:p>
        </w:tc>
      </w:tr>
      <w:tr w:rsidR="00F7086F" w:rsidTr="00F7086F">
        <w:tc>
          <w:tcPr>
            <w:tcW w:w="4261" w:type="dxa"/>
          </w:tcPr>
          <w:p w:rsidR="00F7086F" w:rsidRPr="00F7086F" w:rsidRDefault="00F7086F" w:rsidP="00F7086F">
            <w:pPr>
              <w:spacing w:line="360" w:lineRule="auto"/>
              <w:jc w:val="center"/>
              <w:rPr>
                <w:rFonts w:asciiTheme="majorEastAsia" w:eastAsiaTheme="majorEastAsia" w:hAnsiTheme="majorEastAsia"/>
                <w:sz w:val="24"/>
                <w:szCs w:val="24"/>
              </w:rPr>
            </w:pPr>
            <w:r w:rsidRPr="00F7086F">
              <w:rPr>
                <w:rFonts w:asciiTheme="majorEastAsia" w:eastAsiaTheme="majorEastAsia" w:hAnsiTheme="majorEastAsia"/>
                <w:sz w:val="24"/>
                <w:szCs w:val="24"/>
              </w:rPr>
              <w:t>查阅相关文档初步归纳</w:t>
            </w:r>
          </w:p>
        </w:tc>
        <w:tc>
          <w:tcPr>
            <w:tcW w:w="4636" w:type="dxa"/>
          </w:tcPr>
          <w:p w:rsidR="00F7086F" w:rsidRPr="00F7086F" w:rsidRDefault="00F7086F" w:rsidP="00F7086F">
            <w:pPr>
              <w:spacing w:line="36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王通</w:t>
            </w:r>
            <w:r>
              <w:rPr>
                <w:rFonts w:asciiTheme="majorEastAsia" w:eastAsiaTheme="majorEastAsia" w:hAnsiTheme="majorEastAsia" w:hint="eastAsia"/>
                <w:sz w:val="24"/>
                <w:szCs w:val="24"/>
              </w:rPr>
              <w:t>、</w:t>
            </w:r>
            <w:r>
              <w:rPr>
                <w:rFonts w:asciiTheme="majorEastAsia" w:eastAsiaTheme="majorEastAsia" w:hAnsiTheme="majorEastAsia"/>
                <w:sz w:val="24"/>
                <w:szCs w:val="24"/>
              </w:rPr>
              <w:t>江易星</w:t>
            </w:r>
            <w:r>
              <w:rPr>
                <w:rFonts w:asciiTheme="majorEastAsia" w:eastAsiaTheme="majorEastAsia" w:hAnsiTheme="majorEastAsia" w:hint="eastAsia"/>
                <w:sz w:val="24"/>
                <w:szCs w:val="24"/>
              </w:rPr>
              <w:t>、</w:t>
            </w:r>
            <w:r>
              <w:rPr>
                <w:rFonts w:asciiTheme="majorEastAsia" w:eastAsiaTheme="majorEastAsia" w:hAnsiTheme="majorEastAsia"/>
                <w:sz w:val="24"/>
                <w:szCs w:val="24"/>
              </w:rPr>
              <w:t>王亚</w:t>
            </w:r>
            <w:proofErr w:type="gramStart"/>
            <w:r>
              <w:rPr>
                <w:rFonts w:asciiTheme="majorEastAsia" w:eastAsiaTheme="majorEastAsia" w:hAnsiTheme="majorEastAsia"/>
                <w:sz w:val="24"/>
                <w:szCs w:val="24"/>
              </w:rPr>
              <w:t>喆</w:t>
            </w:r>
            <w:proofErr w:type="gramEnd"/>
            <w:r>
              <w:rPr>
                <w:rFonts w:asciiTheme="majorEastAsia" w:eastAsiaTheme="majorEastAsia" w:hAnsiTheme="majorEastAsia" w:hint="eastAsia"/>
                <w:sz w:val="24"/>
                <w:szCs w:val="24"/>
              </w:rPr>
              <w:t>、</w:t>
            </w:r>
            <w:r>
              <w:rPr>
                <w:rFonts w:asciiTheme="majorEastAsia" w:eastAsiaTheme="majorEastAsia" w:hAnsiTheme="majorEastAsia"/>
                <w:sz w:val="24"/>
                <w:szCs w:val="24"/>
              </w:rPr>
              <w:t>邓丽平</w:t>
            </w:r>
            <w:r>
              <w:rPr>
                <w:rFonts w:asciiTheme="majorEastAsia" w:eastAsiaTheme="majorEastAsia" w:hAnsiTheme="majorEastAsia" w:hint="eastAsia"/>
                <w:sz w:val="24"/>
                <w:szCs w:val="24"/>
              </w:rPr>
              <w:t>、</w:t>
            </w:r>
            <w:r>
              <w:rPr>
                <w:rFonts w:asciiTheme="majorEastAsia" w:eastAsiaTheme="majorEastAsia" w:hAnsiTheme="majorEastAsia"/>
                <w:sz w:val="24"/>
                <w:szCs w:val="24"/>
              </w:rPr>
              <w:t>刘海英</w:t>
            </w:r>
          </w:p>
        </w:tc>
      </w:tr>
      <w:tr w:rsidR="00F7086F" w:rsidTr="00F7086F">
        <w:tc>
          <w:tcPr>
            <w:tcW w:w="4261" w:type="dxa"/>
          </w:tcPr>
          <w:p w:rsidR="00F7086F" w:rsidRPr="00F7086F" w:rsidRDefault="00F7086F" w:rsidP="00F7086F">
            <w:pPr>
              <w:spacing w:line="360" w:lineRule="auto"/>
              <w:jc w:val="center"/>
              <w:rPr>
                <w:rFonts w:asciiTheme="majorEastAsia" w:eastAsiaTheme="majorEastAsia" w:hAnsiTheme="majorEastAsia"/>
                <w:sz w:val="24"/>
                <w:szCs w:val="24"/>
              </w:rPr>
            </w:pPr>
            <w:r w:rsidRPr="00F7086F">
              <w:rPr>
                <w:rFonts w:asciiTheme="majorEastAsia" w:eastAsiaTheme="majorEastAsia" w:hAnsiTheme="majorEastAsia"/>
                <w:sz w:val="24"/>
                <w:szCs w:val="24"/>
              </w:rPr>
              <w:t>制定调查问卷</w:t>
            </w:r>
          </w:p>
        </w:tc>
        <w:tc>
          <w:tcPr>
            <w:tcW w:w="4636" w:type="dxa"/>
          </w:tcPr>
          <w:p w:rsidR="00F7086F" w:rsidRPr="00F7086F" w:rsidRDefault="00F7086F" w:rsidP="00F7086F">
            <w:pPr>
              <w:spacing w:line="36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江易星</w:t>
            </w:r>
            <w:r>
              <w:rPr>
                <w:rFonts w:asciiTheme="majorEastAsia" w:eastAsiaTheme="majorEastAsia" w:hAnsiTheme="majorEastAsia" w:hint="eastAsia"/>
                <w:sz w:val="24"/>
                <w:szCs w:val="24"/>
              </w:rPr>
              <w:t>、</w:t>
            </w:r>
            <w:r>
              <w:rPr>
                <w:rFonts w:asciiTheme="majorEastAsia" w:eastAsiaTheme="majorEastAsia" w:hAnsiTheme="majorEastAsia"/>
                <w:sz w:val="24"/>
                <w:szCs w:val="24"/>
              </w:rPr>
              <w:t>邓丽平</w:t>
            </w:r>
          </w:p>
        </w:tc>
      </w:tr>
      <w:tr w:rsidR="00F7086F" w:rsidTr="00F7086F">
        <w:tc>
          <w:tcPr>
            <w:tcW w:w="4261" w:type="dxa"/>
          </w:tcPr>
          <w:p w:rsidR="00F7086F" w:rsidRPr="00F7086F" w:rsidRDefault="00F7086F" w:rsidP="00F7086F">
            <w:pPr>
              <w:spacing w:line="360" w:lineRule="auto"/>
              <w:jc w:val="center"/>
              <w:rPr>
                <w:rFonts w:asciiTheme="majorEastAsia" w:eastAsiaTheme="majorEastAsia" w:hAnsiTheme="majorEastAsia"/>
                <w:sz w:val="24"/>
                <w:szCs w:val="24"/>
              </w:rPr>
            </w:pPr>
            <w:r w:rsidRPr="00F7086F">
              <w:rPr>
                <w:rFonts w:asciiTheme="majorEastAsia" w:eastAsiaTheme="majorEastAsia" w:hAnsiTheme="majorEastAsia" w:hint="eastAsia"/>
                <w:sz w:val="24"/>
                <w:szCs w:val="24"/>
              </w:rPr>
              <w:t>在现实社会与网络上发起调查</w:t>
            </w:r>
          </w:p>
        </w:tc>
        <w:tc>
          <w:tcPr>
            <w:tcW w:w="4636" w:type="dxa"/>
          </w:tcPr>
          <w:p w:rsidR="00F7086F" w:rsidRPr="00F7086F" w:rsidRDefault="00BB3EA7" w:rsidP="00F7086F">
            <w:pPr>
              <w:spacing w:line="36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王亚</w:t>
            </w:r>
            <w:proofErr w:type="gramStart"/>
            <w:r>
              <w:rPr>
                <w:rFonts w:asciiTheme="majorEastAsia" w:eastAsiaTheme="majorEastAsia" w:hAnsiTheme="majorEastAsia"/>
                <w:sz w:val="24"/>
                <w:szCs w:val="24"/>
              </w:rPr>
              <w:t>喆</w:t>
            </w:r>
            <w:proofErr w:type="gramEnd"/>
            <w:r>
              <w:rPr>
                <w:rFonts w:asciiTheme="majorEastAsia" w:eastAsiaTheme="majorEastAsia" w:hAnsiTheme="majorEastAsia" w:hint="eastAsia"/>
                <w:sz w:val="24"/>
                <w:szCs w:val="24"/>
              </w:rPr>
              <w:t>、</w:t>
            </w:r>
            <w:r>
              <w:rPr>
                <w:rFonts w:asciiTheme="majorEastAsia" w:eastAsiaTheme="majorEastAsia" w:hAnsiTheme="majorEastAsia"/>
                <w:sz w:val="24"/>
                <w:szCs w:val="24"/>
              </w:rPr>
              <w:t>刘海英</w:t>
            </w:r>
          </w:p>
        </w:tc>
      </w:tr>
      <w:tr w:rsidR="00F7086F" w:rsidTr="00F7086F">
        <w:tc>
          <w:tcPr>
            <w:tcW w:w="4261" w:type="dxa"/>
          </w:tcPr>
          <w:p w:rsidR="00F7086F" w:rsidRPr="00F7086F" w:rsidRDefault="00F7086F" w:rsidP="00F7086F">
            <w:pPr>
              <w:spacing w:line="360" w:lineRule="auto"/>
              <w:jc w:val="center"/>
              <w:rPr>
                <w:rFonts w:asciiTheme="majorEastAsia" w:eastAsiaTheme="majorEastAsia" w:hAnsiTheme="majorEastAsia"/>
                <w:sz w:val="24"/>
                <w:szCs w:val="24"/>
              </w:rPr>
            </w:pPr>
            <w:r w:rsidRPr="00F7086F">
              <w:rPr>
                <w:rFonts w:asciiTheme="majorEastAsia" w:eastAsiaTheme="majorEastAsia" w:hAnsiTheme="majorEastAsia" w:hint="eastAsia"/>
                <w:sz w:val="24"/>
                <w:szCs w:val="24"/>
              </w:rPr>
              <w:t>归纳整理数据并进行分析</w:t>
            </w:r>
          </w:p>
        </w:tc>
        <w:tc>
          <w:tcPr>
            <w:tcW w:w="4636" w:type="dxa"/>
          </w:tcPr>
          <w:p w:rsidR="00F7086F" w:rsidRPr="00F7086F" w:rsidRDefault="00BB3EA7" w:rsidP="00F7086F">
            <w:pPr>
              <w:spacing w:line="36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邓丽平</w:t>
            </w:r>
            <w:r>
              <w:rPr>
                <w:rFonts w:asciiTheme="majorEastAsia" w:eastAsiaTheme="majorEastAsia" w:hAnsiTheme="majorEastAsia" w:hint="eastAsia"/>
                <w:sz w:val="24"/>
                <w:szCs w:val="24"/>
              </w:rPr>
              <w:t>、</w:t>
            </w:r>
            <w:r>
              <w:rPr>
                <w:rFonts w:asciiTheme="majorEastAsia" w:eastAsiaTheme="majorEastAsia" w:hAnsiTheme="majorEastAsia"/>
                <w:sz w:val="24"/>
                <w:szCs w:val="24"/>
              </w:rPr>
              <w:t>王亚</w:t>
            </w:r>
            <w:proofErr w:type="gramStart"/>
            <w:r>
              <w:rPr>
                <w:rFonts w:asciiTheme="majorEastAsia" w:eastAsiaTheme="majorEastAsia" w:hAnsiTheme="majorEastAsia"/>
                <w:sz w:val="24"/>
                <w:szCs w:val="24"/>
              </w:rPr>
              <w:t>喆</w:t>
            </w:r>
            <w:proofErr w:type="gramEnd"/>
          </w:p>
        </w:tc>
      </w:tr>
      <w:tr w:rsidR="00F7086F" w:rsidTr="00F7086F">
        <w:tc>
          <w:tcPr>
            <w:tcW w:w="4261" w:type="dxa"/>
          </w:tcPr>
          <w:p w:rsidR="00F7086F" w:rsidRPr="00F7086F" w:rsidRDefault="00F7086F" w:rsidP="00F7086F">
            <w:pPr>
              <w:spacing w:line="360" w:lineRule="auto"/>
              <w:jc w:val="center"/>
              <w:rPr>
                <w:rFonts w:asciiTheme="majorEastAsia" w:eastAsiaTheme="majorEastAsia" w:hAnsiTheme="majorEastAsia"/>
                <w:sz w:val="24"/>
                <w:szCs w:val="24"/>
              </w:rPr>
            </w:pPr>
            <w:r w:rsidRPr="00F7086F">
              <w:rPr>
                <w:rFonts w:asciiTheme="majorEastAsia" w:eastAsiaTheme="majorEastAsia" w:hAnsiTheme="majorEastAsia" w:hint="eastAsia"/>
                <w:sz w:val="24"/>
                <w:szCs w:val="24"/>
              </w:rPr>
              <w:t>走进社会实地调研</w:t>
            </w:r>
          </w:p>
        </w:tc>
        <w:tc>
          <w:tcPr>
            <w:tcW w:w="4636" w:type="dxa"/>
          </w:tcPr>
          <w:p w:rsidR="00F7086F" w:rsidRPr="00F7086F" w:rsidRDefault="00F7086F" w:rsidP="00F7086F">
            <w:pPr>
              <w:spacing w:line="36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王通</w:t>
            </w:r>
            <w:r>
              <w:rPr>
                <w:rFonts w:asciiTheme="majorEastAsia" w:eastAsiaTheme="majorEastAsia" w:hAnsiTheme="majorEastAsia" w:hint="eastAsia"/>
                <w:sz w:val="24"/>
                <w:szCs w:val="24"/>
              </w:rPr>
              <w:t>、</w:t>
            </w:r>
            <w:r>
              <w:rPr>
                <w:rFonts w:asciiTheme="majorEastAsia" w:eastAsiaTheme="majorEastAsia" w:hAnsiTheme="majorEastAsia"/>
                <w:sz w:val="24"/>
                <w:szCs w:val="24"/>
              </w:rPr>
              <w:t>江易星</w:t>
            </w:r>
          </w:p>
        </w:tc>
      </w:tr>
      <w:tr w:rsidR="00F7086F" w:rsidTr="00F7086F">
        <w:tc>
          <w:tcPr>
            <w:tcW w:w="4261" w:type="dxa"/>
          </w:tcPr>
          <w:p w:rsidR="00F7086F" w:rsidRPr="00F7086F" w:rsidRDefault="00F7086F" w:rsidP="00F7086F">
            <w:pPr>
              <w:spacing w:line="360" w:lineRule="auto"/>
              <w:jc w:val="center"/>
              <w:rPr>
                <w:rFonts w:asciiTheme="majorEastAsia" w:eastAsiaTheme="majorEastAsia" w:hAnsiTheme="majorEastAsia"/>
                <w:sz w:val="24"/>
                <w:szCs w:val="24"/>
              </w:rPr>
            </w:pPr>
            <w:r w:rsidRPr="00F7086F">
              <w:rPr>
                <w:rFonts w:asciiTheme="majorEastAsia" w:eastAsiaTheme="majorEastAsia" w:hAnsiTheme="majorEastAsia" w:hint="eastAsia"/>
                <w:sz w:val="24"/>
                <w:szCs w:val="24"/>
              </w:rPr>
              <w:t>访问相关企业，与相关部门进行访谈</w:t>
            </w:r>
          </w:p>
        </w:tc>
        <w:tc>
          <w:tcPr>
            <w:tcW w:w="4636" w:type="dxa"/>
          </w:tcPr>
          <w:p w:rsidR="00F7086F" w:rsidRPr="00F7086F" w:rsidRDefault="00BB3EA7" w:rsidP="00F7086F">
            <w:pPr>
              <w:spacing w:line="36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王通</w:t>
            </w:r>
            <w:r>
              <w:rPr>
                <w:rFonts w:asciiTheme="majorEastAsia" w:eastAsiaTheme="majorEastAsia" w:hAnsiTheme="majorEastAsia" w:hint="eastAsia"/>
                <w:sz w:val="24"/>
                <w:szCs w:val="24"/>
              </w:rPr>
              <w:t>、</w:t>
            </w:r>
            <w:r>
              <w:rPr>
                <w:rFonts w:asciiTheme="majorEastAsia" w:eastAsiaTheme="majorEastAsia" w:hAnsiTheme="majorEastAsia"/>
                <w:sz w:val="24"/>
                <w:szCs w:val="24"/>
              </w:rPr>
              <w:t>邓丽平</w:t>
            </w:r>
            <w:r>
              <w:rPr>
                <w:rFonts w:asciiTheme="majorEastAsia" w:eastAsiaTheme="majorEastAsia" w:hAnsiTheme="majorEastAsia" w:hint="eastAsia"/>
                <w:sz w:val="24"/>
                <w:szCs w:val="24"/>
              </w:rPr>
              <w:t>、</w:t>
            </w:r>
            <w:r>
              <w:rPr>
                <w:rFonts w:asciiTheme="majorEastAsia" w:eastAsiaTheme="majorEastAsia" w:hAnsiTheme="majorEastAsia"/>
                <w:sz w:val="24"/>
                <w:szCs w:val="24"/>
              </w:rPr>
              <w:t>刘海英</w:t>
            </w:r>
          </w:p>
        </w:tc>
      </w:tr>
      <w:tr w:rsidR="00F7086F" w:rsidTr="00F7086F">
        <w:tc>
          <w:tcPr>
            <w:tcW w:w="4261" w:type="dxa"/>
          </w:tcPr>
          <w:p w:rsidR="00F7086F" w:rsidRPr="00F7086F" w:rsidRDefault="00F7086F" w:rsidP="00F7086F">
            <w:pPr>
              <w:spacing w:line="360" w:lineRule="auto"/>
              <w:jc w:val="center"/>
              <w:rPr>
                <w:rFonts w:asciiTheme="majorEastAsia" w:eastAsiaTheme="majorEastAsia" w:hAnsiTheme="majorEastAsia"/>
                <w:sz w:val="24"/>
                <w:szCs w:val="24"/>
              </w:rPr>
            </w:pPr>
            <w:r w:rsidRPr="00F7086F">
              <w:rPr>
                <w:rFonts w:asciiTheme="majorEastAsia" w:eastAsiaTheme="majorEastAsia" w:hAnsiTheme="majorEastAsia" w:hint="eastAsia"/>
                <w:sz w:val="24"/>
                <w:szCs w:val="24"/>
              </w:rPr>
              <w:t>完成论文</w:t>
            </w:r>
          </w:p>
        </w:tc>
        <w:tc>
          <w:tcPr>
            <w:tcW w:w="4636" w:type="dxa"/>
          </w:tcPr>
          <w:p w:rsidR="00F7086F" w:rsidRPr="00F7086F" w:rsidRDefault="00BB3EA7" w:rsidP="00F7086F">
            <w:pPr>
              <w:spacing w:line="360" w:lineRule="auto"/>
              <w:jc w:val="center"/>
              <w:rPr>
                <w:rFonts w:asciiTheme="majorEastAsia" w:eastAsiaTheme="majorEastAsia" w:hAnsiTheme="majorEastAsia"/>
                <w:sz w:val="24"/>
                <w:szCs w:val="24"/>
              </w:rPr>
            </w:pPr>
            <w:r>
              <w:rPr>
                <w:rFonts w:asciiTheme="majorEastAsia" w:eastAsiaTheme="majorEastAsia" w:hAnsiTheme="majorEastAsia"/>
                <w:sz w:val="24"/>
                <w:szCs w:val="24"/>
              </w:rPr>
              <w:t>全体参与人员</w:t>
            </w:r>
          </w:p>
        </w:tc>
      </w:tr>
    </w:tbl>
    <w:p w:rsidR="00F7086F" w:rsidRDefault="00BB3EA7" w:rsidP="00BB3EA7">
      <w:pPr>
        <w:spacing w:line="720" w:lineRule="auto"/>
        <w:rPr>
          <w:rFonts w:ascii="黑体" w:eastAsia="黑体" w:hAnsi="黑体" w:hint="eastAsia"/>
          <w:sz w:val="28"/>
          <w:szCs w:val="28"/>
        </w:rPr>
      </w:pPr>
      <w:r>
        <w:rPr>
          <w:rFonts w:ascii="黑体" w:eastAsia="黑体" w:hAnsi="黑体"/>
          <w:sz w:val="28"/>
          <w:szCs w:val="28"/>
        </w:rPr>
        <w:t>四</w:t>
      </w:r>
      <w:r>
        <w:rPr>
          <w:rFonts w:ascii="黑体" w:eastAsia="黑体" w:hAnsi="黑体" w:hint="eastAsia"/>
          <w:sz w:val="28"/>
          <w:szCs w:val="28"/>
        </w:rPr>
        <w:t>、任务说明</w:t>
      </w:r>
    </w:p>
    <w:p w:rsidR="00BB3EA7" w:rsidRDefault="00BB3EA7" w:rsidP="00BB3EA7">
      <w:pPr>
        <w:spacing w:line="360" w:lineRule="auto"/>
        <w:rPr>
          <w:rFonts w:asciiTheme="minorEastAsia" w:hAnsiTheme="minorEastAsia" w:hint="eastAsia"/>
          <w:sz w:val="24"/>
          <w:szCs w:val="24"/>
        </w:rPr>
      </w:pPr>
      <w:r w:rsidRPr="00BB3EA7">
        <w:rPr>
          <w:rFonts w:ascii="华文楷体" w:eastAsia="华文楷体" w:hAnsi="华文楷体" w:hint="eastAsia"/>
          <w:b/>
          <w:sz w:val="24"/>
          <w:szCs w:val="24"/>
        </w:rPr>
        <w:t>*查阅相关文档初步归纳</w:t>
      </w:r>
      <w:r>
        <w:rPr>
          <w:rFonts w:ascii="华文楷体" w:eastAsia="华文楷体" w:hAnsi="华文楷体" w:hint="eastAsia"/>
          <w:b/>
          <w:sz w:val="24"/>
          <w:szCs w:val="24"/>
        </w:rPr>
        <w:t>：</w:t>
      </w:r>
      <w:r>
        <w:rPr>
          <w:rFonts w:asciiTheme="minorEastAsia" w:hAnsiTheme="minorEastAsia" w:hint="eastAsia"/>
          <w:sz w:val="24"/>
          <w:szCs w:val="24"/>
        </w:rPr>
        <w:t>对共享单车行业发展以及优劣特点进行查阅学习，初步判断共享单车行业能够健康发展的必要条件以及目前情形下部分共享单车企业在运营、管理等方面存在的缺陷。</w:t>
      </w:r>
    </w:p>
    <w:p w:rsidR="00BB3EA7" w:rsidRDefault="00BB3EA7" w:rsidP="00BB3EA7">
      <w:pPr>
        <w:spacing w:line="360" w:lineRule="auto"/>
        <w:rPr>
          <w:rFonts w:asciiTheme="minorEastAsia" w:hAnsiTheme="minorEastAsia" w:hint="eastAsia"/>
          <w:sz w:val="24"/>
          <w:szCs w:val="24"/>
        </w:rPr>
      </w:pPr>
    </w:p>
    <w:p w:rsidR="00BB3EA7" w:rsidRDefault="00BB3EA7" w:rsidP="00BB3EA7">
      <w:pPr>
        <w:spacing w:line="360" w:lineRule="auto"/>
        <w:rPr>
          <w:rFonts w:asciiTheme="minorEastAsia" w:hAnsiTheme="minorEastAsia" w:hint="eastAsia"/>
          <w:sz w:val="24"/>
          <w:szCs w:val="24"/>
        </w:rPr>
      </w:pPr>
      <w:r w:rsidRPr="003E66CE">
        <w:rPr>
          <w:rFonts w:ascii="华文楷体" w:eastAsia="华文楷体" w:hAnsi="华文楷体" w:hint="eastAsia"/>
          <w:b/>
          <w:sz w:val="24"/>
          <w:szCs w:val="24"/>
        </w:rPr>
        <w:t>*制定调查问卷：</w:t>
      </w:r>
      <w:r>
        <w:rPr>
          <w:rFonts w:asciiTheme="minorEastAsia" w:hAnsiTheme="minorEastAsia" w:hint="eastAsia"/>
          <w:sz w:val="24"/>
          <w:szCs w:val="24"/>
        </w:rPr>
        <w:t>通过第一步的归纳整理制定出相关的调查问卷，明确调研内容和调研对象，能够把问题分析</w:t>
      </w:r>
      <w:r w:rsidR="003E66CE">
        <w:rPr>
          <w:rFonts w:asciiTheme="minorEastAsia" w:hAnsiTheme="minorEastAsia" w:hint="eastAsia"/>
          <w:sz w:val="24"/>
          <w:szCs w:val="24"/>
        </w:rPr>
        <w:t>得</w:t>
      </w:r>
      <w:r>
        <w:rPr>
          <w:rFonts w:asciiTheme="minorEastAsia" w:hAnsiTheme="minorEastAsia" w:hint="eastAsia"/>
          <w:sz w:val="24"/>
          <w:szCs w:val="24"/>
        </w:rPr>
        <w:t>透彻</w:t>
      </w:r>
      <w:r w:rsidR="003E66CE">
        <w:rPr>
          <w:rFonts w:asciiTheme="minorEastAsia" w:hAnsiTheme="minorEastAsia" w:hint="eastAsia"/>
          <w:sz w:val="24"/>
          <w:szCs w:val="24"/>
        </w:rPr>
        <w:t>。</w:t>
      </w:r>
      <w:r>
        <w:rPr>
          <w:rFonts w:asciiTheme="minorEastAsia" w:hAnsiTheme="minorEastAsia" w:hint="eastAsia"/>
          <w:sz w:val="24"/>
          <w:szCs w:val="24"/>
        </w:rPr>
        <w:t>通过民众回答的几个问题将共享打车行业的特点归纳出。但是</w:t>
      </w:r>
      <w:r w:rsidR="003E66CE">
        <w:rPr>
          <w:rFonts w:asciiTheme="minorEastAsia" w:hAnsiTheme="minorEastAsia" w:hint="eastAsia"/>
          <w:sz w:val="24"/>
          <w:szCs w:val="24"/>
        </w:rPr>
        <w:t>，问题的数量不能过多，也不能过少，在有限的几个问题内能够最大化获取需信息。</w:t>
      </w:r>
    </w:p>
    <w:p w:rsidR="003E66CE" w:rsidRDefault="003E66CE" w:rsidP="00BB3EA7">
      <w:pPr>
        <w:spacing w:line="360" w:lineRule="auto"/>
        <w:rPr>
          <w:rFonts w:asciiTheme="minorEastAsia" w:hAnsiTheme="minorEastAsia" w:hint="eastAsia"/>
          <w:sz w:val="24"/>
          <w:szCs w:val="24"/>
        </w:rPr>
      </w:pPr>
    </w:p>
    <w:p w:rsidR="003E66CE" w:rsidRDefault="003E66CE" w:rsidP="00BB3EA7">
      <w:pPr>
        <w:spacing w:line="360" w:lineRule="auto"/>
        <w:rPr>
          <w:rFonts w:asciiTheme="majorEastAsia" w:eastAsiaTheme="majorEastAsia" w:hAnsiTheme="majorEastAsia" w:hint="eastAsia"/>
          <w:sz w:val="24"/>
          <w:szCs w:val="24"/>
        </w:rPr>
      </w:pPr>
      <w:r w:rsidRPr="003E66CE">
        <w:rPr>
          <w:rFonts w:ascii="华文楷体" w:eastAsia="华文楷体" w:hAnsi="华文楷体" w:hint="eastAsia"/>
          <w:b/>
          <w:sz w:val="24"/>
          <w:szCs w:val="24"/>
        </w:rPr>
        <w:t>*</w:t>
      </w:r>
      <w:r w:rsidRPr="003E66CE">
        <w:rPr>
          <w:rFonts w:ascii="华文楷体" w:eastAsia="华文楷体" w:hAnsi="华文楷体" w:hint="eastAsia"/>
          <w:b/>
          <w:sz w:val="24"/>
          <w:szCs w:val="24"/>
        </w:rPr>
        <w:t>在现实社会与网络上发起调查</w:t>
      </w:r>
      <w:r w:rsidRPr="003E66CE">
        <w:rPr>
          <w:rFonts w:ascii="华文楷体" w:eastAsia="华文楷体" w:hAnsi="华文楷体" w:hint="eastAsia"/>
          <w:b/>
          <w:sz w:val="24"/>
          <w:szCs w:val="24"/>
        </w:rPr>
        <w:t>：</w:t>
      </w:r>
      <w:r>
        <w:rPr>
          <w:rFonts w:asciiTheme="majorEastAsia" w:eastAsiaTheme="majorEastAsia" w:hAnsiTheme="majorEastAsia" w:hint="eastAsia"/>
          <w:sz w:val="24"/>
          <w:szCs w:val="24"/>
        </w:rPr>
        <w:t>调查渠道有很多种，包括但不局限于社会调查与网络调查。调查人群年龄应当尽可能广泛，性别比例尽可能平均，文化水平差距尽可能拉大。在社会上调研时，必须保证调研小组中有至少一名男同学以保证调研小组的人身安全，调查结束后需与小组人员相互联系。调查结束后，将不同渠道得来的数据汇总，通过统计学数据进行分析。</w:t>
      </w:r>
    </w:p>
    <w:p w:rsidR="003E66CE" w:rsidRDefault="003E66CE" w:rsidP="00BB3EA7">
      <w:pPr>
        <w:spacing w:line="360" w:lineRule="auto"/>
        <w:rPr>
          <w:rFonts w:asciiTheme="majorEastAsia" w:eastAsiaTheme="majorEastAsia" w:hAnsiTheme="majorEastAsia" w:hint="eastAsia"/>
          <w:sz w:val="24"/>
          <w:szCs w:val="24"/>
        </w:rPr>
      </w:pPr>
    </w:p>
    <w:p w:rsidR="003E66CE" w:rsidRDefault="003E66CE" w:rsidP="00BB3EA7">
      <w:pPr>
        <w:spacing w:line="360" w:lineRule="auto"/>
        <w:rPr>
          <w:rFonts w:asciiTheme="majorEastAsia" w:eastAsiaTheme="majorEastAsia" w:hAnsiTheme="majorEastAsia" w:hint="eastAsia"/>
          <w:sz w:val="24"/>
          <w:szCs w:val="24"/>
        </w:rPr>
      </w:pPr>
    </w:p>
    <w:p w:rsidR="003E66CE" w:rsidRDefault="003E66CE" w:rsidP="00BB3EA7">
      <w:pPr>
        <w:spacing w:line="360" w:lineRule="auto"/>
        <w:rPr>
          <w:rFonts w:asciiTheme="majorEastAsia" w:eastAsiaTheme="majorEastAsia" w:hAnsiTheme="majorEastAsia" w:hint="eastAsia"/>
          <w:sz w:val="24"/>
          <w:szCs w:val="24"/>
        </w:rPr>
      </w:pPr>
      <w:r w:rsidRPr="006971E9">
        <w:rPr>
          <w:rFonts w:ascii="华文楷体" w:eastAsia="华文楷体" w:hAnsi="华文楷体" w:hint="eastAsia"/>
          <w:b/>
          <w:sz w:val="24"/>
          <w:szCs w:val="24"/>
        </w:rPr>
        <w:t>*</w:t>
      </w:r>
      <w:r w:rsidRPr="006971E9">
        <w:rPr>
          <w:rFonts w:ascii="华文楷体" w:eastAsia="华文楷体" w:hAnsi="华文楷体" w:hint="eastAsia"/>
          <w:b/>
          <w:sz w:val="24"/>
          <w:szCs w:val="24"/>
        </w:rPr>
        <w:t>归纳整理数据并进行分析</w:t>
      </w:r>
      <w:r w:rsidRPr="006971E9">
        <w:rPr>
          <w:rFonts w:ascii="华文楷体" w:eastAsia="华文楷体" w:hAnsi="华文楷体" w:hint="eastAsia"/>
          <w:b/>
          <w:sz w:val="24"/>
          <w:szCs w:val="24"/>
        </w:rPr>
        <w:t>：</w:t>
      </w:r>
      <w:r>
        <w:rPr>
          <w:rFonts w:asciiTheme="majorEastAsia" w:eastAsiaTheme="majorEastAsia" w:hAnsiTheme="majorEastAsia" w:hint="eastAsia"/>
          <w:sz w:val="24"/>
          <w:szCs w:val="24"/>
        </w:rPr>
        <w:t>将数据归纳整理形成统计表，运用统计学知识将数据进行处理，要以科学态度进行分析。</w:t>
      </w:r>
    </w:p>
    <w:p w:rsidR="003E66CE" w:rsidRDefault="003E66CE" w:rsidP="00BB3EA7">
      <w:pPr>
        <w:spacing w:line="360" w:lineRule="auto"/>
        <w:rPr>
          <w:rFonts w:asciiTheme="majorEastAsia" w:eastAsiaTheme="majorEastAsia" w:hAnsiTheme="majorEastAsia" w:hint="eastAsia"/>
          <w:sz w:val="24"/>
          <w:szCs w:val="24"/>
        </w:rPr>
      </w:pPr>
    </w:p>
    <w:p w:rsidR="003E66CE" w:rsidRDefault="003E66CE" w:rsidP="00BB3EA7">
      <w:pPr>
        <w:spacing w:line="360" w:lineRule="auto"/>
        <w:rPr>
          <w:rFonts w:asciiTheme="majorEastAsia" w:eastAsiaTheme="majorEastAsia" w:hAnsiTheme="majorEastAsia" w:hint="eastAsia"/>
          <w:sz w:val="24"/>
          <w:szCs w:val="24"/>
        </w:rPr>
      </w:pPr>
      <w:r w:rsidRPr="006971E9">
        <w:rPr>
          <w:rFonts w:ascii="华文楷体" w:eastAsia="华文楷体" w:hAnsi="华文楷体" w:hint="eastAsia"/>
          <w:b/>
          <w:sz w:val="24"/>
          <w:szCs w:val="24"/>
        </w:rPr>
        <w:t>*走进社会实地调查：</w:t>
      </w:r>
      <w:r w:rsidR="006971E9">
        <w:rPr>
          <w:rFonts w:asciiTheme="majorEastAsia" w:eastAsiaTheme="majorEastAsia" w:hAnsiTheme="majorEastAsia" w:hint="eastAsia"/>
          <w:sz w:val="24"/>
          <w:szCs w:val="24"/>
        </w:rPr>
        <w:t>以</w:t>
      </w:r>
      <w:r>
        <w:rPr>
          <w:rFonts w:asciiTheme="majorEastAsia" w:eastAsiaTheme="majorEastAsia" w:hAnsiTheme="majorEastAsia" w:hint="eastAsia"/>
          <w:sz w:val="24"/>
          <w:szCs w:val="24"/>
        </w:rPr>
        <w:t>第一步的</w:t>
      </w:r>
      <w:r w:rsidR="006971E9">
        <w:rPr>
          <w:rFonts w:asciiTheme="majorEastAsia" w:eastAsiaTheme="majorEastAsia" w:hAnsiTheme="majorEastAsia" w:hint="eastAsia"/>
          <w:sz w:val="24"/>
          <w:szCs w:val="24"/>
        </w:rPr>
        <w:t>文献</w:t>
      </w:r>
      <w:r>
        <w:rPr>
          <w:rFonts w:asciiTheme="majorEastAsia" w:eastAsiaTheme="majorEastAsia" w:hAnsiTheme="majorEastAsia" w:hint="eastAsia"/>
          <w:sz w:val="24"/>
          <w:szCs w:val="24"/>
        </w:rPr>
        <w:t>初步分析和第</w:t>
      </w:r>
      <w:r w:rsidR="006971E9">
        <w:rPr>
          <w:rFonts w:asciiTheme="majorEastAsia" w:eastAsiaTheme="majorEastAsia" w:hAnsiTheme="majorEastAsia" w:hint="eastAsia"/>
          <w:sz w:val="24"/>
          <w:szCs w:val="24"/>
        </w:rPr>
        <w:t>四</w:t>
      </w:r>
      <w:r>
        <w:rPr>
          <w:rFonts w:asciiTheme="majorEastAsia" w:eastAsiaTheme="majorEastAsia" w:hAnsiTheme="majorEastAsia" w:hint="eastAsia"/>
          <w:sz w:val="24"/>
          <w:szCs w:val="24"/>
        </w:rPr>
        <w:t>步的问卷</w:t>
      </w:r>
      <w:r w:rsidR="006971E9">
        <w:rPr>
          <w:rFonts w:asciiTheme="majorEastAsia" w:eastAsiaTheme="majorEastAsia" w:hAnsiTheme="majorEastAsia" w:hint="eastAsia"/>
          <w:sz w:val="24"/>
          <w:szCs w:val="24"/>
        </w:rPr>
        <w:t>分析所得到的结果为依据，在共享单车投放地点实地调研，观察并进行相关统计，以所得信息与之前结果进行对比、讨论。注意：调查期间至少要有一名男同学在队伍中以保证队伍安全。</w:t>
      </w:r>
    </w:p>
    <w:p w:rsidR="006971E9" w:rsidRDefault="006971E9" w:rsidP="00BB3EA7">
      <w:pPr>
        <w:spacing w:line="360" w:lineRule="auto"/>
        <w:rPr>
          <w:rFonts w:asciiTheme="majorEastAsia" w:eastAsiaTheme="majorEastAsia" w:hAnsiTheme="majorEastAsia" w:hint="eastAsia"/>
          <w:sz w:val="24"/>
          <w:szCs w:val="24"/>
        </w:rPr>
      </w:pPr>
    </w:p>
    <w:p w:rsidR="006971E9" w:rsidRDefault="006971E9" w:rsidP="00BB3EA7">
      <w:pPr>
        <w:spacing w:line="360" w:lineRule="auto"/>
        <w:rPr>
          <w:rFonts w:asciiTheme="minorEastAsia" w:hAnsiTheme="minorEastAsia" w:hint="eastAsia"/>
          <w:sz w:val="24"/>
          <w:szCs w:val="24"/>
        </w:rPr>
      </w:pPr>
      <w:r w:rsidRPr="006971E9">
        <w:rPr>
          <w:rFonts w:ascii="华文楷体" w:eastAsia="华文楷体" w:hAnsi="华文楷体" w:hint="eastAsia"/>
          <w:b/>
          <w:sz w:val="24"/>
          <w:szCs w:val="24"/>
        </w:rPr>
        <w:t>*</w:t>
      </w:r>
      <w:r w:rsidRPr="006971E9">
        <w:rPr>
          <w:rFonts w:ascii="华文楷体" w:eastAsia="华文楷体" w:hAnsi="华文楷体"/>
          <w:b/>
          <w:sz w:val="24"/>
          <w:szCs w:val="24"/>
        </w:rPr>
        <w:t>访问相关企业</w:t>
      </w:r>
      <w:r w:rsidRPr="006971E9">
        <w:rPr>
          <w:rFonts w:ascii="华文楷体" w:eastAsia="华文楷体" w:hAnsi="华文楷体" w:hint="eastAsia"/>
          <w:b/>
          <w:sz w:val="24"/>
          <w:szCs w:val="24"/>
        </w:rPr>
        <w:t>，</w:t>
      </w:r>
      <w:r w:rsidRPr="006971E9">
        <w:rPr>
          <w:rFonts w:ascii="华文楷体" w:eastAsia="华文楷体" w:hAnsi="华文楷体"/>
          <w:b/>
          <w:sz w:val="24"/>
          <w:szCs w:val="24"/>
        </w:rPr>
        <w:t>与相关部门进行访谈</w:t>
      </w:r>
      <w:r w:rsidRPr="006971E9">
        <w:rPr>
          <w:rFonts w:ascii="华文楷体" w:eastAsia="华文楷体" w:hAnsi="华文楷体" w:hint="eastAsia"/>
          <w:b/>
          <w:sz w:val="24"/>
          <w:szCs w:val="24"/>
        </w:rPr>
        <w:t>：</w:t>
      </w:r>
      <w:r>
        <w:rPr>
          <w:rFonts w:asciiTheme="minorEastAsia" w:hAnsiTheme="minorEastAsia" w:hint="eastAsia"/>
          <w:sz w:val="24"/>
          <w:szCs w:val="24"/>
        </w:rPr>
        <w:t>可以访问目前共享单车行业做的比较好的几个企业，咨询他们在自身发展中的优势，了解他们的发展方向与未来规划。</w:t>
      </w:r>
    </w:p>
    <w:p w:rsidR="006971E9" w:rsidRDefault="006971E9" w:rsidP="00BB3EA7">
      <w:pPr>
        <w:spacing w:line="360" w:lineRule="auto"/>
        <w:rPr>
          <w:rFonts w:asciiTheme="minorEastAsia" w:hAnsiTheme="minorEastAsia" w:hint="eastAsia"/>
          <w:sz w:val="24"/>
          <w:szCs w:val="24"/>
        </w:rPr>
      </w:pPr>
      <w:r>
        <w:rPr>
          <w:rFonts w:asciiTheme="minorEastAsia" w:hAnsiTheme="minorEastAsia"/>
          <w:sz w:val="24"/>
          <w:szCs w:val="24"/>
        </w:rPr>
        <w:t>可以咨询居委会</w:t>
      </w:r>
      <w:r>
        <w:rPr>
          <w:rFonts w:asciiTheme="minorEastAsia" w:hAnsiTheme="minorEastAsia" w:hint="eastAsia"/>
          <w:sz w:val="24"/>
          <w:szCs w:val="24"/>
        </w:rPr>
        <w:t>、</w:t>
      </w:r>
      <w:r>
        <w:rPr>
          <w:rFonts w:asciiTheme="minorEastAsia" w:hAnsiTheme="minorEastAsia"/>
          <w:sz w:val="24"/>
          <w:szCs w:val="24"/>
        </w:rPr>
        <w:t>村委会</w:t>
      </w:r>
      <w:r>
        <w:rPr>
          <w:rFonts w:asciiTheme="minorEastAsia" w:hAnsiTheme="minorEastAsia" w:hint="eastAsia"/>
          <w:sz w:val="24"/>
          <w:szCs w:val="24"/>
        </w:rPr>
        <w:t>、</w:t>
      </w:r>
      <w:r>
        <w:rPr>
          <w:rFonts w:asciiTheme="minorEastAsia" w:hAnsiTheme="minorEastAsia"/>
          <w:sz w:val="24"/>
          <w:szCs w:val="24"/>
        </w:rPr>
        <w:t>地方政府等对共享单车的态度与意见</w:t>
      </w:r>
      <w:r>
        <w:rPr>
          <w:rFonts w:asciiTheme="minorEastAsia" w:hAnsiTheme="minorEastAsia" w:hint="eastAsia"/>
          <w:sz w:val="24"/>
          <w:szCs w:val="24"/>
        </w:rPr>
        <w:t>。</w:t>
      </w:r>
      <w:r>
        <w:rPr>
          <w:rFonts w:asciiTheme="minorEastAsia" w:hAnsiTheme="minorEastAsia"/>
          <w:sz w:val="24"/>
          <w:szCs w:val="24"/>
        </w:rPr>
        <w:t>结束后将资料整理回收</w:t>
      </w:r>
      <w:r>
        <w:rPr>
          <w:rFonts w:asciiTheme="minorEastAsia" w:hAnsiTheme="minorEastAsia" w:hint="eastAsia"/>
          <w:sz w:val="24"/>
          <w:szCs w:val="24"/>
        </w:rPr>
        <w:t>，</w:t>
      </w:r>
      <w:r>
        <w:rPr>
          <w:rFonts w:asciiTheme="minorEastAsia" w:hAnsiTheme="minorEastAsia"/>
          <w:sz w:val="24"/>
          <w:szCs w:val="24"/>
        </w:rPr>
        <w:t>进行分析</w:t>
      </w:r>
      <w:r>
        <w:rPr>
          <w:rFonts w:asciiTheme="minorEastAsia" w:hAnsiTheme="minorEastAsia" w:hint="eastAsia"/>
          <w:sz w:val="24"/>
          <w:szCs w:val="24"/>
        </w:rPr>
        <w:t>。</w:t>
      </w:r>
    </w:p>
    <w:p w:rsidR="006971E9" w:rsidRDefault="006971E9" w:rsidP="00BB3EA7">
      <w:pPr>
        <w:spacing w:line="360" w:lineRule="auto"/>
        <w:rPr>
          <w:rFonts w:asciiTheme="minorEastAsia" w:hAnsiTheme="minorEastAsia" w:hint="eastAsia"/>
          <w:sz w:val="24"/>
          <w:szCs w:val="24"/>
        </w:rPr>
      </w:pPr>
    </w:p>
    <w:p w:rsidR="006971E9" w:rsidRPr="006971E9" w:rsidRDefault="006971E9" w:rsidP="00BB3EA7">
      <w:pPr>
        <w:spacing w:line="360" w:lineRule="auto"/>
        <w:rPr>
          <w:rFonts w:asciiTheme="minorEastAsia" w:hAnsiTheme="minorEastAsia"/>
          <w:sz w:val="24"/>
          <w:szCs w:val="24"/>
        </w:rPr>
      </w:pPr>
      <w:r w:rsidRPr="006634BA">
        <w:rPr>
          <w:rFonts w:ascii="华文楷体" w:eastAsia="华文楷体" w:hAnsi="华文楷体" w:hint="eastAsia"/>
          <w:b/>
          <w:sz w:val="24"/>
          <w:szCs w:val="24"/>
        </w:rPr>
        <w:t>*</w:t>
      </w:r>
      <w:r w:rsidRPr="006634BA">
        <w:rPr>
          <w:rFonts w:ascii="华文楷体" w:eastAsia="华文楷体" w:hAnsi="华文楷体"/>
          <w:b/>
          <w:sz w:val="24"/>
          <w:szCs w:val="24"/>
        </w:rPr>
        <w:t>完成论文</w:t>
      </w:r>
      <w:r>
        <w:rPr>
          <w:rFonts w:asciiTheme="minorEastAsia" w:hAnsiTheme="minorEastAsia" w:hint="eastAsia"/>
          <w:sz w:val="24"/>
          <w:szCs w:val="24"/>
        </w:rPr>
        <w:t>：</w:t>
      </w:r>
      <w:r>
        <w:rPr>
          <w:rFonts w:asciiTheme="minorEastAsia" w:hAnsiTheme="minorEastAsia"/>
          <w:sz w:val="24"/>
          <w:szCs w:val="24"/>
        </w:rPr>
        <w:t>本次社会</w:t>
      </w:r>
      <w:r w:rsidR="006634BA">
        <w:rPr>
          <w:rFonts w:asciiTheme="minorEastAsia" w:hAnsiTheme="minorEastAsia"/>
          <w:sz w:val="24"/>
          <w:szCs w:val="24"/>
        </w:rPr>
        <w:t>实践分成多</w:t>
      </w:r>
      <w:r w:rsidR="006634BA">
        <w:rPr>
          <w:rFonts w:asciiTheme="minorEastAsia" w:hAnsiTheme="minorEastAsia" w:hint="eastAsia"/>
          <w:sz w:val="24"/>
          <w:szCs w:val="24"/>
        </w:rPr>
        <w:t>步，</w:t>
      </w:r>
      <w:r w:rsidR="006634BA">
        <w:rPr>
          <w:rFonts w:asciiTheme="minorEastAsia" w:hAnsiTheme="minorEastAsia"/>
          <w:sz w:val="24"/>
          <w:szCs w:val="24"/>
        </w:rPr>
        <w:t>故论文内容需要由多个人一起完成</w:t>
      </w:r>
      <w:r w:rsidR="006634BA">
        <w:rPr>
          <w:rFonts w:asciiTheme="minorEastAsia" w:hAnsiTheme="minorEastAsia" w:hint="eastAsia"/>
          <w:sz w:val="24"/>
          <w:szCs w:val="24"/>
        </w:rPr>
        <w:t>，每个人完成自己所实践的部分，最后由小组长将其进行整理完成最后的总论文。</w:t>
      </w:r>
    </w:p>
    <w:sectPr w:rsidR="006971E9" w:rsidRPr="006971E9" w:rsidSect="00BB3EA7">
      <w:headerReference w:type="default" r:id="rId8"/>
      <w:pgSz w:w="11906" w:h="16838"/>
      <w:pgMar w:top="1440" w:right="1800" w:bottom="1440" w:left="1800" w:header="624" w:footer="62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105" w:rsidRDefault="00A75105" w:rsidP="00BB3EA7">
      <w:r>
        <w:separator/>
      </w:r>
    </w:p>
  </w:endnote>
  <w:endnote w:type="continuationSeparator" w:id="0">
    <w:p w:rsidR="00A75105" w:rsidRDefault="00A75105" w:rsidP="00BB3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105" w:rsidRDefault="00A75105" w:rsidP="00BB3EA7">
      <w:r>
        <w:separator/>
      </w:r>
    </w:p>
  </w:footnote>
  <w:footnote w:type="continuationSeparator" w:id="0">
    <w:p w:rsidR="00A75105" w:rsidRDefault="00A75105" w:rsidP="00BB3E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EA7" w:rsidRDefault="00BB3EA7" w:rsidP="00BB3EA7">
    <w:pPr>
      <w:pStyle w:val="a5"/>
    </w:pPr>
    <w:r>
      <w:rPr>
        <w:rFonts w:hint="eastAsia"/>
      </w:rPr>
      <w:t>华中科技大学</w:t>
    </w:r>
    <w:r>
      <w:t>社会实践任务书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F56C3"/>
    <w:multiLevelType w:val="hybridMultilevel"/>
    <w:tmpl w:val="C014515C"/>
    <w:lvl w:ilvl="0" w:tplc="38CE8A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A424EE"/>
    <w:multiLevelType w:val="hybridMultilevel"/>
    <w:tmpl w:val="7F1E3F9E"/>
    <w:lvl w:ilvl="0" w:tplc="C81A47A8">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6B8"/>
    <w:rsid w:val="001C76B8"/>
    <w:rsid w:val="003E66CE"/>
    <w:rsid w:val="00607844"/>
    <w:rsid w:val="006634BA"/>
    <w:rsid w:val="006971E9"/>
    <w:rsid w:val="00A75105"/>
    <w:rsid w:val="00BB3EA7"/>
    <w:rsid w:val="00F70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6B8"/>
    <w:pPr>
      <w:ind w:firstLineChars="200" w:firstLine="420"/>
    </w:pPr>
  </w:style>
  <w:style w:type="table" w:styleId="a4">
    <w:name w:val="Table Grid"/>
    <w:basedOn w:val="a1"/>
    <w:uiPriority w:val="59"/>
    <w:rsid w:val="001C7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BB3E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B3EA7"/>
    <w:rPr>
      <w:sz w:val="18"/>
      <w:szCs w:val="18"/>
    </w:rPr>
  </w:style>
  <w:style w:type="paragraph" w:styleId="a6">
    <w:name w:val="footer"/>
    <w:basedOn w:val="a"/>
    <w:link w:val="Char0"/>
    <w:uiPriority w:val="99"/>
    <w:unhideWhenUsed/>
    <w:rsid w:val="00BB3EA7"/>
    <w:pPr>
      <w:tabs>
        <w:tab w:val="center" w:pos="4153"/>
        <w:tab w:val="right" w:pos="8306"/>
      </w:tabs>
      <w:snapToGrid w:val="0"/>
      <w:jc w:val="left"/>
    </w:pPr>
    <w:rPr>
      <w:sz w:val="18"/>
      <w:szCs w:val="18"/>
    </w:rPr>
  </w:style>
  <w:style w:type="character" w:customStyle="1" w:styleId="Char0">
    <w:name w:val="页脚 Char"/>
    <w:basedOn w:val="a0"/>
    <w:link w:val="a6"/>
    <w:uiPriority w:val="99"/>
    <w:rsid w:val="00BB3EA7"/>
    <w:rPr>
      <w:sz w:val="18"/>
      <w:szCs w:val="18"/>
    </w:rPr>
  </w:style>
  <w:style w:type="paragraph" w:styleId="a7">
    <w:name w:val="Balloon Text"/>
    <w:basedOn w:val="a"/>
    <w:link w:val="Char1"/>
    <w:uiPriority w:val="99"/>
    <w:semiHidden/>
    <w:unhideWhenUsed/>
    <w:rsid w:val="00BB3EA7"/>
    <w:rPr>
      <w:sz w:val="18"/>
      <w:szCs w:val="18"/>
    </w:rPr>
  </w:style>
  <w:style w:type="character" w:customStyle="1" w:styleId="Char1">
    <w:name w:val="批注框文本 Char"/>
    <w:basedOn w:val="a0"/>
    <w:link w:val="a7"/>
    <w:uiPriority w:val="99"/>
    <w:semiHidden/>
    <w:rsid w:val="00BB3E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6B8"/>
    <w:pPr>
      <w:ind w:firstLineChars="200" w:firstLine="420"/>
    </w:pPr>
  </w:style>
  <w:style w:type="table" w:styleId="a4">
    <w:name w:val="Table Grid"/>
    <w:basedOn w:val="a1"/>
    <w:uiPriority w:val="59"/>
    <w:rsid w:val="001C7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BB3E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B3EA7"/>
    <w:rPr>
      <w:sz w:val="18"/>
      <w:szCs w:val="18"/>
    </w:rPr>
  </w:style>
  <w:style w:type="paragraph" w:styleId="a6">
    <w:name w:val="footer"/>
    <w:basedOn w:val="a"/>
    <w:link w:val="Char0"/>
    <w:uiPriority w:val="99"/>
    <w:unhideWhenUsed/>
    <w:rsid w:val="00BB3EA7"/>
    <w:pPr>
      <w:tabs>
        <w:tab w:val="center" w:pos="4153"/>
        <w:tab w:val="right" w:pos="8306"/>
      </w:tabs>
      <w:snapToGrid w:val="0"/>
      <w:jc w:val="left"/>
    </w:pPr>
    <w:rPr>
      <w:sz w:val="18"/>
      <w:szCs w:val="18"/>
    </w:rPr>
  </w:style>
  <w:style w:type="character" w:customStyle="1" w:styleId="Char0">
    <w:name w:val="页脚 Char"/>
    <w:basedOn w:val="a0"/>
    <w:link w:val="a6"/>
    <w:uiPriority w:val="99"/>
    <w:rsid w:val="00BB3EA7"/>
    <w:rPr>
      <w:sz w:val="18"/>
      <w:szCs w:val="18"/>
    </w:rPr>
  </w:style>
  <w:style w:type="paragraph" w:styleId="a7">
    <w:name w:val="Balloon Text"/>
    <w:basedOn w:val="a"/>
    <w:link w:val="Char1"/>
    <w:uiPriority w:val="99"/>
    <w:semiHidden/>
    <w:unhideWhenUsed/>
    <w:rsid w:val="00BB3EA7"/>
    <w:rPr>
      <w:sz w:val="18"/>
      <w:szCs w:val="18"/>
    </w:rPr>
  </w:style>
  <w:style w:type="character" w:customStyle="1" w:styleId="Char1">
    <w:name w:val="批注框文本 Char"/>
    <w:basedOn w:val="a0"/>
    <w:link w:val="a7"/>
    <w:uiPriority w:val="99"/>
    <w:semiHidden/>
    <w:rsid w:val="00BB3E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2017-07-13T10:17:00Z</dcterms:created>
  <dcterms:modified xsi:type="dcterms:W3CDTF">2017-07-13T11:12:00Z</dcterms:modified>
</cp:coreProperties>
</file>