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from a Word document</w:t>
      </w:r>
    </w:p>
    <w:p>
      <w:r>
        <w:t xml:space="preserve">A one-page document with plain text, used to check that Word files open, search finds text, and copying works.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Viewer fixture</dc:title>
  <dc:creator>Plain Viewer corpus</dc:creator>
  <cp:lastModifiedBy>Plain Viewer corpus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