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80"/>
        <w:jc w:val="center"/>
      </w:pPr>
      <w:r>
        <w:rPr>
          <w:rFonts w:ascii="Arial" w:hAnsi="Arial"/>
          <w:b/>
          <w:color w:val="17365D"/>
          <w:sz w:val="60"/>
        </w:rPr>
        <w:t>RULEPILOT AI</w:t>
      </w:r>
    </w:p>
    <w:p>
      <w:pPr>
        <w:spacing w:after="360"/>
        <w:jc w:val="center"/>
      </w:pPr>
      <w:r>
        <w:rPr>
          <w:rFonts w:ascii="Arial" w:hAnsi="Arial"/>
          <w:b/>
          <w:color w:val="2F75B5"/>
          <w:sz w:val="34"/>
        </w:rPr>
        <w:t>Team Implementation &amp; Vibe-Coding Playbook</w:t>
      </w:r>
    </w:p>
    <w:p>
      <w:pPr>
        <w:spacing w:after="480"/>
        <w:jc w:val="center"/>
      </w:pPr>
      <w:r>
        <w:rPr>
          <w:rFonts w:ascii="Arial" w:hAnsi="Arial"/>
          <w:i/>
          <w:color w:val="666666"/>
          <w:sz w:val="24"/>
        </w:rPr>
        <w:t>Turn company rules into action.</w:t>
      </w:r>
    </w:p>
    <w:tbl>
      <w:tblPr>
        <w:tblW w:type="auto" w:w="0"/>
        <w:jc w:val="center"/>
        <w:tblLook w:firstColumn="1" w:firstRow="1" w:lastColumn="0" w:lastRow="0" w:noHBand="0" w:noVBand="1" w:val="04A0"/>
      </w:tblPr>
      <w:tblGrid>
        <w:gridCol w:w="10080"/>
      </w:tblGrid>
      <w:tr>
        <w:tc>
          <w:tcPr>
            <w:tcW w:type="dxa" w:w="10080"/>
            <w:shd w:fill="EAF2F8"/>
            <w:tcMar>
              <w:top w:w="100" w:type="dxa"/>
              <w:start w:w="120" w:type="dxa"/>
              <w:bottom w:w="100" w:type="dxa"/>
              <w:end w:w="120" w:type="dxa"/>
            </w:tcMar>
          </w:tcPr>
          <w:p>
            <w:pPr>
              <w:spacing w:after="40"/>
            </w:pPr>
            <w:r>
              <w:rPr>
                <w:rFonts w:ascii="Arial" w:hAnsi="Arial"/>
                <w:b/>
                <w:color w:val="17365D"/>
                <w:sz w:val="20"/>
              </w:rPr>
              <w:t xml:space="preserve">Purpose  </w:t>
            </w:r>
            <w:r>
              <w:rPr>
                <w:rFonts w:ascii="Arial" w:hAnsi="Arial"/>
                <w:color w:val="1F1F1F"/>
                <w:sz w:val="20"/>
              </w:rPr>
              <w:t>This document tells all four team members exactly what to build, what to configure manually, what prompt to give their coding agent, how modules connect, and how to integrate without blocking one another.</w:t>
            </w:r>
          </w:p>
        </w:tc>
      </w:tr>
    </w:tbl>
    <w:p>
      <w:pPr>
        <w:spacing w:after="0"/>
      </w:pPr>
    </w:p>
    <w:p>
      <w:pPr>
        <w:spacing w:before="500"/>
        <w:jc w:val="center"/>
      </w:pPr>
      <w:r>
        <w:rPr>
          <w:rFonts w:ascii="Arial" w:hAnsi="Arial"/>
          <w:b/>
          <w:color w:val="17365D"/>
          <w:sz w:val="22"/>
        </w:rPr>
        <w:t>Hackathon target</w:t>
      </w:r>
    </w:p>
    <w:p>
      <w:pPr>
        <w:jc w:val="center"/>
      </w:pPr>
      <w:r>
        <w:rPr>
          <w:rFonts w:ascii="Arial" w:hAnsi="Arial"/>
          <w:color w:val="1F1F1F"/>
          <w:sz w:val="21"/>
        </w:rPr>
        <w:t>Working end-to-end MVP by Hour 24 • Polish, testing and pitch during Hours 24–36</w:t>
      </w:r>
    </w:p>
    <w:p>
      <w:r>
        <w:br w:type="page"/>
      </w:r>
    </w:p>
    <w:p>
      <w:pPr>
        <w:pStyle w:val="Heading1"/>
        <w:spacing w:before="160" w:after="100"/>
      </w:pPr>
      <w:r>
        <w:rPr>
          <w:rFonts w:ascii="Arial" w:hAnsi="Arial"/>
          <w:b/>
          <w:color w:val="17365D"/>
          <w:sz w:val="32"/>
        </w:rPr>
        <w:t>1. What We Are Building</w:t>
      </w:r>
    </w:p>
    <w:p>
      <w:pPr>
        <w:spacing w:after="80" w:line="259" w:lineRule="auto"/>
      </w:pPr>
      <w:r>
        <w:rPr>
          <w:rFonts w:ascii="Arial" w:hAnsi="Arial"/>
          <w:color w:val="1F1F1F"/>
          <w:sz w:val="21"/>
        </w:rPr>
        <w:t>RulePilot AI is an agentic business-process automation platform. A company uploads a policy or SOP PDF; RulePilot extracts the rules, converts them into structured logic, generates a visual workflow, checks a business request against those rules, shows exact policy evidence, and generates the next required action.</w:t>
      </w:r>
    </w:p>
    <w:p>
      <w:pPr>
        <w:pStyle w:val="Heading2"/>
        <w:spacing w:before="120" w:after="100"/>
      </w:pPr>
      <w:r>
        <w:rPr>
          <w:rFonts w:ascii="Arial" w:hAnsi="Arial"/>
          <w:b/>
          <w:color w:val="17365D"/>
          <w:sz w:val="25"/>
        </w:rPr>
        <w:t>Core demo flow</w:t>
      </w:r>
    </w:p>
    <w:tbl>
      <w:tblPr>
        <w:tblW w:type="auto" w:w="0"/>
        <w:jc w:val="center"/>
        <w:tblLayout w:type="autofit"/>
        <w:tblLook w:firstColumn="1" w:firstRow="1" w:lastColumn="0" w:lastRow="0" w:noHBand="0" w:noVBand="1" w:val="04A0"/>
      </w:tblPr>
      <w:tblGrid>
        <w:gridCol w:w="10080"/>
      </w:tblGrid>
      <w:tr>
        <w:tc>
          <w:tcPr>
            <w:tcW w:type="dxa" w:w="10080"/>
            <w:shd w:fill="F7F9FB"/>
            <w:tcMar>
              <w:top w:w="100" w:type="dxa"/>
              <w:start w:w="120" w:type="dxa"/>
              <w:bottom w:w="100" w:type="dxa"/>
              <w:end w:w="120" w:type="dxa"/>
            </w:tcMar>
          </w:tcPr>
          <w:p>
            <w:pPr>
              <w:spacing w:after="0" w:line="240" w:lineRule="auto"/>
            </w:pPr>
            <w:r>
              <w:rPr>
                <w:rFonts w:ascii="Consolas" w:hAnsi="Consolas"/>
                <w:color w:val="333333"/>
                <w:sz w:val="18"/>
              </w:rPr>
              <w:t>Upload Expense Policy PDF</w:t>
            </w:r>
            <w:r>
              <w:br/>
            </w:r>
            <w:r>
              <w:rPr>
                <w:rFonts w:ascii="Consolas" w:hAnsi="Consolas"/>
                <w:color w:val="333333"/>
                <w:sz w:val="18"/>
              </w:rPr>
              <w:t xml:space="preserve">        ↓</w:t>
            </w:r>
            <w:r>
              <w:br/>
            </w:r>
            <w:r>
              <w:rPr>
                <w:rFonts w:ascii="Consolas" w:hAnsi="Consolas"/>
                <w:color w:val="333333"/>
                <w:sz w:val="18"/>
              </w:rPr>
              <w:t>Extract Rules + Citations</w:t>
            </w:r>
            <w:r>
              <w:br/>
            </w:r>
            <w:r>
              <w:rPr>
                <w:rFonts w:ascii="Consolas" w:hAnsi="Consolas"/>
                <w:color w:val="333333"/>
                <w:sz w:val="18"/>
              </w:rPr>
              <w:t xml:space="preserve">        ↓</w:t>
            </w:r>
            <w:r>
              <w:br/>
            </w:r>
            <w:r>
              <w:rPr>
                <w:rFonts w:ascii="Consolas" w:hAnsi="Consolas"/>
                <w:color w:val="333333"/>
                <w:sz w:val="18"/>
              </w:rPr>
              <w:t>Generate Visual Workflow</w:t>
            </w:r>
            <w:r>
              <w:br/>
            </w:r>
            <w:r>
              <w:rPr>
                <w:rFonts w:ascii="Consolas" w:hAnsi="Consolas"/>
                <w:color w:val="333333"/>
                <w:sz w:val="18"/>
              </w:rPr>
              <w:t xml:space="preserve">        ↓</w:t>
            </w:r>
            <w:r>
              <w:br/>
            </w:r>
            <w:r>
              <w:rPr>
                <w:rFonts w:ascii="Consolas" w:hAnsi="Consolas"/>
                <w:color w:val="333333"/>
                <w:sz w:val="18"/>
              </w:rPr>
              <w:t>Submit Expense Case</w:t>
            </w:r>
            <w:r>
              <w:br/>
            </w:r>
            <w:r>
              <w:rPr>
                <w:rFonts w:ascii="Consolas" w:hAnsi="Consolas"/>
                <w:color w:val="333333"/>
                <w:sz w:val="18"/>
              </w:rPr>
              <w:t xml:space="preserve">        ↓</w:t>
            </w:r>
            <w:r>
              <w:br/>
            </w:r>
            <w:r>
              <w:rPr>
                <w:rFonts w:ascii="Consolas" w:hAnsi="Consolas"/>
                <w:color w:val="333333"/>
                <w:sz w:val="18"/>
              </w:rPr>
              <w:t>Execute Deterministic Rules</w:t>
            </w:r>
            <w:r>
              <w:br/>
            </w:r>
            <w:r>
              <w:rPr>
                <w:rFonts w:ascii="Consolas" w:hAnsi="Consolas"/>
                <w:color w:val="333333"/>
                <w:sz w:val="18"/>
              </w:rPr>
              <w:t xml:space="preserve">        ↓</w:t>
            </w:r>
            <w:r>
              <w:br/>
            </w:r>
            <w:r>
              <w:rPr>
                <w:rFonts w:ascii="Consolas" w:hAnsi="Consolas"/>
                <w:color w:val="333333"/>
                <w:sz w:val="18"/>
              </w:rPr>
              <w:t>Decision + Exact Policy Evidence</w:t>
            </w:r>
            <w:r>
              <w:br/>
            </w:r>
            <w:r>
              <w:rPr>
                <w:rFonts w:ascii="Consolas" w:hAnsi="Consolas"/>
                <w:color w:val="333333"/>
                <w:sz w:val="18"/>
              </w:rPr>
              <w:t xml:space="preserve">        ↓</w:t>
            </w:r>
            <w:r>
              <w:br/>
            </w:r>
            <w:r>
              <w:rPr>
                <w:rFonts w:ascii="Consolas" w:hAnsi="Consolas"/>
                <w:color w:val="333333"/>
                <w:sz w:val="18"/>
              </w:rPr>
              <w:t>Generate Next Action</w:t>
            </w:r>
            <w:r>
              <w:br/>
            </w:r>
            <w:r>
              <w:rPr>
                <w:rFonts w:ascii="Consolas" w:hAnsi="Consolas"/>
                <w:color w:val="333333"/>
                <w:sz w:val="18"/>
              </w:rPr>
              <w:t xml:space="preserve">        ↓</w:t>
            </w:r>
            <w:r>
              <w:br/>
            </w:r>
            <w:r>
              <w:rPr>
                <w:rFonts w:ascii="Consolas" w:hAnsi="Consolas"/>
                <w:color w:val="333333"/>
                <w:sz w:val="18"/>
              </w:rPr>
              <w:t>Optional Make/Zapier Webhook</w:t>
            </w:r>
          </w:p>
        </w:tc>
      </w:tr>
    </w:tbl>
    <w:p>
      <w:pPr>
        <w:spacing w:after="0"/>
      </w:pPr>
    </w:p>
    <w:p>
      <w:pPr>
        <w:pStyle w:val="Heading2"/>
        <w:spacing w:before="120" w:after="100"/>
      </w:pPr>
      <w:r>
        <w:rPr>
          <w:rFonts w:ascii="Arial" w:hAnsi="Arial"/>
          <w:b/>
          <w:color w:val="17365D"/>
          <w:sz w:val="25"/>
        </w:rPr>
        <w:t>MVP technology stack</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shd w:fill="17365D"/>
            <w:vAlign w:val="center"/>
            <w:tcMar>
              <w:top w:w="80" w:type="dxa"/>
              <w:start w:w="100" w:type="dxa"/>
              <w:bottom w:w="80" w:type="dxa"/>
              <w:end w:w="100" w:type="dxa"/>
            </w:tcMar>
          </w:tcPr>
          <w:p>
            <w:pPr>
              <w:jc w:val="center"/>
            </w:pPr>
            <w:r>
              <w:rPr>
                <w:rFonts w:ascii="Arial" w:hAnsi="Arial"/>
                <w:b/>
                <w:color w:val="FFFFFF"/>
                <w:sz w:val="18"/>
              </w:rPr>
              <w:t>Layer</w:t>
            </w:r>
          </w:p>
        </w:tc>
        <w:tc>
          <w:tcPr>
            <w:tcW w:type="dxa" w:w="4968"/>
            <w:shd w:fill="17365D"/>
            <w:vAlign w:val="center"/>
            <w:tcMar>
              <w:top w:w="80" w:type="dxa"/>
              <w:start w:w="100" w:type="dxa"/>
              <w:bottom w:w="80" w:type="dxa"/>
              <w:end w:w="100" w:type="dxa"/>
            </w:tcMar>
          </w:tcPr>
          <w:p>
            <w:pPr>
              <w:jc w:val="center"/>
            </w:pPr>
            <w:r>
              <w:rPr>
                <w:rFonts w:ascii="Arial" w:hAnsi="Arial"/>
                <w:b/>
                <w:color w:val="FFFFFF"/>
                <w:sz w:val="18"/>
              </w:rPr>
              <w:t>Technology</w:t>
            </w:r>
          </w:p>
        </w:tc>
        <w:tc>
          <w:tcPr>
            <w:tcW w:type="dxa" w:w="1944"/>
            <w:shd w:fill="17365D"/>
            <w:vAlign w:val="center"/>
            <w:tcMar>
              <w:top w:w="80" w:type="dxa"/>
              <w:start w:w="100" w:type="dxa"/>
              <w:bottom w:w="80" w:type="dxa"/>
              <w:end w:w="100" w:type="dxa"/>
            </w:tcMar>
          </w:tcPr>
          <w:p>
            <w:pPr>
              <w:jc w:val="center"/>
            </w:pPr>
            <w:r>
              <w:rPr>
                <w:rFonts w:ascii="Arial" w:hAnsi="Arial"/>
                <w:b/>
                <w:color w:val="FFFFFF"/>
                <w:sz w:val="18"/>
              </w:rPr>
              <w:t>Owner</w:t>
            </w:r>
          </w:p>
        </w:tc>
      </w:tr>
      <w:tr>
        <w:tc>
          <w:tcPr>
            <w:tcW w:type="dxa" w:w="2232"/>
            <w:vAlign w:val="top"/>
            <w:tcMar>
              <w:top w:w="80" w:type="dxa"/>
              <w:start w:w="100" w:type="dxa"/>
              <w:bottom w:w="80" w:type="dxa"/>
              <w:end w:w="100" w:type="dxa"/>
            </w:tcMar>
          </w:tcPr>
          <w:p>
            <w:pPr>
              <w:spacing w:after="0"/>
            </w:pPr>
            <w:r>
              <w:rPr>
                <w:rFonts w:ascii="Arial" w:hAnsi="Arial"/>
                <w:color w:val="1F1F1F"/>
                <w:sz w:val="18"/>
              </w:rPr>
              <w:t>Application</w:t>
            </w:r>
          </w:p>
        </w:tc>
        <w:tc>
          <w:tcPr>
            <w:tcW w:type="dxa" w:w="4968"/>
            <w:vAlign w:val="top"/>
            <w:tcMar>
              <w:top w:w="80" w:type="dxa"/>
              <w:start w:w="100" w:type="dxa"/>
              <w:bottom w:w="80" w:type="dxa"/>
              <w:end w:w="100" w:type="dxa"/>
            </w:tcMar>
          </w:tcPr>
          <w:p>
            <w:pPr>
              <w:spacing w:after="0"/>
            </w:pPr>
            <w:r>
              <w:rPr>
                <w:rFonts w:ascii="Arial" w:hAnsi="Arial"/>
                <w:color w:val="1F1F1F"/>
                <w:sz w:val="18"/>
              </w:rPr>
              <w:t>Next.js + TypeScript</w:t>
            </w:r>
          </w:p>
        </w:tc>
        <w:tc>
          <w:tcPr>
            <w:tcW w:type="dxa" w:w="1944"/>
            <w:vAlign w:val="top"/>
            <w:tcMar>
              <w:top w:w="80" w:type="dxa"/>
              <w:start w:w="100" w:type="dxa"/>
              <w:bottom w:w="80" w:type="dxa"/>
              <w:end w:w="100" w:type="dxa"/>
            </w:tcMar>
          </w:tcPr>
          <w:p>
            <w:pPr>
              <w:spacing w:after="0"/>
            </w:pPr>
            <w:r>
              <w:rPr>
                <w:rFonts w:ascii="Arial" w:hAnsi="Arial"/>
                <w:color w:val="1F1F1F"/>
                <w:sz w:val="18"/>
              </w:rPr>
              <w:t>Members 1 &amp; 3</w:t>
            </w:r>
          </w:p>
        </w:tc>
      </w:tr>
      <w:tr>
        <w:tc>
          <w:tcPr>
            <w:tcW w:type="dxa" w:w="2232"/>
            <w:vAlign w:val="top"/>
            <w:tcMar>
              <w:top w:w="80" w:type="dxa"/>
              <w:start w:w="100" w:type="dxa"/>
              <w:bottom w:w="80" w:type="dxa"/>
              <w:end w:w="100" w:type="dxa"/>
            </w:tcMar>
            <w:shd w:fill="F8FAFC"/>
          </w:tcPr>
          <w:p>
            <w:pPr>
              <w:spacing w:after="0"/>
            </w:pPr>
            <w:r>
              <w:rPr>
                <w:rFonts w:ascii="Arial" w:hAnsi="Arial"/>
                <w:color w:val="1F1F1F"/>
                <w:sz w:val="18"/>
              </w:rPr>
              <w:t>UI</w:t>
            </w:r>
          </w:p>
        </w:tc>
        <w:tc>
          <w:tcPr>
            <w:tcW w:type="dxa" w:w="4968"/>
            <w:vAlign w:val="top"/>
            <w:tcMar>
              <w:top w:w="80" w:type="dxa"/>
              <w:start w:w="100" w:type="dxa"/>
              <w:bottom w:w="80" w:type="dxa"/>
              <w:end w:w="100" w:type="dxa"/>
            </w:tcMar>
            <w:shd w:fill="F8FAFC"/>
          </w:tcPr>
          <w:p>
            <w:pPr>
              <w:spacing w:after="0"/>
            </w:pPr>
            <w:r>
              <w:rPr>
                <w:rFonts w:ascii="Arial" w:hAnsi="Arial"/>
                <w:color w:val="1F1F1F"/>
                <w:sz w:val="18"/>
              </w:rPr>
              <w:t>Tailwind CSS + shadcn/ui + Lucide</w:t>
            </w:r>
          </w:p>
        </w:tc>
        <w:tc>
          <w:tcPr>
            <w:tcW w:type="dxa" w:w="1944"/>
            <w:vAlign w:val="top"/>
            <w:tcMar>
              <w:top w:w="80" w:type="dxa"/>
              <w:start w:w="100" w:type="dxa"/>
              <w:bottom w:w="80" w:type="dxa"/>
              <w:end w:w="100" w:type="dxa"/>
            </w:tcMar>
            <w:shd w:fill="F8FAFC"/>
          </w:tcPr>
          <w:p>
            <w:pPr>
              <w:spacing w:after="0"/>
            </w:pPr>
            <w:r>
              <w:rPr>
                <w:rFonts w:ascii="Arial" w:hAnsi="Arial"/>
                <w:color w:val="1F1F1F"/>
                <w:sz w:val="18"/>
              </w:rPr>
              <w:t>Member 3</w:t>
            </w:r>
          </w:p>
        </w:tc>
      </w:tr>
      <w:tr>
        <w:tc>
          <w:tcPr>
            <w:tcW w:type="dxa" w:w="2232"/>
            <w:vAlign w:val="top"/>
            <w:tcMar>
              <w:top w:w="80" w:type="dxa"/>
              <w:start w:w="100" w:type="dxa"/>
              <w:bottom w:w="80" w:type="dxa"/>
              <w:end w:w="100" w:type="dxa"/>
            </w:tcMar>
          </w:tcPr>
          <w:p>
            <w:pPr>
              <w:spacing w:after="0"/>
            </w:pPr>
            <w:r>
              <w:rPr>
                <w:rFonts w:ascii="Arial" w:hAnsi="Arial"/>
                <w:color w:val="1F1F1F"/>
                <w:sz w:val="18"/>
              </w:rPr>
              <w:t>Workflow visualization</w:t>
            </w:r>
          </w:p>
        </w:tc>
        <w:tc>
          <w:tcPr>
            <w:tcW w:type="dxa" w:w="4968"/>
            <w:vAlign w:val="top"/>
            <w:tcMar>
              <w:top w:w="80" w:type="dxa"/>
              <w:start w:w="100" w:type="dxa"/>
              <w:bottom w:w="80" w:type="dxa"/>
              <w:end w:w="100" w:type="dxa"/>
            </w:tcMar>
          </w:tcPr>
          <w:p>
            <w:pPr>
              <w:spacing w:after="0"/>
            </w:pPr>
            <w:r>
              <w:rPr>
                <w:rFonts w:ascii="Arial" w:hAnsi="Arial"/>
                <w:color w:val="1F1F1F"/>
                <w:sz w:val="18"/>
              </w:rPr>
              <w:t>React Flow</w:t>
            </w:r>
          </w:p>
        </w:tc>
        <w:tc>
          <w:tcPr>
            <w:tcW w:type="dxa" w:w="1944"/>
            <w:vAlign w:val="top"/>
            <w:tcMar>
              <w:top w:w="80" w:type="dxa"/>
              <w:start w:w="100" w:type="dxa"/>
              <w:bottom w:w="80" w:type="dxa"/>
              <w:end w:w="100" w:type="dxa"/>
            </w:tcMar>
          </w:tcPr>
          <w:p>
            <w:pPr>
              <w:spacing w:after="0"/>
            </w:pPr>
            <w:r>
              <w:rPr>
                <w:rFonts w:ascii="Arial" w:hAnsi="Arial"/>
                <w:color w:val="1F1F1F"/>
                <w:sz w:val="18"/>
              </w:rPr>
              <w:t>Member 4</w:t>
            </w:r>
          </w:p>
        </w:tc>
      </w:tr>
      <w:tr>
        <w:tc>
          <w:tcPr>
            <w:tcW w:type="dxa" w:w="2232"/>
            <w:vAlign w:val="top"/>
            <w:tcMar>
              <w:top w:w="80" w:type="dxa"/>
              <w:start w:w="100" w:type="dxa"/>
              <w:bottom w:w="80" w:type="dxa"/>
              <w:end w:w="100" w:type="dxa"/>
            </w:tcMar>
            <w:shd w:fill="F8FAFC"/>
          </w:tcPr>
          <w:p>
            <w:pPr>
              <w:spacing w:after="0"/>
            </w:pPr>
            <w:r>
              <w:rPr>
                <w:rFonts w:ascii="Arial" w:hAnsi="Arial"/>
                <w:color w:val="1F1F1F"/>
                <w:sz w:val="18"/>
              </w:rPr>
              <w:t>Backend APIs</w:t>
            </w:r>
          </w:p>
        </w:tc>
        <w:tc>
          <w:tcPr>
            <w:tcW w:type="dxa" w:w="4968"/>
            <w:vAlign w:val="top"/>
            <w:tcMar>
              <w:top w:w="80" w:type="dxa"/>
              <w:start w:w="100" w:type="dxa"/>
              <w:bottom w:w="80" w:type="dxa"/>
              <w:end w:w="100" w:type="dxa"/>
            </w:tcMar>
            <w:shd w:fill="F8FAFC"/>
          </w:tcPr>
          <w:p>
            <w:pPr>
              <w:spacing w:after="0"/>
            </w:pPr>
            <w:r>
              <w:rPr>
                <w:rFonts w:ascii="Arial" w:hAnsi="Arial"/>
                <w:color w:val="1F1F1F"/>
                <w:sz w:val="18"/>
              </w:rPr>
              <w:t>Next.js API routes / server-side functions</w:t>
            </w:r>
          </w:p>
        </w:tc>
        <w:tc>
          <w:tcPr>
            <w:tcW w:type="dxa" w:w="1944"/>
            <w:vAlign w:val="top"/>
            <w:tcMar>
              <w:top w:w="80" w:type="dxa"/>
              <w:start w:w="100" w:type="dxa"/>
              <w:bottom w:w="80" w:type="dxa"/>
              <w:end w:w="100" w:type="dxa"/>
            </w:tcMar>
            <w:shd w:fill="F8FAFC"/>
          </w:tcPr>
          <w:p>
            <w:pPr>
              <w:spacing w:after="0"/>
            </w:pPr>
            <w:r>
              <w:rPr>
                <w:rFonts w:ascii="Arial" w:hAnsi="Arial"/>
                <w:color w:val="1F1F1F"/>
                <w:sz w:val="18"/>
              </w:rPr>
              <w:t>Member 1</w:t>
            </w:r>
          </w:p>
        </w:tc>
      </w:tr>
      <w:tr>
        <w:tc>
          <w:tcPr>
            <w:tcW w:type="dxa" w:w="2232"/>
            <w:vAlign w:val="top"/>
            <w:tcMar>
              <w:top w:w="80" w:type="dxa"/>
              <w:start w:w="100" w:type="dxa"/>
              <w:bottom w:w="80" w:type="dxa"/>
              <w:end w:w="100" w:type="dxa"/>
            </w:tcMar>
          </w:tcPr>
          <w:p>
            <w:pPr>
              <w:spacing w:after="0"/>
            </w:pPr>
            <w:r>
              <w:rPr>
                <w:rFonts w:ascii="Arial" w:hAnsi="Arial"/>
                <w:color w:val="1F1F1F"/>
                <w:sz w:val="18"/>
              </w:rPr>
              <w:t>Database &amp; storage</w:t>
            </w:r>
          </w:p>
        </w:tc>
        <w:tc>
          <w:tcPr>
            <w:tcW w:type="dxa" w:w="4968"/>
            <w:vAlign w:val="top"/>
            <w:tcMar>
              <w:top w:w="80" w:type="dxa"/>
              <w:start w:w="100" w:type="dxa"/>
              <w:bottom w:w="80" w:type="dxa"/>
              <w:end w:w="100" w:type="dxa"/>
            </w:tcMar>
          </w:tcPr>
          <w:p>
            <w:pPr>
              <w:spacing w:after="0"/>
            </w:pPr>
            <w:r>
              <w:rPr>
                <w:rFonts w:ascii="Arial" w:hAnsi="Arial"/>
                <w:color w:val="1F1F1F"/>
                <w:sz w:val="18"/>
              </w:rPr>
              <w:t>Supabase PostgreSQL + Storage</w:t>
            </w:r>
          </w:p>
        </w:tc>
        <w:tc>
          <w:tcPr>
            <w:tcW w:type="dxa" w:w="1944"/>
            <w:vAlign w:val="top"/>
            <w:tcMar>
              <w:top w:w="80" w:type="dxa"/>
              <w:start w:w="100" w:type="dxa"/>
              <w:bottom w:w="80" w:type="dxa"/>
              <w:end w:w="100" w:type="dxa"/>
            </w:tcMar>
          </w:tcPr>
          <w:p>
            <w:pPr>
              <w:spacing w:after="0"/>
            </w:pPr>
            <w:r>
              <w:rPr>
                <w:rFonts w:ascii="Arial" w:hAnsi="Arial"/>
                <w:color w:val="1F1F1F"/>
                <w:sz w:val="18"/>
              </w:rPr>
              <w:t>Member 1</w:t>
            </w:r>
          </w:p>
        </w:tc>
      </w:tr>
      <w:tr>
        <w:tc>
          <w:tcPr>
            <w:tcW w:type="dxa" w:w="2232"/>
            <w:vAlign w:val="top"/>
            <w:tcMar>
              <w:top w:w="80" w:type="dxa"/>
              <w:start w:w="100" w:type="dxa"/>
              <w:bottom w:w="80" w:type="dxa"/>
              <w:end w:w="100" w:type="dxa"/>
            </w:tcMar>
            <w:shd w:fill="F8FAFC"/>
          </w:tcPr>
          <w:p>
            <w:pPr>
              <w:spacing w:after="0"/>
            </w:pPr>
            <w:r>
              <w:rPr>
                <w:rFonts w:ascii="Arial" w:hAnsi="Arial"/>
                <w:color w:val="1F1F1F"/>
                <w:sz w:val="18"/>
              </w:rPr>
              <w:t>Vector search</w:t>
            </w:r>
          </w:p>
        </w:tc>
        <w:tc>
          <w:tcPr>
            <w:tcW w:type="dxa" w:w="4968"/>
            <w:vAlign w:val="top"/>
            <w:tcMar>
              <w:top w:w="80" w:type="dxa"/>
              <w:start w:w="100" w:type="dxa"/>
              <w:bottom w:w="80" w:type="dxa"/>
              <w:end w:w="100" w:type="dxa"/>
            </w:tcMar>
            <w:shd w:fill="F8FAFC"/>
          </w:tcPr>
          <w:p>
            <w:pPr>
              <w:spacing w:after="0"/>
            </w:pPr>
            <w:r>
              <w:rPr>
                <w:rFonts w:ascii="Arial" w:hAnsi="Arial"/>
                <w:color w:val="1F1F1F"/>
                <w:sz w:val="18"/>
              </w:rPr>
              <w:t>Supabase pgvector</w:t>
            </w:r>
          </w:p>
        </w:tc>
        <w:tc>
          <w:tcPr>
            <w:tcW w:type="dxa" w:w="1944"/>
            <w:vAlign w:val="top"/>
            <w:tcMar>
              <w:top w:w="80" w:type="dxa"/>
              <w:start w:w="100" w:type="dxa"/>
              <w:bottom w:w="80" w:type="dxa"/>
              <w:end w:w="100" w:type="dxa"/>
            </w:tcMar>
            <w:shd w:fill="F8FAFC"/>
          </w:tcPr>
          <w:p>
            <w:pPr>
              <w:spacing w:after="0"/>
            </w:pPr>
            <w:r>
              <w:rPr>
                <w:rFonts w:ascii="Arial" w:hAnsi="Arial"/>
                <w:color w:val="1F1F1F"/>
                <w:sz w:val="18"/>
              </w:rPr>
              <w:t>Members 1 &amp; 2</w:t>
            </w:r>
          </w:p>
        </w:tc>
      </w:tr>
      <w:tr>
        <w:tc>
          <w:tcPr>
            <w:tcW w:type="dxa" w:w="2232"/>
            <w:vAlign w:val="top"/>
            <w:tcMar>
              <w:top w:w="80" w:type="dxa"/>
              <w:start w:w="100" w:type="dxa"/>
              <w:bottom w:w="80" w:type="dxa"/>
              <w:end w:w="100" w:type="dxa"/>
            </w:tcMar>
          </w:tcPr>
          <w:p>
            <w:pPr>
              <w:spacing w:after="0"/>
            </w:pPr>
            <w:r>
              <w:rPr>
                <w:rFonts w:ascii="Arial" w:hAnsi="Arial"/>
                <w:color w:val="1F1F1F"/>
                <w:sz w:val="18"/>
              </w:rPr>
              <w:t>AI</w:t>
            </w:r>
          </w:p>
        </w:tc>
        <w:tc>
          <w:tcPr>
            <w:tcW w:type="dxa" w:w="4968"/>
            <w:vAlign w:val="top"/>
            <w:tcMar>
              <w:top w:w="80" w:type="dxa"/>
              <w:start w:w="100" w:type="dxa"/>
              <w:bottom w:w="80" w:type="dxa"/>
              <w:end w:w="100" w:type="dxa"/>
            </w:tcMar>
          </w:tcPr>
          <w:p>
            <w:pPr>
              <w:spacing w:after="0"/>
            </w:pPr>
            <w:r>
              <w:rPr>
                <w:rFonts w:ascii="Arial" w:hAnsi="Arial"/>
                <w:color w:val="1F1F1F"/>
                <w:sz w:val="18"/>
              </w:rPr>
              <w:t>Gemini API with structured JSON outputs</w:t>
            </w:r>
          </w:p>
        </w:tc>
        <w:tc>
          <w:tcPr>
            <w:tcW w:type="dxa" w:w="1944"/>
            <w:vAlign w:val="top"/>
            <w:tcMar>
              <w:top w:w="80" w:type="dxa"/>
              <w:start w:w="100" w:type="dxa"/>
              <w:bottom w:w="80" w:type="dxa"/>
              <w:end w:w="100" w:type="dxa"/>
            </w:tcMar>
          </w:tcPr>
          <w:p>
            <w:pPr>
              <w:spacing w:after="0"/>
            </w:pPr>
            <w:r>
              <w:rPr>
                <w:rFonts w:ascii="Arial" w:hAnsi="Arial"/>
                <w:color w:val="1F1F1F"/>
                <w:sz w:val="18"/>
              </w:rPr>
              <w:t>Member 2</w:t>
            </w:r>
          </w:p>
        </w:tc>
      </w:tr>
      <w:tr>
        <w:tc>
          <w:tcPr>
            <w:tcW w:type="dxa" w:w="2232"/>
            <w:vAlign w:val="top"/>
            <w:tcMar>
              <w:top w:w="80" w:type="dxa"/>
              <w:start w:w="100" w:type="dxa"/>
              <w:bottom w:w="80" w:type="dxa"/>
              <w:end w:w="100" w:type="dxa"/>
            </w:tcMar>
            <w:shd w:fill="F8FAFC"/>
          </w:tcPr>
          <w:p>
            <w:pPr>
              <w:spacing w:after="0"/>
            </w:pPr>
            <w:r>
              <w:rPr>
                <w:rFonts w:ascii="Arial" w:hAnsi="Arial"/>
                <w:color w:val="1F1F1F"/>
                <w:sz w:val="18"/>
              </w:rPr>
              <w:t>PDF extraction</w:t>
            </w:r>
          </w:p>
        </w:tc>
        <w:tc>
          <w:tcPr>
            <w:tcW w:type="dxa" w:w="4968"/>
            <w:vAlign w:val="top"/>
            <w:tcMar>
              <w:top w:w="80" w:type="dxa"/>
              <w:start w:w="100" w:type="dxa"/>
              <w:bottom w:w="80" w:type="dxa"/>
              <w:end w:w="100" w:type="dxa"/>
            </w:tcMar>
            <w:shd w:fill="F8FAFC"/>
          </w:tcPr>
          <w:p>
            <w:pPr>
              <w:spacing w:after="0"/>
            </w:pPr>
            <w:r>
              <w:rPr>
                <w:rFonts w:ascii="Arial" w:hAnsi="Arial"/>
                <w:color w:val="1F1F1F"/>
                <w:sz w:val="18"/>
              </w:rPr>
              <w:t>pdfjs-dist or unpdf</w:t>
            </w:r>
          </w:p>
        </w:tc>
        <w:tc>
          <w:tcPr>
            <w:tcW w:type="dxa" w:w="1944"/>
            <w:vAlign w:val="top"/>
            <w:tcMar>
              <w:top w:w="80" w:type="dxa"/>
              <w:start w:w="100" w:type="dxa"/>
              <w:bottom w:w="80" w:type="dxa"/>
              <w:end w:w="100" w:type="dxa"/>
            </w:tcMar>
            <w:shd w:fill="F8FAFC"/>
          </w:tcPr>
          <w:p>
            <w:pPr>
              <w:spacing w:after="0"/>
            </w:pPr>
            <w:r>
              <w:rPr>
                <w:rFonts w:ascii="Arial" w:hAnsi="Arial"/>
                <w:color w:val="1F1F1F"/>
                <w:sz w:val="18"/>
              </w:rPr>
              <w:t>Members 1 &amp; 2</w:t>
            </w:r>
          </w:p>
        </w:tc>
      </w:tr>
      <w:tr>
        <w:tc>
          <w:tcPr>
            <w:tcW w:type="dxa" w:w="2232"/>
            <w:vAlign w:val="top"/>
            <w:tcMar>
              <w:top w:w="80" w:type="dxa"/>
              <w:start w:w="100" w:type="dxa"/>
              <w:bottom w:w="80" w:type="dxa"/>
              <w:end w:w="100" w:type="dxa"/>
            </w:tcMar>
          </w:tcPr>
          <w:p>
            <w:pPr>
              <w:spacing w:after="0"/>
            </w:pPr>
            <w:r>
              <w:rPr>
                <w:rFonts w:ascii="Arial" w:hAnsi="Arial"/>
                <w:color w:val="1F1F1F"/>
                <w:sz w:val="18"/>
              </w:rPr>
              <w:t>Automation bonus</w:t>
            </w:r>
          </w:p>
        </w:tc>
        <w:tc>
          <w:tcPr>
            <w:tcW w:type="dxa" w:w="4968"/>
            <w:vAlign w:val="top"/>
            <w:tcMar>
              <w:top w:w="80" w:type="dxa"/>
              <w:start w:w="100" w:type="dxa"/>
              <w:bottom w:w="80" w:type="dxa"/>
              <w:end w:w="100" w:type="dxa"/>
            </w:tcMar>
          </w:tcPr>
          <w:p>
            <w:pPr>
              <w:spacing w:after="0"/>
            </w:pPr>
            <w:r>
              <w:rPr>
                <w:rFonts w:ascii="Arial" w:hAnsi="Arial"/>
                <w:color w:val="1F1F1F"/>
                <w:sz w:val="18"/>
              </w:rPr>
              <w:t>Webhook → Make or Zapier</w:t>
            </w:r>
          </w:p>
        </w:tc>
        <w:tc>
          <w:tcPr>
            <w:tcW w:type="dxa" w:w="1944"/>
            <w:vAlign w:val="top"/>
            <w:tcMar>
              <w:top w:w="80" w:type="dxa"/>
              <w:start w:w="100" w:type="dxa"/>
              <w:bottom w:w="80" w:type="dxa"/>
              <w:end w:w="100" w:type="dxa"/>
            </w:tcMar>
          </w:tcPr>
          <w:p>
            <w:pPr>
              <w:spacing w:after="0"/>
            </w:pPr>
            <w:r>
              <w:rPr>
                <w:rFonts w:ascii="Arial" w:hAnsi="Arial"/>
                <w:color w:val="1F1F1F"/>
                <w:sz w:val="18"/>
              </w:rPr>
              <w:t>Member 4</w:t>
            </w:r>
          </w:p>
        </w:tc>
      </w:tr>
      <w:tr>
        <w:tc>
          <w:tcPr>
            <w:tcW w:type="dxa" w:w="2232"/>
            <w:vAlign w:val="top"/>
            <w:tcMar>
              <w:top w:w="80" w:type="dxa"/>
              <w:start w:w="100" w:type="dxa"/>
              <w:bottom w:w="80" w:type="dxa"/>
              <w:end w:w="100" w:type="dxa"/>
            </w:tcMar>
            <w:shd w:fill="F8FAFC"/>
          </w:tcPr>
          <w:p>
            <w:pPr>
              <w:spacing w:after="0"/>
            </w:pPr>
            <w:r>
              <w:rPr>
                <w:rFonts w:ascii="Arial" w:hAnsi="Arial"/>
                <w:color w:val="1F1F1F"/>
                <w:sz w:val="18"/>
              </w:rPr>
              <w:t>Deployment</w:t>
            </w:r>
          </w:p>
        </w:tc>
        <w:tc>
          <w:tcPr>
            <w:tcW w:type="dxa" w:w="4968"/>
            <w:vAlign w:val="top"/>
            <w:tcMar>
              <w:top w:w="80" w:type="dxa"/>
              <w:start w:w="100" w:type="dxa"/>
              <w:bottom w:w="80" w:type="dxa"/>
              <w:end w:w="100" w:type="dxa"/>
            </w:tcMar>
            <w:shd w:fill="F8FAFC"/>
          </w:tcPr>
          <w:p>
            <w:pPr>
              <w:spacing w:after="0"/>
            </w:pPr>
            <w:r>
              <w:rPr>
                <w:rFonts w:ascii="Arial" w:hAnsi="Arial"/>
                <w:color w:val="1F1F1F"/>
                <w:sz w:val="18"/>
              </w:rPr>
              <w:t>Vercel</w:t>
            </w:r>
          </w:p>
        </w:tc>
        <w:tc>
          <w:tcPr>
            <w:tcW w:type="dxa" w:w="1944"/>
            <w:vAlign w:val="top"/>
            <w:tcMar>
              <w:top w:w="80" w:type="dxa"/>
              <w:start w:w="100" w:type="dxa"/>
              <w:bottom w:w="80" w:type="dxa"/>
              <w:end w:w="100" w:type="dxa"/>
            </w:tcMar>
            <w:shd w:fill="F8FAFC"/>
          </w:tcPr>
          <w:p>
            <w:pPr>
              <w:spacing w:after="0"/>
            </w:pPr>
            <w:r>
              <w:rPr>
                <w:rFonts w:ascii="Arial" w:hAnsi="Arial"/>
                <w:color w:val="1F1F1F"/>
                <w:sz w:val="18"/>
              </w:rPr>
              <w:t>Member 1</w:t>
            </w:r>
          </w:p>
        </w:tc>
      </w:tr>
    </w:tbl>
    <w:p>
      <w:pPr>
        <w:spacing w:after="0"/>
      </w:pPr>
    </w:p>
    <w:p>
      <w:pPr>
        <w:pStyle w:val="Heading1"/>
        <w:spacing w:before="160" w:after="100"/>
      </w:pPr>
      <w:r>
        <w:rPr>
          <w:rFonts w:ascii="Arial" w:hAnsi="Arial"/>
          <w:b/>
          <w:color w:val="17365D"/>
          <w:sz w:val="32"/>
        </w:rPr>
        <w:t>2. Non-Negotiable Team Rules</w:t>
      </w:r>
    </w:p>
    <w:p>
      <w:pPr>
        <w:spacing w:after="50" w:line="247" w:lineRule="auto"/>
        <w:ind w:left="288" w:hanging="187"/>
      </w:pPr>
      <w:r>
        <w:rPr>
          <w:rFonts w:ascii="Arial" w:hAnsi="Arial"/>
          <w:b w:val="0"/>
          <w:color w:val="1F1F1F"/>
          <w:sz w:val="20"/>
        </w:rPr>
        <w:t xml:space="preserve">• </w:t>
      </w:r>
      <w:r>
        <w:rPr>
          <w:rFonts w:ascii="Arial" w:hAnsi="Arial"/>
          <w:color w:val="1F1F1F"/>
          <w:sz w:val="20"/>
        </w:rPr>
        <w:t>All four members use ONE GitHub repository. Nobody creates a separate full application.</w:t>
      </w:r>
    </w:p>
    <w:p>
      <w:pPr>
        <w:spacing w:after="50" w:line="247" w:lineRule="auto"/>
        <w:ind w:left="288" w:hanging="187"/>
      </w:pPr>
      <w:r>
        <w:rPr>
          <w:rFonts w:ascii="Arial" w:hAnsi="Arial"/>
          <w:b w:val="0"/>
          <w:color w:val="1F1F1F"/>
          <w:sz w:val="20"/>
        </w:rPr>
        <w:t xml:space="preserve">• </w:t>
      </w:r>
      <w:r>
        <w:rPr>
          <w:rFonts w:ascii="Arial" w:hAnsi="Arial"/>
          <w:color w:val="1F1F1F"/>
          <w:sz w:val="20"/>
        </w:rPr>
        <w:t>Nobody codes directly on main. Each member works on their own feature branch.</w:t>
      </w:r>
    </w:p>
    <w:p>
      <w:pPr>
        <w:spacing w:after="50" w:line="247" w:lineRule="auto"/>
        <w:ind w:left="288" w:hanging="187"/>
      </w:pPr>
      <w:r>
        <w:rPr>
          <w:rFonts w:ascii="Arial" w:hAnsi="Arial"/>
          <w:b w:val="0"/>
          <w:color w:val="1F1F1F"/>
          <w:sz w:val="20"/>
        </w:rPr>
        <w:t xml:space="preserve">• </w:t>
      </w:r>
      <w:r>
        <w:rPr>
          <w:rFonts w:ascii="Arial" w:hAnsi="Arial"/>
          <w:color w:val="1F1F1F"/>
          <w:sz w:val="20"/>
        </w:rPr>
        <w:t>The shared TypeScript contracts are the interface agreement between all modules.</w:t>
      </w:r>
    </w:p>
    <w:p>
      <w:pPr>
        <w:spacing w:after="50" w:line="247" w:lineRule="auto"/>
        <w:ind w:left="288" w:hanging="187"/>
      </w:pPr>
      <w:r>
        <w:rPr>
          <w:rFonts w:ascii="Arial" w:hAnsi="Arial"/>
          <w:b w:val="0"/>
          <w:color w:val="1F1F1F"/>
          <w:sz w:val="20"/>
        </w:rPr>
        <w:t xml:space="preserve">• </w:t>
      </w:r>
      <w:r>
        <w:rPr>
          <w:rFonts w:ascii="Arial" w:hAnsi="Arial"/>
          <w:color w:val="1F1F1F"/>
          <w:sz w:val="20"/>
        </w:rPr>
        <w:t>Agents must build against mock data when another module is unfinished. Nobody waits for another member during the first half of the hackathon.</w:t>
      </w:r>
    </w:p>
    <w:p>
      <w:pPr>
        <w:spacing w:after="50" w:line="247" w:lineRule="auto"/>
        <w:ind w:left="288" w:hanging="187"/>
      </w:pPr>
      <w:r>
        <w:rPr>
          <w:rFonts w:ascii="Arial" w:hAnsi="Arial"/>
          <w:b w:val="0"/>
          <w:color w:val="1F1F1F"/>
          <w:sz w:val="20"/>
        </w:rPr>
        <w:t xml:space="preserve">• </w:t>
      </w:r>
      <w:r>
        <w:rPr>
          <w:rFonts w:ascii="Arial" w:hAnsi="Arial"/>
          <w:color w:val="1F1F1F"/>
          <w:sz w:val="20"/>
        </w:rPr>
        <w:t>Do not perform broad AI-generated refactors, rename shared folders, or replace the agreed stack.</w:t>
      </w:r>
    </w:p>
    <w:p>
      <w:pPr>
        <w:spacing w:after="50" w:line="247" w:lineRule="auto"/>
        <w:ind w:left="288" w:hanging="187"/>
      </w:pPr>
      <w:r>
        <w:rPr>
          <w:rFonts w:ascii="Arial" w:hAnsi="Arial"/>
          <w:b w:val="0"/>
          <w:color w:val="1F1F1F"/>
          <w:sz w:val="20"/>
        </w:rPr>
        <w:t xml:space="preserve">• </w:t>
      </w:r>
      <w:r>
        <w:rPr>
          <w:rFonts w:ascii="Arial" w:hAnsi="Arial"/>
          <w:color w:val="1F1F1F"/>
          <w:sz w:val="20"/>
        </w:rPr>
        <w:t>The LLM interprets policy language; deterministic application logic executes structured rules whenever possible.</w:t>
      </w:r>
    </w:p>
    <w:p>
      <w:pPr>
        <w:spacing w:after="50" w:line="247" w:lineRule="auto"/>
        <w:ind w:left="288" w:hanging="187"/>
      </w:pPr>
      <w:r>
        <w:rPr>
          <w:rFonts w:ascii="Arial" w:hAnsi="Arial"/>
          <w:b w:val="0"/>
          <w:color w:val="1F1F1F"/>
          <w:sz w:val="20"/>
        </w:rPr>
        <w:t xml:space="preserve">• </w:t>
      </w:r>
      <w:r>
        <w:rPr>
          <w:rFonts w:ascii="Arial" w:hAnsi="Arial"/>
          <w:color w:val="1F1F1F"/>
          <w:sz w:val="20"/>
        </w:rPr>
        <w:t>External Make/Zapier automation is optional. RulePilot must still demo successfully when the external service is unavailable.</w:t>
      </w:r>
    </w:p>
    <w:p>
      <w:pPr>
        <w:spacing w:after="50" w:line="247" w:lineRule="auto"/>
        <w:ind w:left="288" w:hanging="187"/>
      </w:pPr>
      <w:r>
        <w:rPr>
          <w:rFonts w:ascii="Arial" w:hAnsi="Arial"/>
          <w:b w:val="0"/>
          <w:color w:val="1F1F1F"/>
          <w:sz w:val="20"/>
        </w:rPr>
        <w:t xml:space="preserve">• </w:t>
      </w:r>
      <w:r>
        <w:rPr>
          <w:rFonts w:ascii="Arial" w:hAnsi="Arial"/>
          <w:color w:val="1F1F1F"/>
          <w:sz w:val="20"/>
        </w:rPr>
        <w:t>At Hour 24, the complete hero demo must work. After that, new features are secondary to reliability and presentation.</w:t>
      </w:r>
    </w:p>
    <w:tbl>
      <w:tblPr>
        <w:tblW w:type="auto" w:w="0"/>
        <w:jc w:val="center"/>
        <w:tblLook w:firstColumn="1" w:firstRow="1" w:lastColumn="0" w:lastRow="0" w:noHBand="0" w:noVBand="1" w:val="04A0"/>
      </w:tblPr>
      <w:tblGrid>
        <w:gridCol w:w="10080"/>
      </w:tblGrid>
      <w:tr>
        <w:tc>
          <w:tcPr>
            <w:tcW w:type="dxa" w:w="10080"/>
            <w:shd w:fill="E2F0D9"/>
            <w:tcMar>
              <w:top w:w="100" w:type="dxa"/>
              <w:start w:w="120" w:type="dxa"/>
              <w:bottom w:w="100" w:type="dxa"/>
              <w:end w:w="120" w:type="dxa"/>
            </w:tcMar>
          </w:tcPr>
          <w:p>
            <w:pPr>
              <w:spacing w:after="40"/>
            </w:pPr>
            <w:r>
              <w:rPr>
                <w:rFonts w:ascii="Arial" w:hAnsi="Arial"/>
                <w:b/>
                <w:color w:val="17365D"/>
                <w:sz w:val="20"/>
              </w:rPr>
              <w:t xml:space="preserve">Golden architecture rule  </w:t>
            </w:r>
            <w:r>
              <w:rPr>
                <w:rFonts w:ascii="Arial" w:hAnsi="Arial"/>
                <w:color w:val="1F1F1F"/>
                <w:sz w:val="20"/>
              </w:rPr>
              <w:t>Gemini understands policy → structured rules are produced → JavaScript executes rules → RAG/citations prove why the result occurred.</w:t>
            </w:r>
          </w:p>
        </w:tc>
      </w:tr>
    </w:tbl>
    <w:p>
      <w:pPr>
        <w:spacing w:after="0"/>
      </w:pPr>
    </w:p>
    <w:p>
      <w:r>
        <w:br w:type="page"/>
      </w:r>
    </w:p>
    <w:p>
      <w:pPr>
        <w:pStyle w:val="Heading1"/>
        <w:spacing w:before="160" w:after="100"/>
      </w:pPr>
      <w:r>
        <w:rPr>
          <w:rFonts w:ascii="Arial" w:hAnsi="Arial"/>
          <w:b/>
          <w:color w:val="17365D"/>
          <w:sz w:val="32"/>
        </w:rPr>
        <w:t>3. Shared Repository &amp; Contracts</w:t>
      </w:r>
    </w:p>
    <w:p>
      <w:pPr>
        <w:pStyle w:val="Heading2"/>
        <w:spacing w:before="120" w:after="100"/>
      </w:pPr>
      <w:r>
        <w:rPr>
          <w:rFonts w:ascii="Arial" w:hAnsi="Arial"/>
          <w:b/>
          <w:color w:val="17365D"/>
          <w:sz w:val="25"/>
        </w:rPr>
        <w:t>Branch strategy</w:t>
      </w:r>
    </w:p>
    <w:tbl>
      <w:tblPr>
        <w:tblW w:type="auto" w:w="0"/>
        <w:jc w:val="center"/>
        <w:tblLayout w:type="autofit"/>
        <w:tblLook w:firstColumn="1" w:firstRow="1" w:lastColumn="0" w:lastRow="0" w:noHBand="0" w:noVBand="1" w:val="04A0"/>
      </w:tblPr>
      <w:tblGrid>
        <w:gridCol w:w="10080"/>
      </w:tblGrid>
      <w:tr>
        <w:tc>
          <w:tcPr>
            <w:tcW w:type="dxa" w:w="10080"/>
            <w:shd w:fill="F7F9FB"/>
            <w:tcMar>
              <w:top w:w="100" w:type="dxa"/>
              <w:start w:w="120" w:type="dxa"/>
              <w:bottom w:w="100" w:type="dxa"/>
              <w:end w:w="120" w:type="dxa"/>
            </w:tcMar>
          </w:tcPr>
          <w:p>
            <w:pPr>
              <w:spacing w:after="0" w:line="240" w:lineRule="auto"/>
            </w:pPr>
            <w:r>
              <w:rPr>
                <w:rFonts w:ascii="Consolas" w:hAnsi="Consolas"/>
                <w:color w:val="333333"/>
                <w:sz w:val="18"/>
              </w:rPr>
              <w:t>main</w:t>
            </w:r>
            <w:r>
              <w:br/>
            </w:r>
            <w:r>
              <w:rPr>
                <w:rFonts w:ascii="Consolas" w:hAnsi="Consolas"/>
                <w:color w:val="333333"/>
                <w:sz w:val="18"/>
              </w:rPr>
              <w:t>└── dev</w:t>
            </w:r>
            <w:r>
              <w:br/>
            </w:r>
            <w:r>
              <w:rPr>
                <w:rFonts w:ascii="Consolas" w:hAnsi="Consolas"/>
                <w:color w:val="333333"/>
                <w:sz w:val="18"/>
              </w:rPr>
              <w:t xml:space="preserve">    ├── feature/platform</w:t>
            </w:r>
            <w:r>
              <w:br/>
            </w:r>
            <w:r>
              <w:rPr>
                <w:rFonts w:ascii="Consolas" w:hAnsi="Consolas"/>
                <w:color w:val="333333"/>
                <w:sz w:val="18"/>
              </w:rPr>
              <w:t xml:space="preserve">    ├── feature/ai-engine</w:t>
            </w:r>
            <w:r>
              <w:br/>
            </w:r>
            <w:r>
              <w:rPr>
                <w:rFonts w:ascii="Consolas" w:hAnsi="Consolas"/>
                <w:color w:val="333333"/>
                <w:sz w:val="18"/>
              </w:rPr>
              <w:t xml:space="preserve">    ├── feature/frontend</w:t>
            </w:r>
            <w:r>
              <w:br/>
            </w:r>
            <w:r>
              <w:rPr>
                <w:rFonts w:ascii="Consolas" w:hAnsi="Consolas"/>
                <w:color w:val="333333"/>
                <w:sz w:val="18"/>
              </w:rPr>
              <w:t xml:space="preserve">    └── feature/workflow</w:t>
            </w:r>
          </w:p>
        </w:tc>
      </w:tr>
    </w:tbl>
    <w:p>
      <w:pPr>
        <w:spacing w:after="0"/>
      </w:pPr>
    </w:p>
    <w:p>
      <w:pPr>
        <w:pStyle w:val="Heading2"/>
        <w:spacing w:before="120" w:after="100"/>
      </w:pPr>
      <w:r>
        <w:rPr>
          <w:rFonts w:ascii="Arial" w:hAnsi="Arial"/>
          <w:b/>
          <w:color w:val="17365D"/>
          <w:sz w:val="25"/>
        </w:rPr>
        <w:t>Suggested repository structure</w:t>
      </w:r>
    </w:p>
    <w:tbl>
      <w:tblPr>
        <w:tblW w:type="auto" w:w="0"/>
        <w:jc w:val="center"/>
        <w:tblLayout w:type="autofit"/>
        <w:tblLook w:firstColumn="1" w:firstRow="1" w:lastColumn="0" w:lastRow="0" w:noHBand="0" w:noVBand="1" w:val="04A0"/>
      </w:tblPr>
      <w:tblGrid>
        <w:gridCol w:w="10080"/>
      </w:tblGrid>
      <w:tr>
        <w:tc>
          <w:tcPr>
            <w:tcW w:type="dxa" w:w="10080"/>
            <w:shd w:fill="F7F9FB"/>
            <w:tcMar>
              <w:top w:w="100" w:type="dxa"/>
              <w:start w:w="120" w:type="dxa"/>
              <w:bottom w:w="100" w:type="dxa"/>
              <w:end w:w="120" w:type="dxa"/>
            </w:tcMar>
          </w:tcPr>
          <w:p>
            <w:pPr>
              <w:spacing w:after="0" w:line="240" w:lineRule="auto"/>
            </w:pPr>
            <w:r>
              <w:rPr>
                <w:rFonts w:ascii="Consolas" w:hAnsi="Consolas"/>
                <w:color w:val="333333"/>
                <w:sz w:val="18"/>
              </w:rPr>
              <w:t>rulepilot-ai/</w:t>
            </w:r>
            <w:r>
              <w:br/>
            </w:r>
            <w:r>
              <w:rPr>
                <w:rFonts w:ascii="Consolas" w:hAnsi="Consolas"/>
                <w:color w:val="333333"/>
                <w:sz w:val="18"/>
              </w:rPr>
              <w:t>├── app/</w:t>
            </w:r>
            <w:r>
              <w:br/>
            </w:r>
            <w:r>
              <w:rPr>
                <w:rFonts w:ascii="Consolas" w:hAnsi="Consolas"/>
                <w:color w:val="333333"/>
                <w:sz w:val="18"/>
              </w:rPr>
              <w:t>│   ├── dashboard/</w:t>
            </w:r>
            <w:r>
              <w:br/>
            </w:r>
            <w:r>
              <w:rPr>
                <w:rFonts w:ascii="Consolas" w:hAnsi="Consolas"/>
                <w:color w:val="333333"/>
                <w:sz w:val="18"/>
              </w:rPr>
              <w:t>│   ├── policies/</w:t>
            </w:r>
            <w:r>
              <w:br/>
            </w:r>
            <w:r>
              <w:rPr>
                <w:rFonts w:ascii="Consolas" w:hAnsi="Consolas"/>
                <w:color w:val="333333"/>
                <w:sz w:val="18"/>
              </w:rPr>
              <w:t>│   ├── cases/</w:t>
            </w:r>
            <w:r>
              <w:br/>
            </w:r>
            <w:r>
              <w:rPr>
                <w:rFonts w:ascii="Consolas" w:hAnsi="Consolas"/>
                <w:color w:val="333333"/>
                <w:sz w:val="18"/>
              </w:rPr>
              <w:t>│   ├── workflows/</w:t>
            </w:r>
            <w:r>
              <w:br/>
            </w:r>
            <w:r>
              <w:rPr>
                <w:rFonts w:ascii="Consolas" w:hAnsi="Consolas"/>
                <w:color w:val="333333"/>
                <w:sz w:val="18"/>
              </w:rPr>
              <w:t>│   └── api/</w:t>
            </w:r>
            <w:r>
              <w:br/>
            </w:r>
            <w:r>
              <w:rPr>
                <w:rFonts w:ascii="Consolas" w:hAnsi="Consolas"/>
                <w:color w:val="333333"/>
                <w:sz w:val="18"/>
              </w:rPr>
              <w:t>├── components/</w:t>
            </w:r>
            <w:r>
              <w:br/>
            </w:r>
            <w:r>
              <w:rPr>
                <w:rFonts w:ascii="Consolas" w:hAnsi="Consolas"/>
                <w:color w:val="333333"/>
                <w:sz w:val="18"/>
              </w:rPr>
              <w:t>│   ├── layout/</w:t>
            </w:r>
            <w:r>
              <w:br/>
            </w:r>
            <w:r>
              <w:rPr>
                <w:rFonts w:ascii="Consolas" w:hAnsi="Consolas"/>
                <w:color w:val="333333"/>
                <w:sz w:val="18"/>
              </w:rPr>
              <w:t>│   ├── policy/</w:t>
            </w:r>
            <w:r>
              <w:br/>
            </w:r>
            <w:r>
              <w:rPr>
                <w:rFonts w:ascii="Consolas" w:hAnsi="Consolas"/>
                <w:color w:val="333333"/>
                <w:sz w:val="18"/>
              </w:rPr>
              <w:t>│   ├── cases/</w:t>
            </w:r>
            <w:r>
              <w:br/>
            </w:r>
            <w:r>
              <w:rPr>
                <w:rFonts w:ascii="Consolas" w:hAnsi="Consolas"/>
                <w:color w:val="333333"/>
                <w:sz w:val="18"/>
              </w:rPr>
              <w:t>│   ├── workflow/</w:t>
            </w:r>
            <w:r>
              <w:br/>
            </w:r>
            <w:r>
              <w:rPr>
                <w:rFonts w:ascii="Consolas" w:hAnsi="Consolas"/>
                <w:color w:val="333333"/>
                <w:sz w:val="18"/>
              </w:rPr>
              <w:t>│   └── agents/</w:t>
            </w:r>
            <w:r>
              <w:br/>
            </w:r>
            <w:r>
              <w:rPr>
                <w:rFonts w:ascii="Consolas" w:hAnsi="Consolas"/>
                <w:color w:val="333333"/>
                <w:sz w:val="18"/>
              </w:rPr>
              <w:t>├── lib/</w:t>
            </w:r>
            <w:r>
              <w:br/>
            </w:r>
            <w:r>
              <w:rPr>
                <w:rFonts w:ascii="Consolas" w:hAnsi="Consolas"/>
                <w:color w:val="333333"/>
                <w:sz w:val="18"/>
              </w:rPr>
              <w:t>│   ├── supabase/</w:t>
            </w:r>
            <w:r>
              <w:br/>
            </w:r>
            <w:r>
              <w:rPr>
                <w:rFonts w:ascii="Consolas" w:hAnsi="Consolas"/>
                <w:color w:val="333333"/>
                <w:sz w:val="18"/>
              </w:rPr>
              <w:t>│   ├── ai/</w:t>
            </w:r>
            <w:r>
              <w:br/>
            </w:r>
            <w:r>
              <w:rPr>
                <w:rFonts w:ascii="Consolas" w:hAnsi="Consolas"/>
                <w:color w:val="333333"/>
                <w:sz w:val="18"/>
              </w:rPr>
              <w:t>│   ├── rag/</w:t>
            </w:r>
            <w:r>
              <w:br/>
            </w:r>
            <w:r>
              <w:rPr>
                <w:rFonts w:ascii="Consolas" w:hAnsi="Consolas"/>
                <w:color w:val="333333"/>
                <w:sz w:val="18"/>
              </w:rPr>
              <w:t>│   ├── rules/</w:t>
            </w:r>
            <w:r>
              <w:br/>
            </w:r>
            <w:r>
              <w:rPr>
                <w:rFonts w:ascii="Consolas" w:hAnsi="Consolas"/>
                <w:color w:val="333333"/>
                <w:sz w:val="18"/>
              </w:rPr>
              <w:t>│   └── automation/</w:t>
            </w:r>
            <w:r>
              <w:br/>
            </w:r>
            <w:r>
              <w:rPr>
                <w:rFonts w:ascii="Consolas" w:hAnsi="Consolas"/>
                <w:color w:val="333333"/>
                <w:sz w:val="18"/>
              </w:rPr>
              <w:t>├── types/contracts.ts</w:t>
            </w:r>
            <w:r>
              <w:br/>
            </w:r>
            <w:r>
              <w:rPr>
                <w:rFonts w:ascii="Consolas" w:hAnsi="Consolas"/>
                <w:color w:val="333333"/>
                <w:sz w:val="18"/>
              </w:rPr>
              <w:t>├── mocks/</w:t>
            </w:r>
            <w:r>
              <w:br/>
            </w:r>
            <w:r>
              <w:rPr>
                <w:rFonts w:ascii="Consolas" w:hAnsi="Consolas"/>
                <w:color w:val="333333"/>
                <w:sz w:val="18"/>
              </w:rPr>
              <w:t>├── tests/</w:t>
            </w:r>
            <w:r>
              <w:br/>
            </w:r>
            <w:r>
              <w:rPr>
                <w:rFonts w:ascii="Consolas" w:hAnsi="Consolas"/>
                <w:color w:val="333333"/>
                <w:sz w:val="18"/>
              </w:rPr>
              <w:t>└── .env.example</w:t>
            </w:r>
          </w:p>
        </w:tc>
      </w:tr>
    </w:tbl>
    <w:p>
      <w:pPr>
        <w:spacing w:after="0"/>
      </w:pPr>
    </w:p>
    <w:p>
      <w:pPr>
        <w:pStyle w:val="Heading2"/>
        <w:spacing w:before="120" w:after="100"/>
      </w:pPr>
      <w:r>
        <w:rPr>
          <w:rFonts w:ascii="Arial" w:hAnsi="Arial"/>
          <w:b/>
          <w:color w:val="17365D"/>
          <w:sz w:val="25"/>
        </w:rPr>
        <w:t>Shared contracts</w:t>
      </w:r>
    </w:p>
    <w:p>
      <w:pPr>
        <w:spacing w:after="80" w:line="259" w:lineRule="auto"/>
      </w:pPr>
      <w:r>
        <w:rPr>
          <w:rFonts w:ascii="Arial" w:hAnsi="Arial"/>
          <w:color w:val="1F1F1F"/>
          <w:sz w:val="21"/>
        </w:rPr>
        <w:t>Before parallel development begins, create /types/contracts.ts. All four coding agents must be told not to change it silently.</w:t>
      </w:r>
    </w:p>
    <w:tbl>
      <w:tblPr>
        <w:tblW w:type="auto" w:w="0"/>
        <w:jc w:val="center"/>
        <w:tblLayout w:type="autofit"/>
        <w:tblLook w:firstColumn="1" w:firstRow="1" w:lastColumn="0" w:lastRow="0" w:noHBand="0" w:noVBand="1" w:val="04A0"/>
      </w:tblPr>
      <w:tblGrid>
        <w:gridCol w:w="10080"/>
      </w:tblGrid>
      <w:tr>
        <w:tc>
          <w:tcPr>
            <w:tcW w:type="dxa" w:w="10080"/>
            <w:shd w:fill="F7F9FB"/>
            <w:tcMar>
              <w:top w:w="100" w:type="dxa"/>
              <w:start w:w="120" w:type="dxa"/>
              <w:bottom w:w="100" w:type="dxa"/>
              <w:end w:w="120" w:type="dxa"/>
            </w:tcMar>
          </w:tcPr>
          <w:p>
            <w:pPr>
              <w:spacing w:after="0" w:line="240" w:lineRule="auto"/>
            </w:pPr>
            <w:r>
              <w:rPr>
                <w:rFonts w:ascii="Consolas" w:hAnsi="Consolas"/>
                <w:color w:val="333333"/>
                <w:sz w:val="18"/>
              </w:rPr>
              <w:t>Citation { page, section?, text }</w:t>
            </w:r>
            <w:r>
              <w:br/>
            </w:r>
            <w:r>
              <w:rPr>
                <w:rFonts w:ascii="Consolas" w:hAnsi="Consolas"/>
                <w:color w:val="333333"/>
                <w:sz w:val="18"/>
              </w:rPr>
              <w:t>PolicyRule { id, name, field, operator, value, action, citation }</w:t>
            </w:r>
            <w:r>
              <w:br/>
            </w:r>
            <w:r>
              <w:rPr>
                <w:rFonts w:ascii="Consolas" w:hAnsi="Consolas"/>
                <w:color w:val="333333"/>
                <w:sz w:val="18"/>
              </w:rPr>
              <w:t>WorkflowNode { id, type, label, ruleId? }</w:t>
            </w:r>
            <w:r>
              <w:br/>
            </w:r>
            <w:r>
              <w:rPr>
                <w:rFonts w:ascii="Consolas" w:hAnsi="Consolas"/>
                <w:color w:val="333333"/>
                <w:sz w:val="18"/>
              </w:rPr>
              <w:t>WorkflowEdge { id, source, target, label? }</w:t>
            </w:r>
            <w:r>
              <w:br/>
            </w:r>
            <w:r>
              <w:rPr>
                <w:rFonts w:ascii="Consolas" w:hAnsi="Consolas"/>
                <w:color w:val="333333"/>
                <w:sz w:val="18"/>
              </w:rPr>
              <w:t>ExpenseCase { employeeName, category, amount, receipt, managerApproval,</w:t>
            </w:r>
            <w:r>
              <w:br/>
            </w:r>
            <w:r>
              <w:rPr>
                <w:rFonts w:ascii="Consolas" w:hAnsi="Consolas"/>
                <w:color w:val="333333"/>
                <w:sz w:val="18"/>
              </w:rPr>
              <w:t xml:space="preserve">              financeApproval, expenseDate, submissionDate,</w:t>
            </w:r>
            <w:r>
              <w:br/>
            </w:r>
            <w:r>
              <w:rPr>
                <w:rFonts w:ascii="Consolas" w:hAnsi="Consolas"/>
                <w:color w:val="333333"/>
                <w:sz w:val="18"/>
              </w:rPr>
              <w:t xml:space="preserve">              internationalTravel, preApproval }</w:t>
            </w:r>
            <w:r>
              <w:br/>
            </w:r>
            <w:r>
              <w:rPr>
                <w:rFonts w:ascii="Consolas" w:hAnsi="Consolas"/>
                <w:color w:val="333333"/>
                <w:sz w:val="18"/>
              </w:rPr>
              <w:t>CaseResult { status, violations[] }</w:t>
            </w:r>
          </w:p>
        </w:tc>
      </w:tr>
    </w:tbl>
    <w:p>
      <w:pPr>
        <w:spacing w:after="0"/>
      </w:pPr>
    </w:p>
    <w:p>
      <w:pPr>
        <w:pStyle w:val="Heading2"/>
        <w:spacing w:before="120" w:after="100"/>
      </w:pPr>
      <w:r>
        <w:rPr>
          <w:rFonts w:ascii="Arial" w:hAnsi="Arial"/>
          <w:b/>
          <w:color w:val="17365D"/>
          <w:sz w:val="25"/>
        </w:rPr>
        <w:t>Shared mock fixtures</w:t>
      </w:r>
    </w:p>
    <w:p>
      <w:pPr>
        <w:spacing w:after="50" w:line="247" w:lineRule="auto"/>
        <w:ind w:left="288" w:hanging="187"/>
      </w:pPr>
      <w:r>
        <w:rPr>
          <w:rFonts w:ascii="Arial" w:hAnsi="Arial"/>
          <w:b w:val="0"/>
          <w:color w:val="1F1F1F"/>
          <w:sz w:val="20"/>
        </w:rPr>
        <w:t xml:space="preserve">• </w:t>
      </w:r>
      <w:r>
        <w:rPr>
          <w:rFonts w:ascii="Arial" w:hAnsi="Arial"/>
          <w:color w:val="1F1F1F"/>
          <w:sz w:val="20"/>
        </w:rPr>
        <w:t>/mocks/policy-rules.json</w:t>
      </w:r>
    </w:p>
    <w:p>
      <w:pPr>
        <w:spacing w:after="50" w:line="247" w:lineRule="auto"/>
        <w:ind w:left="288" w:hanging="187"/>
      </w:pPr>
      <w:r>
        <w:rPr>
          <w:rFonts w:ascii="Arial" w:hAnsi="Arial"/>
          <w:b w:val="0"/>
          <w:color w:val="1F1F1F"/>
          <w:sz w:val="20"/>
        </w:rPr>
        <w:t xml:space="preserve">• </w:t>
      </w:r>
      <w:r>
        <w:rPr>
          <w:rFonts w:ascii="Arial" w:hAnsi="Arial"/>
          <w:color w:val="1F1F1F"/>
          <w:sz w:val="20"/>
        </w:rPr>
        <w:t>/mocks/workflow.json</w:t>
      </w:r>
    </w:p>
    <w:p>
      <w:pPr>
        <w:spacing w:after="50" w:line="247" w:lineRule="auto"/>
        <w:ind w:left="288" w:hanging="187"/>
      </w:pPr>
      <w:r>
        <w:rPr>
          <w:rFonts w:ascii="Arial" w:hAnsi="Arial"/>
          <w:b w:val="0"/>
          <w:color w:val="1F1F1F"/>
          <w:sz w:val="20"/>
        </w:rPr>
        <w:t xml:space="preserve">• </w:t>
      </w:r>
      <w:r>
        <w:rPr>
          <w:rFonts w:ascii="Arial" w:hAnsi="Arial"/>
          <w:color w:val="1F1F1F"/>
          <w:sz w:val="20"/>
        </w:rPr>
        <w:t>/mocks/approved-case.json</w:t>
      </w:r>
    </w:p>
    <w:p>
      <w:pPr>
        <w:spacing w:after="50" w:line="247" w:lineRule="auto"/>
        <w:ind w:left="288" w:hanging="187"/>
      </w:pPr>
      <w:r>
        <w:rPr>
          <w:rFonts w:ascii="Arial" w:hAnsi="Arial"/>
          <w:b w:val="0"/>
          <w:color w:val="1F1F1F"/>
          <w:sz w:val="20"/>
        </w:rPr>
        <w:t xml:space="preserve">• </w:t>
      </w:r>
      <w:r>
        <w:rPr>
          <w:rFonts w:ascii="Arial" w:hAnsi="Arial"/>
          <w:color w:val="1F1F1F"/>
          <w:sz w:val="20"/>
        </w:rPr>
        <w:t>/mocks/approval-required-case.json</w:t>
      </w:r>
    </w:p>
    <w:p>
      <w:pPr>
        <w:spacing w:after="50" w:line="247" w:lineRule="auto"/>
        <w:ind w:left="288" w:hanging="187"/>
      </w:pPr>
      <w:r>
        <w:rPr>
          <w:rFonts w:ascii="Arial" w:hAnsi="Arial"/>
          <w:b w:val="0"/>
          <w:color w:val="1F1F1F"/>
          <w:sz w:val="20"/>
        </w:rPr>
        <w:t xml:space="preserve">• </w:t>
      </w:r>
      <w:r>
        <w:rPr>
          <w:rFonts w:ascii="Arial" w:hAnsi="Arial"/>
          <w:color w:val="1F1F1F"/>
          <w:sz w:val="20"/>
        </w:rPr>
        <w:t>/mocks/multiple-violations.json</w:t>
      </w:r>
    </w:p>
    <w:p>
      <w:pPr>
        <w:pStyle w:val="Heading2"/>
        <w:spacing w:before="120" w:after="100"/>
      </w:pPr>
      <w:r>
        <w:rPr>
          <w:rFonts w:ascii="Arial" w:hAnsi="Arial"/>
          <w:b/>
          <w:color w:val="17365D"/>
          <w:sz w:val="25"/>
        </w:rPr>
        <w:t>Shared demo dataset</w:t>
      </w:r>
    </w:p>
    <w:p>
      <w:pPr>
        <w:spacing w:after="80" w:line="259" w:lineRule="auto"/>
      </w:pPr>
      <w:r>
        <w:rPr>
          <w:rFonts w:ascii="Arial" w:hAnsi="Arial"/>
          <w:color w:val="1F1F1F"/>
          <w:sz w:val="21"/>
        </w:rPr>
        <w:t>Prepare one 5–7 page fictional “Employee Travel &amp; Expense Policy” with known rules. Keep a manually verified expected-rules.json beside it. This is your ground truth for testing AI extraction.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65D"/>
            <w:vAlign w:val="center"/>
            <w:tcMar>
              <w:top w:w="80" w:type="dxa"/>
              <w:start w:w="100" w:type="dxa"/>
              <w:bottom w:w="80" w:type="dxa"/>
              <w:end w:w="100" w:type="dxa"/>
            </w:tcMar>
          </w:tcPr>
          <w:p>
            <w:pPr>
              <w:jc w:val="center"/>
            </w:pPr>
            <w:r>
              <w:rPr>
                <w:rFonts w:ascii="Arial" w:hAnsi="Arial"/>
                <w:b/>
                <w:color w:val="FFFFFF"/>
                <w:sz w:val="18"/>
              </w:rPr>
              <w:t>Rule</w:t>
            </w:r>
          </w:p>
        </w:tc>
        <w:tc>
          <w:tcPr>
            <w:tcW w:type="dxa" w:w="5040"/>
            <w:shd w:fill="17365D"/>
            <w:vAlign w:val="center"/>
            <w:tcMar>
              <w:top w:w="80" w:type="dxa"/>
              <w:start w:w="100" w:type="dxa"/>
              <w:bottom w:w="80" w:type="dxa"/>
              <w:end w:w="100" w:type="dxa"/>
            </w:tcMar>
          </w:tcPr>
          <w:p>
            <w:pPr>
              <w:jc w:val="center"/>
            </w:pPr>
            <w:r>
              <w:rPr>
                <w:rFonts w:ascii="Arial" w:hAnsi="Arial"/>
                <w:b/>
                <w:color w:val="FFFFFF"/>
                <w:sz w:val="18"/>
              </w:rPr>
              <w:t>Expected policy logic</w:t>
            </w:r>
          </w:p>
        </w:tc>
      </w:tr>
      <w:tr>
        <w:tc>
          <w:tcPr>
            <w:tcW w:type="dxa" w:w="5040"/>
            <w:vAlign w:val="top"/>
            <w:tcMar>
              <w:top w:w="80" w:type="dxa"/>
              <w:start w:w="100" w:type="dxa"/>
              <w:bottom w:w="80" w:type="dxa"/>
              <w:end w:w="100" w:type="dxa"/>
            </w:tcMar>
          </w:tcPr>
          <w:p>
            <w:pPr>
              <w:spacing w:after="0"/>
            </w:pPr>
            <w:r>
              <w:rPr>
                <w:rFonts w:ascii="Arial" w:hAnsi="Arial"/>
                <w:color w:val="1F1F1F"/>
                <w:sz w:val="18"/>
              </w:rPr>
              <w:t>Receipt</w:t>
            </w:r>
          </w:p>
        </w:tc>
        <w:tc>
          <w:tcPr>
            <w:tcW w:type="dxa" w:w="5040"/>
            <w:vAlign w:val="top"/>
            <w:tcMar>
              <w:top w:w="80" w:type="dxa"/>
              <w:start w:w="100" w:type="dxa"/>
              <w:bottom w:w="80" w:type="dxa"/>
              <w:end w:w="100" w:type="dxa"/>
            </w:tcMar>
          </w:tcPr>
          <w:p>
            <w:pPr>
              <w:spacing w:after="0"/>
            </w:pPr>
            <w:r>
              <w:rPr>
                <w:rFonts w:ascii="Arial" w:hAnsi="Arial"/>
                <w:color w:val="1F1F1F"/>
                <w:sz w:val="18"/>
              </w:rPr>
              <w:t>Required above PKR 5,000</w:t>
            </w:r>
          </w:p>
        </w:tc>
      </w:tr>
      <w:tr>
        <w:tc>
          <w:tcPr>
            <w:tcW w:type="dxa" w:w="5040"/>
            <w:vAlign w:val="top"/>
            <w:tcMar>
              <w:top w:w="80" w:type="dxa"/>
              <w:start w:w="100" w:type="dxa"/>
              <w:bottom w:w="80" w:type="dxa"/>
              <w:end w:w="100" w:type="dxa"/>
            </w:tcMar>
            <w:shd w:fill="F8FAFC"/>
          </w:tcPr>
          <w:p>
            <w:pPr>
              <w:spacing w:after="0"/>
            </w:pPr>
            <w:r>
              <w:rPr>
                <w:rFonts w:ascii="Arial" w:hAnsi="Arial"/>
                <w:color w:val="1F1F1F"/>
                <w:sz w:val="18"/>
              </w:rPr>
              <w:t>Manager approval</w:t>
            </w:r>
          </w:p>
        </w:tc>
        <w:tc>
          <w:tcPr>
            <w:tcW w:type="dxa" w:w="5040"/>
            <w:vAlign w:val="top"/>
            <w:tcMar>
              <w:top w:w="80" w:type="dxa"/>
              <w:start w:w="100" w:type="dxa"/>
              <w:bottom w:w="80" w:type="dxa"/>
              <w:end w:w="100" w:type="dxa"/>
            </w:tcMar>
            <w:shd w:fill="F8FAFC"/>
          </w:tcPr>
          <w:p>
            <w:pPr>
              <w:spacing w:after="0"/>
            </w:pPr>
            <w:r>
              <w:rPr>
                <w:rFonts w:ascii="Arial" w:hAnsi="Arial"/>
                <w:color w:val="1F1F1F"/>
                <w:sz w:val="18"/>
              </w:rPr>
              <w:t>Required above PKR 50,000</w:t>
            </w:r>
          </w:p>
        </w:tc>
      </w:tr>
      <w:tr>
        <w:tc>
          <w:tcPr>
            <w:tcW w:type="dxa" w:w="5040"/>
            <w:vAlign w:val="top"/>
            <w:tcMar>
              <w:top w:w="80" w:type="dxa"/>
              <w:start w:w="100" w:type="dxa"/>
              <w:bottom w:w="80" w:type="dxa"/>
              <w:end w:w="100" w:type="dxa"/>
            </w:tcMar>
          </w:tcPr>
          <w:p>
            <w:pPr>
              <w:spacing w:after="0"/>
            </w:pPr>
            <w:r>
              <w:rPr>
                <w:rFonts w:ascii="Arial" w:hAnsi="Arial"/>
                <w:color w:val="1F1F1F"/>
                <w:sz w:val="18"/>
              </w:rPr>
              <w:t>Finance approval</w:t>
            </w:r>
          </w:p>
        </w:tc>
        <w:tc>
          <w:tcPr>
            <w:tcW w:type="dxa" w:w="5040"/>
            <w:vAlign w:val="top"/>
            <w:tcMar>
              <w:top w:w="80" w:type="dxa"/>
              <w:start w:w="100" w:type="dxa"/>
              <w:bottom w:w="80" w:type="dxa"/>
              <w:end w:w="100" w:type="dxa"/>
            </w:tcMar>
          </w:tcPr>
          <w:p>
            <w:pPr>
              <w:spacing w:after="0"/>
            </w:pPr>
            <w:r>
              <w:rPr>
                <w:rFonts w:ascii="Arial" w:hAnsi="Arial"/>
                <w:color w:val="1F1F1F"/>
                <w:sz w:val="18"/>
              </w:rPr>
              <w:t>Required above PKR 100,000</w:t>
            </w:r>
          </w:p>
        </w:tc>
      </w:tr>
      <w:tr>
        <w:tc>
          <w:tcPr>
            <w:tcW w:type="dxa" w:w="5040"/>
            <w:vAlign w:val="top"/>
            <w:tcMar>
              <w:top w:w="80" w:type="dxa"/>
              <w:start w:w="100" w:type="dxa"/>
              <w:bottom w:w="80" w:type="dxa"/>
              <w:end w:w="100" w:type="dxa"/>
            </w:tcMar>
            <w:shd w:fill="F8FAFC"/>
          </w:tcPr>
          <w:p>
            <w:pPr>
              <w:spacing w:after="0"/>
            </w:pPr>
            <w:r>
              <w:rPr>
                <w:rFonts w:ascii="Arial" w:hAnsi="Arial"/>
                <w:color w:val="1F1F1F"/>
                <w:sz w:val="18"/>
              </w:rPr>
              <w:t>Hotel limit</w:t>
            </w:r>
          </w:p>
        </w:tc>
        <w:tc>
          <w:tcPr>
            <w:tcW w:type="dxa" w:w="5040"/>
            <w:vAlign w:val="top"/>
            <w:tcMar>
              <w:top w:w="80" w:type="dxa"/>
              <w:start w:w="100" w:type="dxa"/>
              <w:bottom w:w="80" w:type="dxa"/>
              <w:end w:w="100" w:type="dxa"/>
            </w:tcMar>
            <w:shd w:fill="F8FAFC"/>
          </w:tcPr>
          <w:p>
            <w:pPr>
              <w:spacing w:after="0"/>
            </w:pPr>
            <w:r>
              <w:rPr>
                <w:rFonts w:ascii="Arial" w:hAnsi="Arial"/>
                <w:color w:val="1F1F1F"/>
                <w:sz w:val="18"/>
              </w:rPr>
              <w:t>Maximum PKR 25,000 per night</w:t>
            </w:r>
          </w:p>
        </w:tc>
      </w:tr>
      <w:tr>
        <w:tc>
          <w:tcPr>
            <w:tcW w:type="dxa" w:w="5040"/>
            <w:vAlign w:val="top"/>
            <w:tcMar>
              <w:top w:w="80" w:type="dxa"/>
              <w:start w:w="100" w:type="dxa"/>
              <w:bottom w:w="80" w:type="dxa"/>
              <w:end w:w="100" w:type="dxa"/>
            </w:tcMar>
          </w:tcPr>
          <w:p>
            <w:pPr>
              <w:spacing w:after="0"/>
            </w:pPr>
            <w:r>
              <w:rPr>
                <w:rFonts w:ascii="Arial" w:hAnsi="Arial"/>
                <w:color w:val="1F1F1F"/>
                <w:sz w:val="18"/>
              </w:rPr>
              <w:t>Submission deadline</w:t>
            </w:r>
          </w:p>
        </w:tc>
        <w:tc>
          <w:tcPr>
            <w:tcW w:type="dxa" w:w="5040"/>
            <w:vAlign w:val="top"/>
            <w:tcMar>
              <w:top w:w="80" w:type="dxa"/>
              <w:start w:w="100" w:type="dxa"/>
              <w:bottom w:w="80" w:type="dxa"/>
              <w:end w:w="100" w:type="dxa"/>
            </w:tcMar>
          </w:tcPr>
          <w:p>
            <w:pPr>
              <w:spacing w:after="0"/>
            </w:pPr>
            <w:r>
              <w:rPr>
                <w:rFonts w:ascii="Arial" w:hAnsi="Arial"/>
                <w:color w:val="1F1F1F"/>
                <w:sz w:val="18"/>
              </w:rPr>
              <w:t>Within 14 days</w:t>
            </w:r>
          </w:p>
        </w:tc>
      </w:tr>
      <w:tr>
        <w:tc>
          <w:tcPr>
            <w:tcW w:type="dxa" w:w="5040"/>
            <w:vAlign w:val="top"/>
            <w:tcMar>
              <w:top w:w="80" w:type="dxa"/>
              <w:start w:w="100" w:type="dxa"/>
              <w:bottom w:w="80" w:type="dxa"/>
              <w:end w:w="100" w:type="dxa"/>
            </w:tcMar>
            <w:shd w:fill="F8FAFC"/>
          </w:tcPr>
          <w:p>
            <w:pPr>
              <w:spacing w:after="0"/>
            </w:pPr>
            <w:r>
              <w:rPr>
                <w:rFonts w:ascii="Arial" w:hAnsi="Arial"/>
                <w:color w:val="1F1F1F"/>
                <w:sz w:val="18"/>
              </w:rPr>
              <w:t>International travel</w:t>
            </w:r>
          </w:p>
        </w:tc>
        <w:tc>
          <w:tcPr>
            <w:tcW w:type="dxa" w:w="5040"/>
            <w:vAlign w:val="top"/>
            <w:tcMar>
              <w:top w:w="80" w:type="dxa"/>
              <w:start w:w="100" w:type="dxa"/>
              <w:bottom w:w="80" w:type="dxa"/>
              <w:end w:w="100" w:type="dxa"/>
            </w:tcMar>
            <w:shd w:fill="F8FAFC"/>
          </w:tcPr>
          <w:p>
            <w:pPr>
              <w:spacing w:after="0"/>
            </w:pPr>
            <w:r>
              <w:rPr>
                <w:rFonts w:ascii="Arial" w:hAnsi="Arial"/>
                <w:color w:val="1F1F1F"/>
                <w:sz w:val="18"/>
              </w:rPr>
              <w:t>Requires pre-approval</w:t>
            </w:r>
          </w:p>
        </w:tc>
      </w:tr>
    </w:tbl>
    <w:p>
      <w:pPr>
        <w:spacing w:after="0"/>
      </w:pPr>
    </w:p>
    <w:p>
      <w:r>
        <w:br w:type="page"/>
      </w:r>
    </w:p>
    <w:p>
      <w:pPr>
        <w:pStyle w:val="Heading1"/>
        <w:spacing w:before="160" w:after="100"/>
      </w:pPr>
      <w:r>
        <w:rPr>
          <w:rFonts w:ascii="Arial" w:hAnsi="Arial"/>
          <w:b/>
          <w:color w:val="17365D"/>
          <w:sz w:val="32"/>
        </w:rPr>
        <w:t>4. Member 1 — Platform / Backend / Supabase</w:t>
      </w:r>
    </w:p>
    <w:tbl>
      <w:tblPr>
        <w:tblW w:type="auto" w:w="0"/>
        <w:jc w:val="center"/>
        <w:tblLook w:firstColumn="1" w:firstRow="1" w:lastColumn="0" w:lastRow="0" w:noHBand="0" w:noVBand="1" w:val="04A0"/>
      </w:tblPr>
      <w:tblGrid>
        <w:gridCol w:w="10080"/>
      </w:tblGrid>
      <w:tr>
        <w:tc>
          <w:tcPr>
            <w:tcW w:type="dxa" w:w="10080"/>
            <w:shd w:fill="EAF2F8"/>
            <w:tcMar>
              <w:top w:w="100" w:type="dxa"/>
              <w:start w:w="120" w:type="dxa"/>
              <w:bottom w:w="100" w:type="dxa"/>
              <w:end w:w="120" w:type="dxa"/>
            </w:tcMar>
          </w:tcPr>
          <w:p>
            <w:pPr>
              <w:spacing w:after="40"/>
            </w:pPr>
            <w:r>
              <w:rPr>
                <w:rFonts w:ascii="Arial" w:hAnsi="Arial"/>
                <w:b/>
                <w:color w:val="17365D"/>
                <w:sz w:val="20"/>
              </w:rPr>
              <w:t xml:space="preserve">Branch  </w:t>
            </w:r>
            <w:r>
              <w:rPr>
                <w:rFonts w:ascii="Arial" w:hAnsi="Arial"/>
                <w:color w:val="1F1F1F"/>
                <w:sz w:val="20"/>
              </w:rPr>
              <w:t>feature/platform</w:t>
            </w:r>
          </w:p>
        </w:tc>
      </w:tr>
    </w:tbl>
    <w:p>
      <w:pPr>
        <w:spacing w:after="0"/>
      </w:pPr>
    </w:p>
    <w:p>
      <w:pPr>
        <w:spacing w:after="80" w:line="259" w:lineRule="auto"/>
      </w:pPr>
      <w:r>
        <w:rPr>
          <w:rFonts w:ascii="Arial" w:hAnsi="Arial"/>
          <w:color w:val="1F1F1F"/>
          <w:sz w:val="21"/>
        </w:rPr>
        <w:t>Own the infrastructure and data layer so every other module has stable APIs and persistence.</w:t>
      </w:r>
    </w:p>
    <w:p>
      <w:pPr>
        <w:pStyle w:val="Heading2"/>
        <w:spacing w:before="120" w:after="100"/>
      </w:pPr>
      <w:r>
        <w:rPr>
          <w:rFonts w:ascii="Arial" w:hAnsi="Arial"/>
          <w:b/>
          <w:color w:val="17365D"/>
          <w:sz w:val="25"/>
        </w:rPr>
        <w:t>Manual setup / first actions</w:t>
      </w:r>
    </w:p>
    <w:p>
      <w:pPr>
        <w:spacing w:after="50" w:line="247" w:lineRule="auto"/>
        <w:ind w:left="288" w:hanging="187"/>
      </w:pPr>
      <w:r>
        <w:rPr>
          <w:rFonts w:ascii="Arial" w:hAnsi="Arial"/>
          <w:b/>
          <w:color w:val="2F75B5"/>
          <w:sz w:val="20"/>
        </w:rPr>
        <w:t xml:space="preserve">☐ </w:t>
      </w:r>
      <w:r>
        <w:rPr>
          <w:rFonts w:ascii="Arial" w:hAnsi="Arial"/>
          <w:color w:val="1F1F1F"/>
          <w:sz w:val="20"/>
        </w:rPr>
        <w:t>Create one Supabase project and share only the public URL/anon key as needed.</w:t>
      </w:r>
    </w:p>
    <w:p>
      <w:pPr>
        <w:spacing w:after="50" w:line="247" w:lineRule="auto"/>
        <w:ind w:left="288" w:hanging="187"/>
      </w:pPr>
      <w:r>
        <w:rPr>
          <w:rFonts w:ascii="Arial" w:hAnsi="Arial"/>
          <w:b/>
          <w:color w:val="2F75B5"/>
          <w:sz w:val="20"/>
        </w:rPr>
        <w:t xml:space="preserve">☐ </w:t>
      </w:r>
      <w:r>
        <w:rPr>
          <w:rFonts w:ascii="Arial" w:hAnsi="Arial"/>
          <w:color w:val="1F1F1F"/>
          <w:sz w:val="20"/>
        </w:rPr>
        <w:t>Create `policies` storage bucket.</w:t>
      </w:r>
    </w:p>
    <w:p>
      <w:pPr>
        <w:spacing w:after="50" w:line="247" w:lineRule="auto"/>
        <w:ind w:left="288" w:hanging="187"/>
      </w:pPr>
      <w:r>
        <w:rPr>
          <w:rFonts w:ascii="Arial" w:hAnsi="Arial"/>
          <w:b/>
          <w:color w:val="2F75B5"/>
          <w:sz w:val="20"/>
        </w:rPr>
        <w:t xml:space="preserve">☐ </w:t>
      </w:r>
      <w:r>
        <w:rPr>
          <w:rFonts w:ascii="Arial" w:hAnsi="Arial"/>
          <w:color w:val="1F1F1F"/>
          <w:sz w:val="20"/>
        </w:rPr>
        <w:t>Enable pgvector.</w:t>
      </w:r>
    </w:p>
    <w:p>
      <w:pPr>
        <w:spacing w:after="50" w:line="247" w:lineRule="auto"/>
        <w:ind w:left="288" w:hanging="187"/>
      </w:pPr>
      <w:r>
        <w:rPr>
          <w:rFonts w:ascii="Arial" w:hAnsi="Arial"/>
          <w:b/>
          <w:color w:val="2F75B5"/>
          <w:sz w:val="20"/>
        </w:rPr>
        <w:t xml:space="preserve">☐ </w:t>
      </w:r>
      <w:r>
        <w:rPr>
          <w:rFonts w:ascii="Arial" w:hAnsi="Arial"/>
          <w:color w:val="1F1F1F"/>
          <w:sz w:val="20"/>
        </w:rPr>
        <w:t>Create .env.local locally and .env.example without real values.</w:t>
      </w:r>
    </w:p>
    <w:p>
      <w:pPr>
        <w:spacing w:after="50" w:line="247" w:lineRule="auto"/>
        <w:ind w:left="288" w:hanging="187"/>
      </w:pPr>
      <w:r>
        <w:rPr>
          <w:rFonts w:ascii="Arial" w:hAnsi="Arial"/>
          <w:b/>
          <w:color w:val="2F75B5"/>
          <w:sz w:val="20"/>
        </w:rPr>
        <w:t xml:space="preserve">☐ </w:t>
      </w:r>
      <w:r>
        <w:rPr>
          <w:rFonts w:ascii="Arial" w:hAnsi="Arial"/>
          <w:color w:val="1F1F1F"/>
          <w:sz w:val="20"/>
        </w:rPr>
        <w:t>Prepare schema migration or SQL file so setup is reproducible.</w:t>
      </w:r>
    </w:p>
    <w:p>
      <w:pPr>
        <w:pStyle w:val="Heading2"/>
        <w:spacing w:before="120" w:after="100"/>
      </w:pPr>
      <w:r>
        <w:rPr>
          <w:rFonts w:ascii="Arial" w:hAnsi="Arial"/>
          <w:b/>
          <w:color w:val="17365D"/>
          <w:sz w:val="25"/>
        </w:rPr>
        <w:t>Ordered task list</w:t>
      </w:r>
    </w:p>
    <w:p>
      <w:pPr>
        <w:spacing w:after="50" w:line="247" w:lineRule="auto"/>
        <w:ind w:left="288" w:hanging="187"/>
      </w:pPr>
      <w:r>
        <w:rPr>
          <w:rFonts w:ascii="Arial" w:hAnsi="Arial"/>
          <w:b w:val="0"/>
          <w:color w:val="1F1F1F"/>
          <w:sz w:val="20"/>
        </w:rPr>
        <w:t xml:space="preserve">• </w:t>
      </w:r>
      <w:r>
        <w:rPr>
          <w:rFonts w:ascii="Arial" w:hAnsi="Arial"/>
          <w:color w:val="1F1F1F"/>
          <w:sz w:val="20"/>
        </w:rPr>
        <w:t>1. Create/configure Supabase project</w:t>
      </w:r>
    </w:p>
    <w:p>
      <w:pPr>
        <w:spacing w:after="50" w:line="247" w:lineRule="auto"/>
        <w:ind w:left="288" w:hanging="187"/>
      </w:pPr>
      <w:r>
        <w:rPr>
          <w:rFonts w:ascii="Arial" w:hAnsi="Arial"/>
          <w:b w:val="0"/>
          <w:color w:val="1F1F1F"/>
          <w:sz w:val="20"/>
        </w:rPr>
        <w:t xml:space="preserve">• </w:t>
      </w:r>
      <w:r>
        <w:rPr>
          <w:rFonts w:ascii="Arial" w:hAnsi="Arial"/>
          <w:color w:val="1F1F1F"/>
          <w:sz w:val="20"/>
        </w:rPr>
        <w:t>2. Create Storage bucket: policies</w:t>
      </w:r>
    </w:p>
    <w:p>
      <w:pPr>
        <w:spacing w:after="50" w:line="247" w:lineRule="auto"/>
        <w:ind w:left="288" w:hanging="187"/>
      </w:pPr>
      <w:r>
        <w:rPr>
          <w:rFonts w:ascii="Arial" w:hAnsi="Arial"/>
          <w:b w:val="0"/>
          <w:color w:val="1F1F1F"/>
          <w:sz w:val="20"/>
        </w:rPr>
        <w:t xml:space="preserve">• </w:t>
      </w:r>
      <w:r>
        <w:rPr>
          <w:rFonts w:ascii="Arial" w:hAnsi="Arial"/>
          <w:color w:val="1F1F1F"/>
          <w:sz w:val="20"/>
        </w:rPr>
        <w:t>3. Enable pgvector</w:t>
      </w:r>
    </w:p>
    <w:p>
      <w:pPr>
        <w:spacing w:after="50" w:line="247" w:lineRule="auto"/>
        <w:ind w:left="288" w:hanging="187"/>
      </w:pPr>
      <w:r>
        <w:rPr>
          <w:rFonts w:ascii="Arial" w:hAnsi="Arial"/>
          <w:b w:val="0"/>
          <w:color w:val="1F1F1F"/>
          <w:sz w:val="20"/>
        </w:rPr>
        <w:t xml:space="preserve">• </w:t>
      </w:r>
      <w:r>
        <w:rPr>
          <w:rFonts w:ascii="Arial" w:hAnsi="Arial"/>
          <w:color w:val="1F1F1F"/>
          <w:sz w:val="20"/>
        </w:rPr>
        <w:t>4. Create database tables</w:t>
      </w:r>
    </w:p>
    <w:p>
      <w:pPr>
        <w:spacing w:after="50" w:line="247" w:lineRule="auto"/>
        <w:ind w:left="288" w:hanging="187"/>
      </w:pPr>
      <w:r>
        <w:rPr>
          <w:rFonts w:ascii="Arial" w:hAnsi="Arial"/>
          <w:b w:val="0"/>
          <w:color w:val="1F1F1F"/>
          <w:sz w:val="20"/>
        </w:rPr>
        <w:t xml:space="preserve">• </w:t>
      </w:r>
      <w:r>
        <w:rPr>
          <w:rFonts w:ascii="Arial" w:hAnsi="Arial"/>
          <w:color w:val="1F1F1F"/>
          <w:sz w:val="20"/>
        </w:rPr>
        <w:t>5. Implement server-side Supabase client</w:t>
      </w:r>
    </w:p>
    <w:p>
      <w:pPr>
        <w:spacing w:after="50" w:line="247" w:lineRule="auto"/>
        <w:ind w:left="288" w:hanging="187"/>
      </w:pPr>
      <w:r>
        <w:rPr>
          <w:rFonts w:ascii="Arial" w:hAnsi="Arial"/>
          <w:b w:val="0"/>
          <w:color w:val="1F1F1F"/>
          <w:sz w:val="20"/>
        </w:rPr>
        <w:t xml:space="preserve">• </w:t>
      </w:r>
      <w:r>
        <w:rPr>
          <w:rFonts w:ascii="Arial" w:hAnsi="Arial"/>
          <w:color w:val="1F1F1F"/>
          <w:sz w:val="20"/>
        </w:rPr>
        <w:t>6. Implement API route skeletons</w:t>
      </w:r>
    </w:p>
    <w:p>
      <w:pPr>
        <w:spacing w:after="50" w:line="247" w:lineRule="auto"/>
        <w:ind w:left="288" w:hanging="187"/>
      </w:pPr>
      <w:r>
        <w:rPr>
          <w:rFonts w:ascii="Arial" w:hAnsi="Arial"/>
          <w:b w:val="0"/>
          <w:color w:val="1F1F1F"/>
          <w:sz w:val="20"/>
        </w:rPr>
        <w:t xml:space="preserve">• </w:t>
      </w:r>
      <w:r>
        <w:rPr>
          <w:rFonts w:ascii="Arial" w:hAnsi="Arial"/>
          <w:color w:val="1F1F1F"/>
          <w:sz w:val="20"/>
        </w:rPr>
        <w:t>7. Persist documents, rules, workflows, cases and results</w:t>
      </w:r>
    </w:p>
    <w:p>
      <w:pPr>
        <w:spacing w:after="50" w:line="247" w:lineRule="auto"/>
        <w:ind w:left="288" w:hanging="187"/>
      </w:pPr>
      <w:r>
        <w:rPr>
          <w:rFonts w:ascii="Arial" w:hAnsi="Arial"/>
          <w:b w:val="0"/>
          <w:color w:val="1F1F1F"/>
          <w:sz w:val="20"/>
        </w:rPr>
        <w:t xml:space="preserve">• </w:t>
      </w:r>
      <w:r>
        <w:rPr>
          <w:rFonts w:ascii="Arial" w:hAnsi="Arial"/>
          <w:color w:val="1F1F1F"/>
          <w:sz w:val="20"/>
        </w:rPr>
        <w:t>8. Prepare Vercel deployment and environment variables</w:t>
      </w:r>
    </w:p>
    <w:p>
      <w:pPr>
        <w:spacing w:after="50" w:line="247" w:lineRule="auto"/>
        <w:ind w:left="288" w:hanging="187"/>
      </w:pPr>
      <w:r>
        <w:rPr>
          <w:rFonts w:ascii="Arial" w:hAnsi="Arial"/>
          <w:b w:val="0"/>
          <w:color w:val="1F1F1F"/>
          <w:sz w:val="20"/>
        </w:rPr>
        <w:t xml:space="preserve">• </w:t>
      </w:r>
      <w:r>
        <w:rPr>
          <w:rFonts w:ascii="Arial" w:hAnsi="Arial"/>
          <w:color w:val="1F1F1F"/>
          <w:sz w:val="20"/>
        </w:rPr>
        <w:t>9. Return mock responses until AI integration is ready</w:t>
      </w:r>
    </w:p>
    <w:p>
      <w:pPr>
        <w:pStyle w:val="Heading2"/>
        <w:spacing w:before="120" w:after="100"/>
      </w:pPr>
      <w:r>
        <w:rPr>
          <w:rFonts w:ascii="Arial" w:hAnsi="Arial"/>
          <w:b/>
          <w:color w:val="17365D"/>
          <w:sz w:val="25"/>
        </w:rPr>
        <w:t>Folder ownership</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464"/>
            <w:shd w:fill="17365D"/>
            <w:vAlign w:val="center"/>
            <w:tcMar>
              <w:top w:w="80" w:type="dxa"/>
              <w:start w:w="100" w:type="dxa"/>
              <w:bottom w:w="80" w:type="dxa"/>
              <w:end w:w="100" w:type="dxa"/>
            </w:tcMar>
          </w:tcPr>
          <w:p>
            <w:pPr>
              <w:jc w:val="center"/>
            </w:pPr>
            <w:r>
              <w:rPr>
                <w:rFonts w:ascii="Arial" w:hAnsi="Arial"/>
                <w:b/>
                <w:color w:val="FFFFFF"/>
                <w:sz w:val="18"/>
              </w:rPr>
              <w:t>Primary ownership</w:t>
            </w:r>
          </w:p>
        </w:tc>
        <w:tc>
          <w:tcPr>
            <w:tcW w:type="dxa" w:w="4464"/>
            <w:shd w:fill="17365D"/>
            <w:vAlign w:val="center"/>
            <w:tcMar>
              <w:top w:w="80" w:type="dxa"/>
              <w:start w:w="100" w:type="dxa"/>
              <w:bottom w:w="80" w:type="dxa"/>
              <w:end w:w="100" w:type="dxa"/>
            </w:tcMar>
          </w:tcPr>
          <w:p>
            <w:pPr>
              <w:jc w:val="center"/>
            </w:pPr>
            <w:r>
              <w:rPr>
                <w:rFonts w:ascii="Arial" w:hAnsi="Arial"/>
                <w:b/>
                <w:color w:val="FFFFFF"/>
                <w:sz w:val="18"/>
              </w:rPr>
              <w:t>Avoid modifying without coordination</w:t>
            </w:r>
          </w:p>
        </w:tc>
      </w:tr>
      <w:tr>
        <w:tc>
          <w:tcPr>
            <w:tcW w:type="dxa" w:w="4464"/>
            <w:vAlign w:val="top"/>
            <w:tcMar>
              <w:top w:w="80" w:type="dxa"/>
              <w:start w:w="100" w:type="dxa"/>
              <w:bottom w:w="80" w:type="dxa"/>
              <w:end w:w="100" w:type="dxa"/>
            </w:tcMar>
          </w:tcPr>
          <w:p>
            <w:pPr>
              <w:spacing w:after="0"/>
            </w:pPr>
            <w:r>
              <w:rPr>
                <w:rFonts w:ascii="Arial" w:hAnsi="Arial"/>
                <w:color w:val="1F1F1F"/>
                <w:sz w:val="18"/>
              </w:rPr>
              <w:t>app/api/, lib/supabase/, supabase/, types/database.ts</w:t>
            </w:r>
          </w:p>
        </w:tc>
        <w:tc>
          <w:tcPr>
            <w:tcW w:type="dxa" w:w="4464"/>
            <w:vAlign w:val="top"/>
            <w:tcMar>
              <w:top w:w="80" w:type="dxa"/>
              <w:start w:w="100" w:type="dxa"/>
              <w:bottom w:w="80" w:type="dxa"/>
              <w:end w:w="100" w:type="dxa"/>
            </w:tcMar>
          </w:tcPr>
          <w:p>
            <w:pPr>
              <w:spacing w:after="0"/>
            </w:pPr>
            <w:r>
              <w:rPr>
                <w:rFonts w:ascii="Arial" w:hAnsi="Arial"/>
                <w:color w:val="1F1F1F"/>
                <w:sz w:val="18"/>
              </w:rPr>
              <w:t>GEMINI logic, RAG reasoning, React Flow internals, Dashboard visual design</w:t>
            </w:r>
          </w:p>
        </w:tc>
      </w:tr>
    </w:tbl>
    <w:p>
      <w:pPr>
        <w:spacing w:after="0"/>
      </w:pPr>
    </w:p>
    <w:p>
      <w:pPr>
        <w:pStyle w:val="Heading2"/>
        <w:spacing w:before="120" w:after="100"/>
      </w:pPr>
      <w:r>
        <w:rPr>
          <w:rFonts w:ascii="Arial" w:hAnsi="Arial"/>
          <w:b/>
          <w:color w:val="17365D"/>
          <w:sz w:val="25"/>
        </w:rPr>
        <w:t>Prompt to give your coding agent</w:t>
      </w:r>
    </w:p>
    <w:tbl>
      <w:tblPr>
        <w:tblW w:type="auto" w:w="0"/>
        <w:jc w:val="center"/>
        <w:tblLayout w:type="autofit"/>
        <w:tblLook w:firstColumn="1" w:firstRow="1" w:lastColumn="0" w:lastRow="0" w:noHBand="0" w:noVBand="1" w:val="04A0"/>
      </w:tblPr>
      <w:tblGrid>
        <w:gridCol w:w="10080"/>
      </w:tblGrid>
      <w:tr>
        <w:tc>
          <w:tcPr>
            <w:tcW w:type="dxa" w:w="10080"/>
            <w:shd w:fill="F7F9FB"/>
            <w:tcMar>
              <w:top w:w="100" w:type="dxa"/>
              <w:start w:w="120" w:type="dxa"/>
              <w:bottom w:w="100" w:type="dxa"/>
              <w:end w:w="120" w:type="dxa"/>
            </w:tcMar>
          </w:tcPr>
          <w:p>
            <w:pPr>
              <w:spacing w:after="0" w:line="240" w:lineRule="auto"/>
            </w:pPr>
            <w:r>
              <w:rPr>
                <w:rFonts w:ascii="Consolas" w:hAnsi="Consolas"/>
                <w:color w:val="333333"/>
                <w:sz w:val="18"/>
              </w:rPr>
              <w:t>You are responsible only for the platform/backend layer of RulePilot AI.</w:t>
            </w:r>
            <w:r>
              <w:br/>
            </w:r>
            <w:r>
              <w:rPr>
                <w:rFonts w:ascii="Consolas" w:hAnsi="Consolas"/>
                <w:color w:val="333333"/>
                <w:sz w:val="18"/>
              </w:rPr>
            </w:r>
            <w:r>
              <w:br/>
            </w:r>
            <w:r>
              <w:rPr>
                <w:rFonts w:ascii="Consolas" w:hAnsi="Consolas"/>
                <w:color w:val="333333"/>
                <w:sz w:val="18"/>
              </w:rPr>
              <w:t>Read the full project PRD and shared contracts.</w:t>
            </w:r>
            <w:r>
              <w:br/>
            </w:r>
            <w:r>
              <w:rPr>
                <w:rFonts w:ascii="Consolas" w:hAnsi="Consolas"/>
                <w:color w:val="333333"/>
                <w:sz w:val="18"/>
              </w:rPr>
            </w:r>
            <w:r>
              <w:br/>
            </w:r>
            <w:r>
              <w:rPr>
                <w:rFonts w:ascii="Consolas" w:hAnsi="Consolas"/>
                <w:color w:val="333333"/>
                <w:sz w:val="18"/>
              </w:rPr>
              <w:t>OWNERSHIP:</w:t>
            </w:r>
            <w:r>
              <w:br/>
            </w:r>
            <w:r>
              <w:rPr>
                <w:rFonts w:ascii="Consolas" w:hAnsi="Consolas"/>
                <w:color w:val="333333"/>
                <w:sz w:val="18"/>
              </w:rPr>
              <w:t>- Supabase integration</w:t>
            </w:r>
            <w:r>
              <w:br/>
            </w:r>
            <w:r>
              <w:rPr>
                <w:rFonts w:ascii="Consolas" w:hAnsi="Consolas"/>
                <w:color w:val="333333"/>
                <w:sz w:val="18"/>
              </w:rPr>
              <w:t>- PostgreSQL schema</w:t>
            </w:r>
            <w:r>
              <w:br/>
            </w:r>
            <w:r>
              <w:rPr>
                <w:rFonts w:ascii="Consolas" w:hAnsi="Consolas"/>
                <w:color w:val="333333"/>
                <w:sz w:val="18"/>
              </w:rPr>
              <w:t>- Supabase Storage</w:t>
            </w:r>
            <w:r>
              <w:br/>
            </w:r>
            <w:r>
              <w:rPr>
                <w:rFonts w:ascii="Consolas" w:hAnsi="Consolas"/>
                <w:color w:val="333333"/>
                <w:sz w:val="18"/>
              </w:rPr>
              <w:t>- Next.js server-side APIs</w:t>
            </w:r>
            <w:r>
              <w:br/>
            </w:r>
            <w:r>
              <w:rPr>
                <w:rFonts w:ascii="Consolas" w:hAnsi="Consolas"/>
                <w:color w:val="333333"/>
                <w:sz w:val="18"/>
              </w:rPr>
              <w:t>- persistence and error handling</w:t>
            </w:r>
            <w:r>
              <w:br/>
            </w:r>
            <w:r>
              <w:rPr>
                <w:rFonts w:ascii="Consolas" w:hAnsi="Consolas"/>
                <w:color w:val="333333"/>
                <w:sz w:val="18"/>
              </w:rPr>
              <w:t>- Vercel deployment readiness</w:t>
            </w:r>
            <w:r>
              <w:br/>
            </w:r>
            <w:r>
              <w:rPr>
                <w:rFonts w:ascii="Consolas" w:hAnsi="Consolas"/>
                <w:color w:val="333333"/>
                <w:sz w:val="18"/>
              </w:rPr>
            </w:r>
            <w:r>
              <w:br/>
            </w:r>
            <w:r>
              <w:rPr>
                <w:rFonts w:ascii="Consolas" w:hAnsi="Consolas"/>
                <w:color w:val="333333"/>
                <w:sz w:val="18"/>
              </w:rPr>
              <w:t>DO NOT implement Gemini prompts, RAG reasoning, React Flow, or final UI.</w:t>
            </w:r>
            <w:r>
              <w:br/>
            </w:r>
            <w:r>
              <w:rPr>
                <w:rFonts w:ascii="Consolas" w:hAnsi="Consolas"/>
                <w:color w:val="333333"/>
                <w:sz w:val="18"/>
              </w:rPr>
            </w:r>
            <w:r>
              <w:br/>
            </w:r>
            <w:r>
              <w:rPr>
                <w:rFonts w:ascii="Consolas" w:hAnsi="Consolas"/>
                <w:color w:val="333333"/>
                <w:sz w:val="18"/>
              </w:rPr>
              <w:t>Use /types/contracts.ts exactly. Do not silently modify it.</w:t>
            </w:r>
            <w:r>
              <w:br/>
            </w:r>
            <w:r>
              <w:rPr>
                <w:rFonts w:ascii="Consolas" w:hAnsi="Consolas"/>
                <w:color w:val="333333"/>
                <w:sz w:val="18"/>
              </w:rPr>
            </w:r>
            <w:r>
              <w:br/>
            </w:r>
            <w:r>
              <w:rPr>
                <w:rFonts w:ascii="Consolas" w:hAnsi="Consolas"/>
                <w:color w:val="333333"/>
                <w:sz w:val="18"/>
              </w:rPr>
              <w:t>Build these APIs:</w:t>
            </w:r>
            <w:r>
              <w:br/>
            </w:r>
            <w:r>
              <w:rPr>
                <w:rFonts w:ascii="Consolas" w:hAnsi="Consolas"/>
                <w:color w:val="333333"/>
                <w:sz w:val="18"/>
              </w:rPr>
              <w:t>POST /api/documents/upload</w:t>
            </w:r>
            <w:r>
              <w:br/>
            </w:r>
            <w:r>
              <w:rPr>
                <w:rFonts w:ascii="Consolas" w:hAnsi="Consolas"/>
                <w:color w:val="333333"/>
                <w:sz w:val="18"/>
              </w:rPr>
              <w:t>POST /api/documents/process</w:t>
            </w:r>
            <w:r>
              <w:br/>
            </w:r>
            <w:r>
              <w:rPr>
                <w:rFonts w:ascii="Consolas" w:hAnsi="Consolas"/>
                <w:color w:val="333333"/>
                <w:sz w:val="18"/>
              </w:rPr>
              <w:t>POST /api/rules/extract</w:t>
            </w:r>
            <w:r>
              <w:br/>
            </w:r>
            <w:r>
              <w:rPr>
                <w:rFonts w:ascii="Consolas" w:hAnsi="Consolas"/>
                <w:color w:val="333333"/>
                <w:sz w:val="18"/>
              </w:rPr>
              <w:t>POST /api/workflows/generate</w:t>
            </w:r>
            <w:r>
              <w:br/>
            </w:r>
            <w:r>
              <w:rPr>
                <w:rFonts w:ascii="Consolas" w:hAnsi="Consolas"/>
                <w:color w:val="333333"/>
                <w:sz w:val="18"/>
              </w:rPr>
              <w:t>POST /api/cases/execute</w:t>
            </w:r>
            <w:r>
              <w:br/>
            </w:r>
            <w:r>
              <w:rPr>
                <w:rFonts w:ascii="Consolas" w:hAnsi="Consolas"/>
                <w:color w:val="333333"/>
                <w:sz w:val="18"/>
              </w:rPr>
              <w:t>POST /api/actions/generate</w:t>
            </w:r>
            <w:r>
              <w:br/>
            </w:r>
            <w:r>
              <w:rPr>
                <w:rFonts w:ascii="Consolas" w:hAnsi="Consolas"/>
                <w:color w:val="333333"/>
                <w:sz w:val="18"/>
              </w:rPr>
            </w:r>
            <w:r>
              <w:br/>
            </w:r>
            <w:r>
              <w:rPr>
                <w:rFonts w:ascii="Consolas" w:hAnsi="Consolas"/>
                <w:color w:val="333333"/>
                <w:sz w:val="18"/>
              </w:rPr>
              <w:t>When AI modules are unavailable, use /mocks so other developers can integrate immediately.</w:t>
            </w:r>
            <w:r>
              <w:br/>
            </w:r>
            <w:r>
              <w:rPr>
                <w:rFonts w:ascii="Consolas" w:hAnsi="Consolas"/>
                <w:color w:val="333333"/>
                <w:sz w:val="18"/>
              </w:rPr>
              <w:t>Keep secrets server-side. Use TypeScript. Avoid unnecessary abstractions.</w:t>
            </w:r>
            <w:r>
              <w:br/>
            </w:r>
            <w:r>
              <w:rPr>
                <w:rFonts w:ascii="Consolas" w:hAnsi="Consolas"/>
                <w:color w:val="333333"/>
                <w:sz w:val="18"/>
              </w:rPr>
            </w:r>
            <w:r>
              <w:br/>
            </w:r>
            <w:r>
              <w:rPr>
                <w:rFonts w:ascii="Consolas" w:hAnsi="Consolas"/>
                <w:color w:val="333333"/>
                <w:sz w:val="18"/>
              </w:rPr>
              <w:t>DONE WHEN:</w:t>
            </w:r>
            <w:r>
              <w:br/>
            </w:r>
            <w:r>
              <w:rPr>
                <w:rFonts w:ascii="Consolas" w:hAnsi="Consolas"/>
                <w:color w:val="333333"/>
                <w:sz w:val="18"/>
              </w:rPr>
              <w:t>1) PDF upload works; 2) document DB record is created; 3) CRUD works;</w:t>
            </w:r>
            <w:r>
              <w:br/>
            </w:r>
            <w:r>
              <w:rPr>
                <w:rFonts w:ascii="Consolas" w:hAnsi="Consolas"/>
                <w:color w:val="333333"/>
                <w:sz w:val="18"/>
              </w:rPr>
              <w:t>4) mock rule/workflow/case results are returned; 5) project deploys on Vercel.</w:t>
            </w:r>
          </w:p>
        </w:tc>
      </w:tr>
    </w:tbl>
    <w:p>
      <w:pPr>
        <w:spacing w:after="0"/>
      </w:pPr>
    </w:p>
    <w:p>
      <w:pPr>
        <w:pStyle w:val="Heading2"/>
        <w:spacing w:before="120" w:after="100"/>
      </w:pPr>
      <w:r>
        <w:rPr>
          <w:rFonts w:ascii="Arial" w:hAnsi="Arial"/>
          <w:b/>
          <w:color w:val="17365D"/>
          <w:sz w:val="25"/>
        </w:rPr>
        <w:t>Acceptance checklist before handoff</w:t>
      </w:r>
    </w:p>
    <w:p>
      <w:pPr>
        <w:spacing w:after="50" w:line="247" w:lineRule="auto"/>
        <w:ind w:left="288" w:hanging="187"/>
      </w:pPr>
      <w:r>
        <w:rPr>
          <w:rFonts w:ascii="Arial" w:hAnsi="Arial"/>
          <w:b/>
          <w:color w:val="2F75B5"/>
          <w:sz w:val="20"/>
        </w:rPr>
        <w:t xml:space="preserve">☐ </w:t>
      </w:r>
      <w:r>
        <w:rPr>
          <w:rFonts w:ascii="Arial" w:hAnsi="Arial"/>
          <w:color w:val="1F1F1F"/>
          <w:sz w:val="20"/>
        </w:rPr>
        <w:t>PDF uploads to Supabase Storage</w:t>
      </w:r>
    </w:p>
    <w:p>
      <w:pPr>
        <w:spacing w:after="50" w:line="247" w:lineRule="auto"/>
        <w:ind w:left="288" w:hanging="187"/>
      </w:pPr>
      <w:r>
        <w:rPr>
          <w:rFonts w:ascii="Arial" w:hAnsi="Arial"/>
          <w:b/>
          <w:color w:val="2F75B5"/>
          <w:sz w:val="20"/>
        </w:rPr>
        <w:t xml:space="preserve">☐ </w:t>
      </w:r>
      <w:r>
        <w:rPr>
          <w:rFonts w:ascii="Arial" w:hAnsi="Arial"/>
          <w:color w:val="1F1F1F"/>
          <w:sz w:val="20"/>
        </w:rPr>
        <w:t>Document record is created</w:t>
      </w:r>
    </w:p>
    <w:p>
      <w:pPr>
        <w:spacing w:after="50" w:line="247" w:lineRule="auto"/>
        <w:ind w:left="288" w:hanging="187"/>
      </w:pPr>
      <w:r>
        <w:rPr>
          <w:rFonts w:ascii="Arial" w:hAnsi="Arial"/>
          <w:b/>
          <w:color w:val="2F75B5"/>
          <w:sz w:val="20"/>
        </w:rPr>
        <w:t xml:space="preserve">☐ </w:t>
      </w:r>
      <w:r>
        <w:rPr>
          <w:rFonts w:ascii="Arial" w:hAnsi="Arial"/>
          <w:color w:val="1F1F1F"/>
          <w:sz w:val="20"/>
        </w:rPr>
        <w:t>API returns mock PolicyRule[]</w:t>
      </w:r>
    </w:p>
    <w:p>
      <w:pPr>
        <w:spacing w:after="50" w:line="247" w:lineRule="auto"/>
        <w:ind w:left="288" w:hanging="187"/>
      </w:pPr>
      <w:r>
        <w:rPr>
          <w:rFonts w:ascii="Arial" w:hAnsi="Arial"/>
          <w:b/>
          <w:color w:val="2F75B5"/>
          <w:sz w:val="20"/>
        </w:rPr>
        <w:t xml:space="preserve">☐ </w:t>
      </w:r>
      <w:r>
        <w:rPr>
          <w:rFonts w:ascii="Arial" w:hAnsi="Arial"/>
          <w:color w:val="1F1F1F"/>
          <w:sz w:val="20"/>
        </w:rPr>
        <w:t>Workflow and case results persist</w:t>
      </w:r>
    </w:p>
    <w:p>
      <w:pPr>
        <w:spacing w:after="50" w:line="247" w:lineRule="auto"/>
        <w:ind w:left="288" w:hanging="187"/>
      </w:pPr>
      <w:r>
        <w:rPr>
          <w:rFonts w:ascii="Arial" w:hAnsi="Arial"/>
          <w:b/>
          <w:color w:val="2F75B5"/>
          <w:sz w:val="20"/>
        </w:rPr>
        <w:t xml:space="preserve">☐ </w:t>
      </w:r>
      <w:r>
        <w:rPr>
          <w:rFonts w:ascii="Arial" w:hAnsi="Arial"/>
          <w:color w:val="1F1F1F"/>
          <w:sz w:val="20"/>
        </w:rPr>
        <w:t>No secret key exposed client-side</w:t>
      </w:r>
    </w:p>
    <w:p>
      <w:pPr>
        <w:spacing w:after="50" w:line="247" w:lineRule="auto"/>
        <w:ind w:left="288" w:hanging="187"/>
      </w:pPr>
      <w:r>
        <w:rPr>
          <w:rFonts w:ascii="Arial" w:hAnsi="Arial"/>
          <w:b/>
          <w:color w:val="2F75B5"/>
          <w:sz w:val="20"/>
        </w:rPr>
        <w:t xml:space="preserve">☐ </w:t>
      </w:r>
      <w:r>
        <w:rPr>
          <w:rFonts w:ascii="Arial" w:hAnsi="Arial"/>
          <w:color w:val="1F1F1F"/>
          <w:sz w:val="20"/>
        </w:rPr>
        <w:t>Vercel preview builds successfully</w:t>
      </w:r>
    </w:p>
    <w:p>
      <w:r>
        <w:br w:type="page"/>
      </w:r>
    </w:p>
    <w:p>
      <w:pPr>
        <w:pStyle w:val="Heading1"/>
        <w:spacing w:before="160" w:after="100"/>
      </w:pPr>
      <w:r>
        <w:rPr>
          <w:rFonts w:ascii="Arial" w:hAnsi="Arial"/>
          <w:b/>
          <w:color w:val="17365D"/>
          <w:sz w:val="32"/>
        </w:rPr>
        <w:t>5. Member 2 — AI / RAG / Rule Engine</w:t>
      </w:r>
    </w:p>
    <w:tbl>
      <w:tblPr>
        <w:tblW w:type="auto" w:w="0"/>
        <w:jc w:val="center"/>
        <w:tblLook w:firstColumn="1" w:firstRow="1" w:lastColumn="0" w:lastRow="0" w:noHBand="0" w:noVBand="1" w:val="04A0"/>
      </w:tblPr>
      <w:tblGrid>
        <w:gridCol w:w="10080"/>
      </w:tblGrid>
      <w:tr>
        <w:tc>
          <w:tcPr>
            <w:tcW w:type="dxa" w:w="10080"/>
            <w:shd w:fill="EAF2F8"/>
            <w:tcMar>
              <w:top w:w="100" w:type="dxa"/>
              <w:start w:w="120" w:type="dxa"/>
              <w:bottom w:w="100" w:type="dxa"/>
              <w:end w:w="120" w:type="dxa"/>
            </w:tcMar>
          </w:tcPr>
          <w:p>
            <w:pPr>
              <w:spacing w:after="40"/>
            </w:pPr>
            <w:r>
              <w:rPr>
                <w:rFonts w:ascii="Arial" w:hAnsi="Arial"/>
                <w:b/>
                <w:color w:val="17365D"/>
                <w:sz w:val="20"/>
              </w:rPr>
              <w:t xml:space="preserve">Branch  </w:t>
            </w:r>
            <w:r>
              <w:rPr>
                <w:rFonts w:ascii="Arial" w:hAnsi="Arial"/>
                <w:color w:val="1F1F1F"/>
                <w:sz w:val="20"/>
              </w:rPr>
              <w:t>feature/ai-engine</w:t>
            </w:r>
          </w:p>
        </w:tc>
      </w:tr>
    </w:tbl>
    <w:p>
      <w:pPr>
        <w:spacing w:after="0"/>
      </w:pPr>
    </w:p>
    <w:p>
      <w:pPr>
        <w:spacing w:after="80" w:line="259" w:lineRule="auto"/>
      </w:pPr>
      <w:r>
        <w:rPr>
          <w:rFonts w:ascii="Arial" w:hAnsi="Arial"/>
          <w:color w:val="1F1F1F"/>
          <w:sz w:val="21"/>
        </w:rPr>
        <w:t>Own the intelligence layer: convert policy language into reliable structured rules, retrieve evidence, and execute rules deterministically.</w:t>
      </w:r>
    </w:p>
    <w:p>
      <w:pPr>
        <w:pStyle w:val="Heading2"/>
        <w:spacing w:before="120" w:after="100"/>
      </w:pPr>
      <w:r>
        <w:rPr>
          <w:rFonts w:ascii="Arial" w:hAnsi="Arial"/>
          <w:b/>
          <w:color w:val="17365D"/>
          <w:sz w:val="25"/>
        </w:rPr>
        <w:t>Manual setup / first actions</w:t>
      </w:r>
    </w:p>
    <w:p>
      <w:pPr>
        <w:spacing w:after="50" w:line="247" w:lineRule="auto"/>
        <w:ind w:left="288" w:hanging="187"/>
      </w:pPr>
      <w:r>
        <w:rPr>
          <w:rFonts w:ascii="Arial" w:hAnsi="Arial"/>
          <w:b/>
          <w:color w:val="2F75B5"/>
          <w:sz w:val="20"/>
        </w:rPr>
        <w:t xml:space="preserve">☐ </w:t>
      </w:r>
      <w:r>
        <w:rPr>
          <w:rFonts w:ascii="Arial" w:hAnsi="Arial"/>
          <w:color w:val="1F1F1F"/>
          <w:sz w:val="20"/>
        </w:rPr>
        <w:t>Create/obtain Gemini API key and keep it in .env.local.</w:t>
      </w:r>
    </w:p>
    <w:p>
      <w:pPr>
        <w:spacing w:after="50" w:line="247" w:lineRule="auto"/>
        <w:ind w:left="288" w:hanging="187"/>
      </w:pPr>
      <w:r>
        <w:rPr>
          <w:rFonts w:ascii="Arial" w:hAnsi="Arial"/>
          <w:b/>
          <w:color w:val="2F75B5"/>
          <w:sz w:val="20"/>
        </w:rPr>
        <w:t xml:space="preserve">☐ </w:t>
      </w:r>
      <w:r>
        <w:rPr>
          <w:rFonts w:ascii="Arial" w:hAnsi="Arial"/>
          <w:color w:val="1F1F1F"/>
          <w:sz w:val="20"/>
        </w:rPr>
        <w:t>Get shared sample policy PDF and expected-rules.json.</w:t>
      </w:r>
    </w:p>
    <w:p>
      <w:pPr>
        <w:spacing w:after="50" w:line="247" w:lineRule="auto"/>
        <w:ind w:left="288" w:hanging="187"/>
      </w:pPr>
      <w:r>
        <w:rPr>
          <w:rFonts w:ascii="Arial" w:hAnsi="Arial"/>
          <w:b/>
          <w:color w:val="2F75B5"/>
          <w:sz w:val="20"/>
        </w:rPr>
        <w:t xml:space="preserve">☐ </w:t>
      </w:r>
      <w:r>
        <w:rPr>
          <w:rFonts w:ascii="Arial" w:hAnsi="Arial"/>
          <w:color w:val="1F1F1F"/>
          <w:sz w:val="20"/>
        </w:rPr>
        <w:t>Start from plain extracted text before database/RAG integration.</w:t>
      </w:r>
    </w:p>
    <w:p>
      <w:pPr>
        <w:spacing w:after="50" w:line="247" w:lineRule="auto"/>
        <w:ind w:left="288" w:hanging="187"/>
      </w:pPr>
      <w:r>
        <w:rPr>
          <w:rFonts w:ascii="Arial" w:hAnsi="Arial"/>
          <w:b/>
          <w:color w:val="2F75B5"/>
          <w:sz w:val="20"/>
        </w:rPr>
        <w:t xml:space="preserve">☐ </w:t>
      </w:r>
      <w:r>
        <w:rPr>
          <w:rFonts w:ascii="Arial" w:hAnsi="Arial"/>
          <w:color w:val="1F1F1F"/>
          <w:sz w:val="20"/>
        </w:rPr>
        <w:t>Confirm Gemini can return valid structured JSON before adding embeddings.</w:t>
      </w:r>
    </w:p>
    <w:p>
      <w:pPr>
        <w:pStyle w:val="Heading2"/>
        <w:spacing w:before="120" w:after="100"/>
      </w:pPr>
      <w:r>
        <w:rPr>
          <w:rFonts w:ascii="Arial" w:hAnsi="Arial"/>
          <w:b/>
          <w:color w:val="17365D"/>
          <w:sz w:val="25"/>
        </w:rPr>
        <w:t>Ordered task list</w:t>
      </w:r>
    </w:p>
    <w:p>
      <w:pPr>
        <w:spacing w:after="50" w:line="247" w:lineRule="auto"/>
        <w:ind w:left="288" w:hanging="187"/>
      </w:pPr>
      <w:r>
        <w:rPr>
          <w:rFonts w:ascii="Arial" w:hAnsi="Arial"/>
          <w:b w:val="0"/>
          <w:color w:val="1F1F1F"/>
          <w:sz w:val="20"/>
        </w:rPr>
        <w:t xml:space="preserve">• </w:t>
      </w:r>
      <w:r>
        <w:rPr>
          <w:rFonts w:ascii="Arial" w:hAnsi="Arial"/>
          <w:color w:val="1F1F1F"/>
          <w:sz w:val="20"/>
        </w:rPr>
        <w:t>1. Create Gemini API integration</w:t>
      </w:r>
    </w:p>
    <w:p>
      <w:pPr>
        <w:spacing w:after="50" w:line="247" w:lineRule="auto"/>
        <w:ind w:left="288" w:hanging="187"/>
      </w:pPr>
      <w:r>
        <w:rPr>
          <w:rFonts w:ascii="Arial" w:hAnsi="Arial"/>
          <w:b w:val="0"/>
          <w:color w:val="1F1F1F"/>
          <w:sz w:val="20"/>
        </w:rPr>
        <w:t xml:space="preserve">• </w:t>
      </w:r>
      <w:r>
        <w:rPr>
          <w:rFonts w:ascii="Arial" w:hAnsi="Arial"/>
          <w:color w:val="1F1F1F"/>
          <w:sz w:val="20"/>
        </w:rPr>
        <w:t>2. Implement policy text chunking</w:t>
      </w:r>
    </w:p>
    <w:p>
      <w:pPr>
        <w:spacing w:after="50" w:line="247" w:lineRule="auto"/>
        <w:ind w:left="288" w:hanging="187"/>
      </w:pPr>
      <w:r>
        <w:rPr>
          <w:rFonts w:ascii="Arial" w:hAnsi="Arial"/>
          <w:b w:val="0"/>
          <w:color w:val="1F1F1F"/>
          <w:sz w:val="20"/>
        </w:rPr>
        <w:t xml:space="preserve">• </w:t>
      </w:r>
      <w:r>
        <w:rPr>
          <w:rFonts w:ascii="Arial" w:hAnsi="Arial"/>
          <w:color w:val="1F1F1F"/>
          <w:sz w:val="20"/>
        </w:rPr>
        <w:t>3. Extract PolicyRule[] using structured JSON</w:t>
      </w:r>
    </w:p>
    <w:p>
      <w:pPr>
        <w:spacing w:after="50" w:line="247" w:lineRule="auto"/>
        <w:ind w:left="288" w:hanging="187"/>
      </w:pPr>
      <w:r>
        <w:rPr>
          <w:rFonts w:ascii="Arial" w:hAnsi="Arial"/>
          <w:b w:val="0"/>
          <w:color w:val="1F1F1F"/>
          <w:sz w:val="20"/>
        </w:rPr>
        <w:t xml:space="preserve">• </w:t>
      </w:r>
      <w:r>
        <w:rPr>
          <w:rFonts w:ascii="Arial" w:hAnsi="Arial"/>
          <w:color w:val="1F1F1F"/>
          <w:sz w:val="20"/>
        </w:rPr>
        <w:t>4. Generate/store embeddings</w:t>
      </w:r>
    </w:p>
    <w:p>
      <w:pPr>
        <w:spacing w:after="50" w:line="247" w:lineRule="auto"/>
        <w:ind w:left="288" w:hanging="187"/>
      </w:pPr>
      <w:r>
        <w:rPr>
          <w:rFonts w:ascii="Arial" w:hAnsi="Arial"/>
          <w:b w:val="0"/>
          <w:color w:val="1F1F1F"/>
          <w:sz w:val="20"/>
        </w:rPr>
        <w:t xml:space="preserve">• </w:t>
      </w:r>
      <w:r>
        <w:rPr>
          <w:rFonts w:ascii="Arial" w:hAnsi="Arial"/>
          <w:color w:val="1F1F1F"/>
          <w:sz w:val="20"/>
        </w:rPr>
        <w:t>5. Implement pgvector retrieval</w:t>
      </w:r>
    </w:p>
    <w:p>
      <w:pPr>
        <w:spacing w:after="50" w:line="247" w:lineRule="auto"/>
        <w:ind w:left="288" w:hanging="187"/>
      </w:pPr>
      <w:r>
        <w:rPr>
          <w:rFonts w:ascii="Arial" w:hAnsi="Arial"/>
          <w:b w:val="0"/>
          <w:color w:val="1F1F1F"/>
          <w:sz w:val="20"/>
        </w:rPr>
        <w:t xml:space="preserve">• </w:t>
      </w:r>
      <w:r>
        <w:rPr>
          <w:rFonts w:ascii="Arial" w:hAnsi="Arial"/>
          <w:color w:val="1F1F1F"/>
          <w:sz w:val="20"/>
        </w:rPr>
        <w:t>6. Return exact citation metadata</w:t>
      </w:r>
    </w:p>
    <w:p>
      <w:pPr>
        <w:spacing w:after="50" w:line="247" w:lineRule="auto"/>
        <w:ind w:left="288" w:hanging="187"/>
      </w:pPr>
      <w:r>
        <w:rPr>
          <w:rFonts w:ascii="Arial" w:hAnsi="Arial"/>
          <w:b w:val="0"/>
          <w:color w:val="1F1F1F"/>
          <w:sz w:val="20"/>
        </w:rPr>
        <w:t xml:space="preserve">• </w:t>
      </w:r>
      <w:r>
        <w:rPr>
          <w:rFonts w:ascii="Arial" w:hAnsi="Arial"/>
          <w:color w:val="1F1F1F"/>
          <w:sz w:val="20"/>
        </w:rPr>
        <w:t>7. Implement deterministic operators &gt;, &lt;, &gt;=, &lt;=, ==, !=</w:t>
      </w:r>
    </w:p>
    <w:p>
      <w:pPr>
        <w:spacing w:after="50" w:line="247" w:lineRule="auto"/>
        <w:ind w:left="288" w:hanging="187"/>
      </w:pPr>
      <w:r>
        <w:rPr>
          <w:rFonts w:ascii="Arial" w:hAnsi="Arial"/>
          <w:b w:val="0"/>
          <w:color w:val="1F1F1F"/>
          <w:sz w:val="20"/>
        </w:rPr>
        <w:t xml:space="preserve">• </w:t>
      </w:r>
      <w:r>
        <w:rPr>
          <w:rFonts w:ascii="Arial" w:hAnsi="Arial"/>
          <w:color w:val="1F1F1F"/>
          <w:sz w:val="20"/>
        </w:rPr>
        <w:t>8. Implement case execution</w:t>
      </w:r>
    </w:p>
    <w:p>
      <w:pPr>
        <w:spacing w:after="50" w:line="247" w:lineRule="auto"/>
        <w:ind w:left="288" w:hanging="187"/>
      </w:pPr>
      <w:r>
        <w:rPr>
          <w:rFonts w:ascii="Arial" w:hAnsi="Arial"/>
          <w:b w:val="0"/>
          <w:color w:val="1F1F1F"/>
          <w:sz w:val="20"/>
        </w:rPr>
        <w:t xml:space="preserve">• </w:t>
      </w:r>
      <w:r>
        <w:rPr>
          <w:rFonts w:ascii="Arial" w:hAnsi="Arial"/>
          <w:color w:val="1F1F1F"/>
          <w:sz w:val="20"/>
        </w:rPr>
        <w:t>9. Generate next-action text</w:t>
      </w:r>
    </w:p>
    <w:p>
      <w:pPr>
        <w:spacing w:after="50" w:line="247" w:lineRule="auto"/>
        <w:ind w:left="288" w:hanging="187"/>
      </w:pPr>
      <w:r>
        <w:rPr>
          <w:rFonts w:ascii="Arial" w:hAnsi="Arial"/>
          <w:b w:val="0"/>
          <w:color w:val="1F1F1F"/>
          <w:sz w:val="20"/>
        </w:rPr>
        <w:t xml:space="preserve">• </w:t>
      </w:r>
      <w:r>
        <w:rPr>
          <w:rFonts w:ascii="Arial" w:hAnsi="Arial"/>
          <w:color w:val="1F1F1F"/>
          <w:sz w:val="20"/>
        </w:rPr>
        <w:t>10. Add unit tests against ground-truth cases</w:t>
      </w:r>
    </w:p>
    <w:p>
      <w:pPr>
        <w:pStyle w:val="Heading2"/>
        <w:spacing w:before="120" w:after="100"/>
      </w:pPr>
      <w:r>
        <w:rPr>
          <w:rFonts w:ascii="Arial" w:hAnsi="Arial"/>
          <w:b/>
          <w:color w:val="17365D"/>
          <w:sz w:val="25"/>
        </w:rPr>
        <w:t>Folder ownership</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464"/>
            <w:shd w:fill="17365D"/>
            <w:vAlign w:val="center"/>
            <w:tcMar>
              <w:top w:w="80" w:type="dxa"/>
              <w:start w:w="100" w:type="dxa"/>
              <w:bottom w:w="80" w:type="dxa"/>
              <w:end w:w="100" w:type="dxa"/>
            </w:tcMar>
          </w:tcPr>
          <w:p>
            <w:pPr>
              <w:jc w:val="center"/>
            </w:pPr>
            <w:r>
              <w:rPr>
                <w:rFonts w:ascii="Arial" w:hAnsi="Arial"/>
                <w:b/>
                <w:color w:val="FFFFFF"/>
                <w:sz w:val="18"/>
              </w:rPr>
              <w:t>Primary ownership</w:t>
            </w:r>
          </w:p>
        </w:tc>
        <w:tc>
          <w:tcPr>
            <w:tcW w:type="dxa" w:w="4464"/>
            <w:shd w:fill="17365D"/>
            <w:vAlign w:val="center"/>
            <w:tcMar>
              <w:top w:w="80" w:type="dxa"/>
              <w:start w:w="100" w:type="dxa"/>
              <w:bottom w:w="80" w:type="dxa"/>
              <w:end w:w="100" w:type="dxa"/>
            </w:tcMar>
          </w:tcPr>
          <w:p>
            <w:pPr>
              <w:jc w:val="center"/>
            </w:pPr>
            <w:r>
              <w:rPr>
                <w:rFonts w:ascii="Arial" w:hAnsi="Arial"/>
                <w:b/>
                <w:color w:val="FFFFFF"/>
                <w:sz w:val="18"/>
              </w:rPr>
              <w:t>Avoid modifying without coordination</w:t>
            </w:r>
          </w:p>
        </w:tc>
      </w:tr>
      <w:tr>
        <w:tc>
          <w:tcPr>
            <w:tcW w:type="dxa" w:w="4464"/>
            <w:vAlign w:val="top"/>
            <w:tcMar>
              <w:top w:w="80" w:type="dxa"/>
              <w:start w:w="100" w:type="dxa"/>
              <w:bottom w:w="80" w:type="dxa"/>
              <w:end w:w="100" w:type="dxa"/>
            </w:tcMar>
          </w:tcPr>
          <w:p>
            <w:pPr>
              <w:spacing w:after="0"/>
            </w:pPr>
            <w:r>
              <w:rPr>
                <w:rFonts w:ascii="Arial" w:hAnsi="Arial"/>
                <w:color w:val="1F1F1F"/>
                <w:sz w:val="18"/>
              </w:rPr>
              <w:t>lib/ai/, lib/rag/, lib/rules/, lib/embeddings/, tests/rules/</w:t>
            </w:r>
          </w:p>
        </w:tc>
        <w:tc>
          <w:tcPr>
            <w:tcW w:type="dxa" w:w="4464"/>
            <w:vAlign w:val="top"/>
            <w:tcMar>
              <w:top w:w="80" w:type="dxa"/>
              <w:start w:w="100" w:type="dxa"/>
              <w:bottom w:w="80" w:type="dxa"/>
              <w:end w:w="100" w:type="dxa"/>
            </w:tcMar>
          </w:tcPr>
          <w:p>
            <w:pPr>
              <w:spacing w:after="0"/>
            </w:pPr>
            <w:r>
              <w:rPr>
                <w:rFonts w:ascii="Arial" w:hAnsi="Arial"/>
                <w:color w:val="1F1F1F"/>
                <w:sz w:val="18"/>
              </w:rPr>
              <w:t>Dashboard UI, React Flow rendering, Database schema ownership, Broad repository refactors</w:t>
            </w:r>
          </w:p>
        </w:tc>
      </w:tr>
    </w:tbl>
    <w:p>
      <w:pPr>
        <w:spacing w:after="0"/>
      </w:pPr>
    </w:p>
    <w:p>
      <w:pPr>
        <w:pStyle w:val="Heading2"/>
        <w:spacing w:before="120" w:after="100"/>
      </w:pPr>
      <w:r>
        <w:rPr>
          <w:rFonts w:ascii="Arial" w:hAnsi="Arial"/>
          <w:b/>
          <w:color w:val="17365D"/>
          <w:sz w:val="25"/>
        </w:rPr>
        <w:t>Prompt to give your coding agent</w:t>
      </w:r>
    </w:p>
    <w:tbl>
      <w:tblPr>
        <w:tblW w:type="auto" w:w="0"/>
        <w:jc w:val="center"/>
        <w:tblLayout w:type="autofit"/>
        <w:tblLook w:firstColumn="1" w:firstRow="1" w:lastColumn="0" w:lastRow="0" w:noHBand="0" w:noVBand="1" w:val="04A0"/>
      </w:tblPr>
      <w:tblGrid>
        <w:gridCol w:w="10080"/>
      </w:tblGrid>
      <w:tr>
        <w:tc>
          <w:tcPr>
            <w:tcW w:type="dxa" w:w="10080"/>
            <w:shd w:fill="F7F9FB"/>
            <w:tcMar>
              <w:top w:w="100" w:type="dxa"/>
              <w:start w:w="120" w:type="dxa"/>
              <w:bottom w:w="100" w:type="dxa"/>
              <w:end w:w="120" w:type="dxa"/>
            </w:tcMar>
          </w:tcPr>
          <w:p>
            <w:pPr>
              <w:spacing w:after="0" w:line="240" w:lineRule="auto"/>
            </w:pPr>
            <w:r>
              <w:rPr>
                <w:rFonts w:ascii="Consolas" w:hAnsi="Consolas"/>
                <w:color w:val="333333"/>
                <w:sz w:val="18"/>
              </w:rPr>
              <w:t>You are responsible for the AI intelligence layer of RulePilot AI.</w:t>
            </w:r>
            <w:r>
              <w:br/>
            </w:r>
            <w:r>
              <w:rPr>
                <w:rFonts w:ascii="Consolas" w:hAnsi="Consolas"/>
                <w:color w:val="333333"/>
                <w:sz w:val="18"/>
              </w:rPr>
            </w:r>
            <w:r>
              <w:br/>
            </w:r>
            <w:r>
              <w:rPr>
                <w:rFonts w:ascii="Consolas" w:hAnsi="Consolas"/>
                <w:color w:val="333333"/>
                <w:sz w:val="18"/>
              </w:rPr>
              <w:t>OWNERSHIP:</w:t>
            </w:r>
            <w:r>
              <w:br/>
            </w:r>
            <w:r>
              <w:rPr>
                <w:rFonts w:ascii="Consolas" w:hAnsi="Consolas"/>
                <w:color w:val="333333"/>
                <w:sz w:val="18"/>
              </w:rPr>
              <w:t>- policy text processing and chunking</w:t>
            </w:r>
            <w:r>
              <w:br/>
            </w:r>
            <w:r>
              <w:rPr>
                <w:rFonts w:ascii="Consolas" w:hAnsi="Consolas"/>
                <w:color w:val="333333"/>
                <w:sz w:val="18"/>
              </w:rPr>
              <w:t>- Gemini structured rule extraction</w:t>
            </w:r>
            <w:r>
              <w:br/>
            </w:r>
            <w:r>
              <w:rPr>
                <w:rFonts w:ascii="Consolas" w:hAnsi="Consolas"/>
                <w:color w:val="333333"/>
                <w:sz w:val="18"/>
              </w:rPr>
              <w:t>- embeddings and pgvector retrieval</w:t>
            </w:r>
            <w:r>
              <w:br/>
            </w:r>
            <w:r>
              <w:rPr>
                <w:rFonts w:ascii="Consolas" w:hAnsi="Consolas"/>
                <w:color w:val="333333"/>
                <w:sz w:val="18"/>
              </w:rPr>
              <w:t>- RAG and citations</w:t>
            </w:r>
            <w:r>
              <w:br/>
            </w:r>
            <w:r>
              <w:rPr>
                <w:rFonts w:ascii="Consolas" w:hAnsi="Consolas"/>
                <w:color w:val="333333"/>
                <w:sz w:val="18"/>
              </w:rPr>
              <w:t>- deterministic rule execution</w:t>
            </w:r>
            <w:r>
              <w:br/>
            </w:r>
            <w:r>
              <w:rPr>
                <w:rFonts w:ascii="Consolas" w:hAnsi="Consolas"/>
                <w:color w:val="333333"/>
                <w:sz w:val="18"/>
              </w:rPr>
              <w:t>- next-action generation</w:t>
            </w:r>
            <w:r>
              <w:br/>
            </w:r>
            <w:r>
              <w:rPr>
                <w:rFonts w:ascii="Consolas" w:hAnsi="Consolas"/>
                <w:color w:val="333333"/>
                <w:sz w:val="18"/>
              </w:rPr>
            </w:r>
            <w:r>
              <w:br/>
            </w:r>
            <w:r>
              <w:rPr>
                <w:rFonts w:ascii="Consolas" w:hAnsi="Consolas"/>
                <w:color w:val="333333"/>
                <w:sz w:val="18"/>
              </w:rPr>
              <w:t>Use /types/contracts.ts exactly. Do not silently modify it.</w:t>
            </w:r>
            <w:r>
              <w:br/>
            </w:r>
            <w:r>
              <w:rPr>
                <w:rFonts w:ascii="Consolas" w:hAnsi="Consolas"/>
                <w:color w:val="333333"/>
                <w:sz w:val="18"/>
              </w:rPr>
            </w:r>
            <w:r>
              <w:br/>
            </w:r>
            <w:r>
              <w:rPr>
                <w:rFonts w:ascii="Consolas" w:hAnsi="Consolas"/>
                <w:color w:val="333333"/>
                <w:sz w:val="18"/>
              </w:rPr>
              <w:t>CORE PRINCIPLE:</w:t>
            </w:r>
            <w:r>
              <w:br/>
            </w:r>
            <w:r>
              <w:rPr>
                <w:rFonts w:ascii="Consolas" w:hAnsi="Consolas"/>
                <w:color w:val="333333"/>
                <w:sz w:val="18"/>
              </w:rPr>
              <w:t>The LLM interprets natural-language policy; application logic executes structured rules whenever possible.</w:t>
            </w:r>
            <w:r>
              <w:br/>
            </w:r>
            <w:r>
              <w:rPr>
                <w:rFonts w:ascii="Consolas" w:hAnsi="Consolas"/>
                <w:color w:val="333333"/>
                <w:sz w:val="18"/>
              </w:rPr>
            </w:r>
            <w:r>
              <w:br/>
            </w:r>
            <w:r>
              <w:rPr>
                <w:rFonts w:ascii="Consolas" w:hAnsi="Consolas"/>
                <w:color w:val="333333"/>
                <w:sz w:val="18"/>
              </w:rPr>
              <w:t>PIPELINE:</w:t>
            </w:r>
            <w:r>
              <w:br/>
            </w:r>
            <w:r>
              <w:rPr>
                <w:rFonts w:ascii="Consolas" w:hAnsi="Consolas"/>
                <w:color w:val="333333"/>
                <w:sz w:val="18"/>
              </w:rPr>
              <w:t>policy text → chunks → PolicyRule[] → evidence retrieval → deterministic rule engine → CaseResult</w:t>
            </w:r>
            <w:r>
              <w:br/>
            </w:r>
            <w:r>
              <w:rPr>
                <w:rFonts w:ascii="Consolas" w:hAnsi="Consolas"/>
                <w:color w:val="333333"/>
                <w:sz w:val="18"/>
              </w:rPr>
            </w:r>
            <w:r>
              <w:br/>
            </w:r>
            <w:r>
              <w:rPr>
                <w:rFonts w:ascii="Consolas" w:hAnsi="Consolas"/>
                <w:color w:val="333333"/>
                <w:sz w:val="18"/>
              </w:rPr>
              <w:t>Never invent thresholds, page numbers, sections, or evidence. If evidence is unavailable, return unresolved rather than hallucinating.</w:t>
            </w:r>
            <w:r>
              <w:br/>
            </w:r>
            <w:r>
              <w:rPr>
                <w:rFonts w:ascii="Consolas" w:hAnsi="Consolas"/>
                <w:color w:val="333333"/>
                <w:sz w:val="18"/>
              </w:rPr>
            </w:r>
            <w:r>
              <w:br/>
            </w:r>
            <w:r>
              <w:rPr>
                <w:rFonts w:ascii="Consolas" w:hAnsi="Consolas"/>
                <w:color w:val="333333"/>
                <w:sz w:val="18"/>
              </w:rPr>
              <w:t>Implement/test: extractPolicyRules(), chunkPolicy(), generateEmbedding(), retrieveEvidence(), evaluateRule(), executeCase(), generateNextAction().</w:t>
            </w:r>
            <w:r>
              <w:br/>
            </w:r>
            <w:r>
              <w:rPr>
                <w:rFonts w:ascii="Consolas" w:hAnsi="Consolas"/>
                <w:color w:val="333333"/>
                <w:sz w:val="18"/>
              </w:rPr>
            </w:r>
            <w:r>
              <w:br/>
            </w:r>
            <w:r>
              <w:rPr>
                <w:rFonts w:ascii="Consolas" w:hAnsi="Consolas"/>
                <w:color w:val="333333"/>
                <w:sz w:val="18"/>
              </w:rPr>
              <w:t>Support the six agreed expense rules and add unit tests for the shared demo cases.</w:t>
            </w:r>
          </w:p>
        </w:tc>
      </w:tr>
    </w:tbl>
    <w:p>
      <w:pPr>
        <w:spacing w:after="0"/>
      </w:pPr>
    </w:p>
    <w:p>
      <w:pPr>
        <w:pStyle w:val="Heading2"/>
        <w:spacing w:before="120" w:after="100"/>
      </w:pPr>
      <w:r>
        <w:rPr>
          <w:rFonts w:ascii="Arial" w:hAnsi="Arial"/>
          <w:b/>
          <w:color w:val="17365D"/>
          <w:sz w:val="25"/>
        </w:rPr>
        <w:t>Acceptance checklist before handoff</w:t>
      </w:r>
    </w:p>
    <w:p>
      <w:pPr>
        <w:spacing w:after="50" w:line="247" w:lineRule="auto"/>
        <w:ind w:left="288" w:hanging="187"/>
      </w:pPr>
      <w:r>
        <w:rPr>
          <w:rFonts w:ascii="Arial" w:hAnsi="Arial"/>
          <w:b/>
          <w:color w:val="2F75B5"/>
          <w:sz w:val="20"/>
        </w:rPr>
        <w:t xml:space="preserve">☐ </w:t>
      </w:r>
      <w:r>
        <w:rPr>
          <w:rFonts w:ascii="Arial" w:hAnsi="Arial"/>
          <w:color w:val="1F1F1F"/>
          <w:sz w:val="20"/>
        </w:rPr>
        <w:t>Plain policy text produces correct PolicyRule[]</w:t>
      </w:r>
    </w:p>
    <w:p>
      <w:pPr>
        <w:spacing w:after="50" w:line="247" w:lineRule="auto"/>
        <w:ind w:left="288" w:hanging="187"/>
      </w:pPr>
      <w:r>
        <w:rPr>
          <w:rFonts w:ascii="Arial" w:hAnsi="Arial"/>
          <w:b/>
          <w:color w:val="2F75B5"/>
          <w:sz w:val="20"/>
        </w:rPr>
        <w:t xml:space="preserve">☐ </w:t>
      </w:r>
      <w:r>
        <w:rPr>
          <w:rFonts w:ascii="Arial" w:hAnsi="Arial"/>
          <w:color w:val="1F1F1F"/>
          <w:sz w:val="20"/>
        </w:rPr>
        <w:t>Rule engine passes approved/approval/multiple-violation tests</w:t>
      </w:r>
    </w:p>
    <w:p>
      <w:pPr>
        <w:spacing w:after="50" w:line="247" w:lineRule="auto"/>
        <w:ind w:left="288" w:hanging="187"/>
      </w:pPr>
      <w:r>
        <w:rPr>
          <w:rFonts w:ascii="Arial" w:hAnsi="Arial"/>
          <w:b/>
          <w:color w:val="2F75B5"/>
          <w:sz w:val="20"/>
        </w:rPr>
        <w:t xml:space="preserve">☐ </w:t>
      </w:r>
      <w:r>
        <w:rPr>
          <w:rFonts w:ascii="Arial" w:hAnsi="Arial"/>
          <w:color w:val="1F1F1F"/>
          <w:sz w:val="20"/>
        </w:rPr>
        <w:t>Citations are grounded in provided chunks</w:t>
      </w:r>
    </w:p>
    <w:p>
      <w:pPr>
        <w:spacing w:after="50" w:line="247" w:lineRule="auto"/>
        <w:ind w:left="288" w:hanging="187"/>
      </w:pPr>
      <w:r>
        <w:rPr>
          <w:rFonts w:ascii="Arial" w:hAnsi="Arial"/>
          <w:b/>
          <w:color w:val="2F75B5"/>
          <w:sz w:val="20"/>
        </w:rPr>
        <w:t xml:space="preserve">☐ </w:t>
      </w:r>
      <w:r>
        <w:rPr>
          <w:rFonts w:ascii="Arial" w:hAnsi="Arial"/>
          <w:color w:val="1F1F1F"/>
          <w:sz w:val="20"/>
        </w:rPr>
        <w:t>Same structured input gives deterministic result</w:t>
      </w:r>
    </w:p>
    <w:p>
      <w:pPr>
        <w:spacing w:after="50" w:line="247" w:lineRule="auto"/>
        <w:ind w:left="288" w:hanging="187"/>
      </w:pPr>
      <w:r>
        <w:rPr>
          <w:rFonts w:ascii="Arial" w:hAnsi="Arial"/>
          <w:b/>
          <w:color w:val="2F75B5"/>
          <w:sz w:val="20"/>
        </w:rPr>
        <w:t xml:space="preserve">☐ </w:t>
      </w:r>
      <w:r>
        <w:rPr>
          <w:rFonts w:ascii="Arial" w:hAnsi="Arial"/>
          <w:color w:val="1F1F1F"/>
          <w:sz w:val="20"/>
        </w:rPr>
        <w:t>Invalid/missing evidence is handled safely</w:t>
      </w:r>
    </w:p>
    <w:p>
      <w:r>
        <w:br w:type="page"/>
      </w:r>
    </w:p>
    <w:p>
      <w:pPr>
        <w:pStyle w:val="Heading1"/>
        <w:spacing w:before="160" w:after="100"/>
      </w:pPr>
      <w:r>
        <w:rPr>
          <w:rFonts w:ascii="Arial" w:hAnsi="Arial"/>
          <w:b/>
          <w:color w:val="17365D"/>
          <w:sz w:val="32"/>
        </w:rPr>
        <w:t>6. Member 3 — Frontend / Product UI</w:t>
      </w:r>
    </w:p>
    <w:tbl>
      <w:tblPr>
        <w:tblW w:type="auto" w:w="0"/>
        <w:jc w:val="center"/>
        <w:tblLook w:firstColumn="1" w:firstRow="1" w:lastColumn="0" w:lastRow="0" w:noHBand="0" w:noVBand="1" w:val="04A0"/>
      </w:tblPr>
      <w:tblGrid>
        <w:gridCol w:w="10080"/>
      </w:tblGrid>
      <w:tr>
        <w:tc>
          <w:tcPr>
            <w:tcW w:type="dxa" w:w="10080"/>
            <w:shd w:fill="EAF2F8"/>
            <w:tcMar>
              <w:top w:w="100" w:type="dxa"/>
              <w:start w:w="120" w:type="dxa"/>
              <w:bottom w:w="100" w:type="dxa"/>
              <w:end w:w="120" w:type="dxa"/>
            </w:tcMar>
          </w:tcPr>
          <w:p>
            <w:pPr>
              <w:spacing w:after="40"/>
            </w:pPr>
            <w:r>
              <w:rPr>
                <w:rFonts w:ascii="Arial" w:hAnsi="Arial"/>
                <w:b/>
                <w:color w:val="17365D"/>
                <w:sz w:val="20"/>
              </w:rPr>
              <w:t xml:space="preserve">Branch  </w:t>
            </w:r>
            <w:r>
              <w:rPr>
                <w:rFonts w:ascii="Arial" w:hAnsi="Arial"/>
                <w:color w:val="1F1F1F"/>
                <w:sz w:val="20"/>
              </w:rPr>
              <w:t>feature/frontend</w:t>
            </w:r>
          </w:p>
        </w:tc>
      </w:tr>
    </w:tbl>
    <w:p>
      <w:pPr>
        <w:spacing w:after="0"/>
      </w:pPr>
    </w:p>
    <w:p>
      <w:pPr>
        <w:spacing w:after="80" w:line="259" w:lineRule="auto"/>
      </w:pPr>
      <w:r>
        <w:rPr>
          <w:rFonts w:ascii="Arial" w:hAnsi="Arial"/>
          <w:color w:val="1F1F1F"/>
          <w:sz w:val="21"/>
        </w:rPr>
        <w:t>Build the complete user experience against mock data first so the product is usable before backend/AI integration.</w:t>
      </w:r>
    </w:p>
    <w:p>
      <w:pPr>
        <w:pStyle w:val="Heading2"/>
        <w:spacing w:before="120" w:after="100"/>
      </w:pPr>
      <w:r>
        <w:rPr>
          <w:rFonts w:ascii="Arial" w:hAnsi="Arial"/>
          <w:b/>
          <w:color w:val="17365D"/>
          <w:sz w:val="25"/>
        </w:rPr>
        <w:t>Manual setup / first actions</w:t>
      </w:r>
    </w:p>
    <w:p>
      <w:pPr>
        <w:spacing w:after="50" w:line="247" w:lineRule="auto"/>
        <w:ind w:left="288" w:hanging="187"/>
      </w:pPr>
      <w:r>
        <w:rPr>
          <w:rFonts w:ascii="Arial" w:hAnsi="Arial"/>
          <w:b/>
          <w:color w:val="2F75B5"/>
          <w:sz w:val="20"/>
        </w:rPr>
        <w:t xml:space="preserve">☐ </w:t>
      </w:r>
      <w:r>
        <w:rPr>
          <w:rFonts w:ascii="Arial" w:hAnsi="Arial"/>
          <w:color w:val="1F1F1F"/>
          <w:sz w:val="20"/>
        </w:rPr>
        <w:t>Pull /types/contracts.ts and /mocks first.</w:t>
      </w:r>
    </w:p>
    <w:p>
      <w:pPr>
        <w:spacing w:after="50" w:line="247" w:lineRule="auto"/>
        <w:ind w:left="288" w:hanging="187"/>
      </w:pPr>
      <w:r>
        <w:rPr>
          <w:rFonts w:ascii="Arial" w:hAnsi="Arial"/>
          <w:b/>
          <w:color w:val="2F75B5"/>
          <w:sz w:val="20"/>
        </w:rPr>
        <w:t xml:space="preserve">☐ </w:t>
      </w:r>
      <w:r>
        <w:rPr>
          <w:rFonts w:ascii="Arial" w:hAnsi="Arial"/>
          <w:color w:val="1F1F1F"/>
          <w:sz w:val="20"/>
        </w:rPr>
        <w:t>Set up shared UI primitives only if not already present.</w:t>
      </w:r>
    </w:p>
    <w:p>
      <w:pPr>
        <w:spacing w:after="50" w:line="247" w:lineRule="auto"/>
        <w:ind w:left="288" w:hanging="187"/>
      </w:pPr>
      <w:r>
        <w:rPr>
          <w:rFonts w:ascii="Arial" w:hAnsi="Arial"/>
          <w:b/>
          <w:color w:val="2F75B5"/>
          <w:sz w:val="20"/>
        </w:rPr>
        <w:t xml:space="preserve">☐ </w:t>
      </w:r>
      <w:r>
        <w:rPr>
          <w:rFonts w:ascii="Arial" w:hAnsi="Arial"/>
          <w:color w:val="1F1F1F"/>
          <w:sz w:val="20"/>
        </w:rPr>
        <w:t>Build all screens using mock services before asking for any backend help.</w:t>
      </w:r>
    </w:p>
    <w:p>
      <w:pPr>
        <w:spacing w:after="50" w:line="247" w:lineRule="auto"/>
        <w:ind w:left="288" w:hanging="187"/>
      </w:pPr>
      <w:r>
        <w:rPr>
          <w:rFonts w:ascii="Arial" w:hAnsi="Arial"/>
          <w:b/>
          <w:color w:val="2F75B5"/>
          <w:sz w:val="20"/>
        </w:rPr>
        <w:t xml:space="preserve">☐ </w:t>
      </w:r>
      <w:r>
        <w:rPr>
          <w:rFonts w:ascii="Arial" w:hAnsi="Arial"/>
          <w:color w:val="1F1F1F"/>
          <w:sz w:val="20"/>
        </w:rPr>
        <w:t>Use the fixed demo resolution as a visual QA target.</w:t>
      </w:r>
    </w:p>
    <w:p>
      <w:pPr>
        <w:pStyle w:val="Heading2"/>
        <w:spacing w:before="120" w:after="100"/>
      </w:pPr>
      <w:r>
        <w:rPr>
          <w:rFonts w:ascii="Arial" w:hAnsi="Arial"/>
          <w:b/>
          <w:color w:val="17365D"/>
          <w:sz w:val="25"/>
        </w:rPr>
        <w:t>Ordered task list</w:t>
      </w:r>
    </w:p>
    <w:p>
      <w:pPr>
        <w:spacing w:after="50" w:line="247" w:lineRule="auto"/>
        <w:ind w:left="288" w:hanging="187"/>
      </w:pPr>
      <w:r>
        <w:rPr>
          <w:rFonts w:ascii="Arial" w:hAnsi="Arial"/>
          <w:b w:val="0"/>
          <w:color w:val="1F1F1F"/>
          <w:sz w:val="20"/>
        </w:rPr>
        <w:t xml:space="preserve">• </w:t>
      </w:r>
      <w:r>
        <w:rPr>
          <w:rFonts w:ascii="Arial" w:hAnsi="Arial"/>
          <w:color w:val="1F1F1F"/>
          <w:sz w:val="20"/>
        </w:rPr>
        <w:t>1. Create app shell and navigation</w:t>
      </w:r>
    </w:p>
    <w:p>
      <w:pPr>
        <w:spacing w:after="50" w:line="247" w:lineRule="auto"/>
        <w:ind w:left="288" w:hanging="187"/>
      </w:pPr>
      <w:r>
        <w:rPr>
          <w:rFonts w:ascii="Arial" w:hAnsi="Arial"/>
          <w:b w:val="0"/>
          <w:color w:val="1F1F1F"/>
          <w:sz w:val="20"/>
        </w:rPr>
        <w:t xml:space="preserve">• </w:t>
      </w:r>
      <w:r>
        <w:rPr>
          <w:rFonts w:ascii="Arial" w:hAnsi="Arial"/>
          <w:color w:val="1F1F1F"/>
          <w:sz w:val="20"/>
        </w:rPr>
        <w:t>2. Build dashboard</w:t>
      </w:r>
    </w:p>
    <w:p>
      <w:pPr>
        <w:spacing w:after="50" w:line="247" w:lineRule="auto"/>
        <w:ind w:left="288" w:hanging="187"/>
      </w:pPr>
      <w:r>
        <w:rPr>
          <w:rFonts w:ascii="Arial" w:hAnsi="Arial"/>
          <w:b w:val="0"/>
          <w:color w:val="1F1F1F"/>
          <w:sz w:val="20"/>
        </w:rPr>
        <w:t xml:space="preserve">• </w:t>
      </w:r>
      <w:r>
        <w:rPr>
          <w:rFonts w:ascii="Arial" w:hAnsi="Arial"/>
          <w:color w:val="1F1F1F"/>
          <w:sz w:val="20"/>
        </w:rPr>
        <w:t>3. Build PDF upload experience</w:t>
      </w:r>
    </w:p>
    <w:p>
      <w:pPr>
        <w:spacing w:after="50" w:line="247" w:lineRule="auto"/>
        <w:ind w:left="288" w:hanging="187"/>
      </w:pPr>
      <w:r>
        <w:rPr>
          <w:rFonts w:ascii="Arial" w:hAnsi="Arial"/>
          <w:b w:val="0"/>
          <w:color w:val="1F1F1F"/>
          <w:sz w:val="20"/>
        </w:rPr>
        <w:t xml:space="preserve">• </w:t>
      </w:r>
      <w:r>
        <w:rPr>
          <w:rFonts w:ascii="Arial" w:hAnsi="Arial"/>
          <w:color w:val="1F1F1F"/>
          <w:sz w:val="20"/>
        </w:rPr>
        <w:t>4. Build policy-analysis screen</w:t>
      </w:r>
    </w:p>
    <w:p>
      <w:pPr>
        <w:spacing w:after="50" w:line="247" w:lineRule="auto"/>
        <w:ind w:left="288" w:hanging="187"/>
      </w:pPr>
      <w:r>
        <w:rPr>
          <w:rFonts w:ascii="Arial" w:hAnsi="Arial"/>
          <w:b w:val="0"/>
          <w:color w:val="1F1F1F"/>
          <w:sz w:val="20"/>
        </w:rPr>
        <w:t xml:space="preserve">• </w:t>
      </w:r>
      <w:r>
        <w:rPr>
          <w:rFonts w:ascii="Arial" w:hAnsi="Arial"/>
          <w:color w:val="1F1F1F"/>
          <w:sz w:val="20"/>
        </w:rPr>
        <w:t>5. Build extracted-rule cards</w:t>
      </w:r>
    </w:p>
    <w:p>
      <w:pPr>
        <w:spacing w:after="50" w:line="247" w:lineRule="auto"/>
        <w:ind w:left="288" w:hanging="187"/>
      </w:pPr>
      <w:r>
        <w:rPr>
          <w:rFonts w:ascii="Arial" w:hAnsi="Arial"/>
          <w:b w:val="0"/>
          <w:color w:val="1F1F1F"/>
          <w:sz w:val="20"/>
        </w:rPr>
        <w:t xml:space="preserve">• </w:t>
      </w:r>
      <w:r>
        <w:rPr>
          <w:rFonts w:ascii="Arial" w:hAnsi="Arial"/>
          <w:color w:val="1F1F1F"/>
          <w:sz w:val="20"/>
        </w:rPr>
        <w:t>6. Build expense case form</w:t>
      </w:r>
    </w:p>
    <w:p>
      <w:pPr>
        <w:spacing w:after="50" w:line="247" w:lineRule="auto"/>
        <w:ind w:left="288" w:hanging="187"/>
      </w:pPr>
      <w:r>
        <w:rPr>
          <w:rFonts w:ascii="Arial" w:hAnsi="Arial"/>
          <w:b w:val="0"/>
          <w:color w:val="1F1F1F"/>
          <w:sz w:val="20"/>
        </w:rPr>
        <w:t xml:space="preserve">• </w:t>
      </w:r>
      <w:r>
        <w:rPr>
          <w:rFonts w:ascii="Arial" w:hAnsi="Arial"/>
          <w:color w:val="1F1F1F"/>
          <w:sz w:val="20"/>
        </w:rPr>
        <w:t>7. Build decision/result screen</w:t>
      </w:r>
    </w:p>
    <w:p>
      <w:pPr>
        <w:spacing w:after="50" w:line="247" w:lineRule="auto"/>
        <w:ind w:left="288" w:hanging="187"/>
      </w:pPr>
      <w:r>
        <w:rPr>
          <w:rFonts w:ascii="Arial" w:hAnsi="Arial"/>
          <w:b w:val="0"/>
          <w:color w:val="1F1F1F"/>
          <w:sz w:val="20"/>
        </w:rPr>
        <w:t xml:space="preserve">• </w:t>
      </w:r>
      <w:r>
        <w:rPr>
          <w:rFonts w:ascii="Arial" w:hAnsi="Arial"/>
          <w:color w:val="1F1F1F"/>
          <w:sz w:val="20"/>
        </w:rPr>
        <w:t>8. Build citation cards</w:t>
      </w:r>
    </w:p>
    <w:p>
      <w:pPr>
        <w:spacing w:after="50" w:line="247" w:lineRule="auto"/>
        <w:ind w:left="288" w:hanging="187"/>
      </w:pPr>
      <w:r>
        <w:rPr>
          <w:rFonts w:ascii="Arial" w:hAnsi="Arial"/>
          <w:b w:val="0"/>
          <w:color w:val="1F1F1F"/>
          <w:sz w:val="20"/>
        </w:rPr>
        <w:t xml:space="preserve">• </w:t>
      </w:r>
      <w:r>
        <w:rPr>
          <w:rFonts w:ascii="Arial" w:hAnsi="Arial"/>
          <w:color w:val="1F1F1F"/>
          <w:sz w:val="20"/>
        </w:rPr>
        <w:t>9. Build loading/error/empty states</w:t>
      </w:r>
    </w:p>
    <w:p>
      <w:pPr>
        <w:spacing w:after="50" w:line="247" w:lineRule="auto"/>
        <w:ind w:left="288" w:hanging="187"/>
      </w:pPr>
      <w:r>
        <w:rPr>
          <w:rFonts w:ascii="Arial" w:hAnsi="Arial"/>
          <w:b w:val="0"/>
          <w:color w:val="1F1F1F"/>
          <w:sz w:val="20"/>
        </w:rPr>
        <w:t xml:space="preserve">• </w:t>
      </w:r>
      <w:r>
        <w:rPr>
          <w:rFonts w:ascii="Arial" w:hAnsi="Arial"/>
          <w:color w:val="1F1F1F"/>
          <w:sz w:val="20"/>
        </w:rPr>
        <w:t>10. Make UI responsive and polished</w:t>
      </w:r>
    </w:p>
    <w:p>
      <w:pPr>
        <w:spacing w:after="50" w:line="247" w:lineRule="auto"/>
        <w:ind w:left="288" w:hanging="187"/>
      </w:pPr>
      <w:r>
        <w:rPr>
          <w:rFonts w:ascii="Arial" w:hAnsi="Arial"/>
          <w:b w:val="0"/>
          <w:color w:val="1F1F1F"/>
          <w:sz w:val="20"/>
        </w:rPr>
        <w:t xml:space="preserve">• </w:t>
      </w:r>
      <w:r>
        <w:rPr>
          <w:rFonts w:ascii="Arial" w:hAnsi="Arial"/>
          <w:color w:val="1F1F1F"/>
          <w:sz w:val="20"/>
        </w:rPr>
        <w:t>11. Replace mock service calls with real APIs during integration</w:t>
      </w:r>
    </w:p>
    <w:p>
      <w:pPr>
        <w:pStyle w:val="Heading2"/>
        <w:spacing w:before="120" w:after="100"/>
      </w:pPr>
      <w:r>
        <w:rPr>
          <w:rFonts w:ascii="Arial" w:hAnsi="Arial"/>
          <w:b/>
          <w:color w:val="17365D"/>
          <w:sz w:val="25"/>
        </w:rPr>
        <w:t>Folder ownership</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464"/>
            <w:shd w:fill="17365D"/>
            <w:vAlign w:val="center"/>
            <w:tcMar>
              <w:top w:w="80" w:type="dxa"/>
              <w:start w:w="100" w:type="dxa"/>
              <w:bottom w:w="80" w:type="dxa"/>
              <w:end w:w="100" w:type="dxa"/>
            </w:tcMar>
          </w:tcPr>
          <w:p>
            <w:pPr>
              <w:jc w:val="center"/>
            </w:pPr>
            <w:r>
              <w:rPr>
                <w:rFonts w:ascii="Arial" w:hAnsi="Arial"/>
                <w:b/>
                <w:color w:val="FFFFFF"/>
                <w:sz w:val="18"/>
              </w:rPr>
              <w:t>Primary ownership</w:t>
            </w:r>
          </w:p>
        </w:tc>
        <w:tc>
          <w:tcPr>
            <w:tcW w:type="dxa" w:w="4464"/>
            <w:shd w:fill="17365D"/>
            <w:vAlign w:val="center"/>
            <w:tcMar>
              <w:top w:w="80" w:type="dxa"/>
              <w:start w:w="100" w:type="dxa"/>
              <w:bottom w:w="80" w:type="dxa"/>
              <w:end w:w="100" w:type="dxa"/>
            </w:tcMar>
          </w:tcPr>
          <w:p>
            <w:pPr>
              <w:jc w:val="center"/>
            </w:pPr>
            <w:r>
              <w:rPr>
                <w:rFonts w:ascii="Arial" w:hAnsi="Arial"/>
                <w:b/>
                <w:color w:val="FFFFFF"/>
                <w:sz w:val="18"/>
              </w:rPr>
              <w:t>Avoid modifying without coordination</w:t>
            </w:r>
          </w:p>
        </w:tc>
      </w:tr>
      <w:tr>
        <w:tc>
          <w:tcPr>
            <w:tcW w:type="dxa" w:w="4464"/>
            <w:vAlign w:val="top"/>
            <w:tcMar>
              <w:top w:w="80" w:type="dxa"/>
              <w:start w:w="100" w:type="dxa"/>
              <w:bottom w:w="80" w:type="dxa"/>
              <w:end w:w="100" w:type="dxa"/>
            </w:tcMar>
          </w:tcPr>
          <w:p>
            <w:pPr>
              <w:spacing w:after="0"/>
            </w:pPr>
            <w:r>
              <w:rPr>
                <w:rFonts w:ascii="Arial" w:hAnsi="Arial"/>
                <w:color w:val="1F1F1F"/>
                <w:sz w:val="18"/>
              </w:rPr>
              <w:t>app/dashboard/, app/policies/, app/cases/, components/layout/, components/policy/, components/cases/</w:t>
            </w:r>
          </w:p>
        </w:tc>
        <w:tc>
          <w:tcPr>
            <w:tcW w:type="dxa" w:w="4464"/>
            <w:vAlign w:val="top"/>
            <w:tcMar>
              <w:top w:w="80" w:type="dxa"/>
              <w:start w:w="100" w:type="dxa"/>
              <w:bottom w:w="80" w:type="dxa"/>
              <w:end w:w="100" w:type="dxa"/>
            </w:tcMar>
          </w:tcPr>
          <w:p>
            <w:pPr>
              <w:spacing w:after="0"/>
            </w:pPr>
            <w:r>
              <w:rPr>
                <w:rFonts w:ascii="Arial" w:hAnsi="Arial"/>
                <w:color w:val="1F1F1F"/>
                <w:sz w:val="18"/>
              </w:rPr>
              <w:t>Gemini prompts, RAG implementation, Database schema, React Flow internals</w:t>
            </w:r>
          </w:p>
        </w:tc>
      </w:tr>
    </w:tbl>
    <w:p>
      <w:pPr>
        <w:spacing w:after="0"/>
      </w:pPr>
    </w:p>
    <w:p>
      <w:pPr>
        <w:pStyle w:val="Heading2"/>
        <w:spacing w:before="120" w:after="100"/>
      </w:pPr>
      <w:r>
        <w:rPr>
          <w:rFonts w:ascii="Arial" w:hAnsi="Arial"/>
          <w:b/>
          <w:color w:val="17365D"/>
          <w:sz w:val="25"/>
        </w:rPr>
        <w:t>Prompt to give your coding agent</w:t>
      </w:r>
    </w:p>
    <w:tbl>
      <w:tblPr>
        <w:tblW w:type="auto" w:w="0"/>
        <w:jc w:val="center"/>
        <w:tblLayout w:type="autofit"/>
        <w:tblLook w:firstColumn="1" w:firstRow="1" w:lastColumn="0" w:lastRow="0" w:noHBand="0" w:noVBand="1" w:val="04A0"/>
      </w:tblPr>
      <w:tblGrid>
        <w:gridCol w:w="10080"/>
      </w:tblGrid>
      <w:tr>
        <w:tc>
          <w:tcPr>
            <w:tcW w:type="dxa" w:w="10080"/>
            <w:shd w:fill="F7F9FB"/>
            <w:tcMar>
              <w:top w:w="100" w:type="dxa"/>
              <w:start w:w="120" w:type="dxa"/>
              <w:bottom w:w="100" w:type="dxa"/>
              <w:end w:w="120" w:type="dxa"/>
            </w:tcMar>
          </w:tcPr>
          <w:p>
            <w:pPr>
              <w:spacing w:after="0" w:line="240" w:lineRule="auto"/>
            </w:pPr>
            <w:r>
              <w:rPr>
                <w:rFonts w:ascii="Consolas" w:hAnsi="Consolas"/>
                <w:color w:val="333333"/>
                <w:sz w:val="18"/>
              </w:rPr>
              <w:t>You are the frontend/product engineer for RulePilot AI.</w:t>
            </w:r>
            <w:r>
              <w:br/>
            </w:r>
            <w:r>
              <w:rPr>
                <w:rFonts w:ascii="Consolas" w:hAnsi="Consolas"/>
                <w:color w:val="333333"/>
                <w:sz w:val="18"/>
              </w:rPr>
            </w:r>
            <w:r>
              <w:br/>
            </w:r>
            <w:r>
              <w:rPr>
                <w:rFonts w:ascii="Consolas" w:hAnsi="Consolas"/>
                <w:color w:val="333333"/>
                <w:sz w:val="18"/>
              </w:rPr>
              <w:t>OWNERSHIP:</w:t>
            </w:r>
            <w:r>
              <w:br/>
            </w:r>
            <w:r>
              <w:rPr>
                <w:rFonts w:ascii="Consolas" w:hAnsi="Consolas"/>
                <w:color w:val="333333"/>
                <w:sz w:val="18"/>
              </w:rPr>
              <w:t>- app shell and navigation</w:t>
            </w:r>
            <w:r>
              <w:br/>
            </w:r>
            <w:r>
              <w:rPr>
                <w:rFonts w:ascii="Consolas" w:hAnsi="Consolas"/>
                <w:color w:val="333333"/>
                <w:sz w:val="18"/>
              </w:rPr>
              <w:t>- dashboard</w:t>
            </w:r>
            <w:r>
              <w:br/>
            </w:r>
            <w:r>
              <w:rPr>
                <w:rFonts w:ascii="Consolas" w:hAnsi="Consolas"/>
                <w:color w:val="333333"/>
                <w:sz w:val="18"/>
              </w:rPr>
              <w:t>- PDF upload UX</w:t>
            </w:r>
            <w:r>
              <w:br/>
            </w:r>
            <w:r>
              <w:rPr>
                <w:rFonts w:ascii="Consolas" w:hAnsi="Consolas"/>
                <w:color w:val="333333"/>
                <w:sz w:val="18"/>
              </w:rPr>
              <w:t>- policy-analysis screen</w:t>
            </w:r>
            <w:r>
              <w:br/>
            </w:r>
            <w:r>
              <w:rPr>
                <w:rFonts w:ascii="Consolas" w:hAnsi="Consolas"/>
                <w:color w:val="333333"/>
                <w:sz w:val="18"/>
              </w:rPr>
              <w:t>- expense-case form</w:t>
            </w:r>
            <w:r>
              <w:br/>
            </w:r>
            <w:r>
              <w:rPr>
                <w:rFonts w:ascii="Consolas" w:hAnsi="Consolas"/>
                <w:color w:val="333333"/>
                <w:sz w:val="18"/>
              </w:rPr>
              <w:t>- result/evidence UI</w:t>
            </w:r>
            <w:r>
              <w:br/>
            </w:r>
            <w:r>
              <w:rPr>
                <w:rFonts w:ascii="Consolas" w:hAnsi="Consolas"/>
                <w:color w:val="333333"/>
                <w:sz w:val="18"/>
              </w:rPr>
              <w:t>- loading/error states</w:t>
            </w:r>
            <w:r>
              <w:br/>
            </w:r>
            <w:r>
              <w:rPr>
                <w:rFonts w:ascii="Consolas" w:hAnsi="Consolas"/>
                <w:color w:val="333333"/>
                <w:sz w:val="18"/>
              </w:rPr>
              <w:t>- responsive design</w:t>
            </w:r>
            <w:r>
              <w:br/>
            </w:r>
            <w:r>
              <w:rPr>
                <w:rFonts w:ascii="Consolas" w:hAnsi="Consolas"/>
                <w:color w:val="333333"/>
                <w:sz w:val="18"/>
              </w:rPr>
            </w:r>
            <w:r>
              <w:br/>
            </w:r>
            <w:r>
              <w:rPr>
                <w:rFonts w:ascii="Consolas" w:hAnsi="Consolas"/>
                <w:color w:val="333333"/>
                <w:sz w:val="18"/>
              </w:rPr>
              <w:t>Use Next.js + TypeScript + Tailwind + shadcn/ui + Lucide.</w:t>
            </w:r>
            <w:r>
              <w:br/>
            </w:r>
            <w:r>
              <w:rPr>
                <w:rFonts w:ascii="Consolas" w:hAnsi="Consolas"/>
                <w:color w:val="333333"/>
                <w:sz w:val="18"/>
              </w:rPr>
              <w:t>Do NOT build a ChatGPT clone. Policies, rules, workflows, cases, evidence and actions must visually dominate the product.</w:t>
            </w:r>
            <w:r>
              <w:br/>
            </w:r>
            <w:r>
              <w:rPr>
                <w:rFonts w:ascii="Consolas" w:hAnsi="Consolas"/>
                <w:color w:val="333333"/>
                <w:sz w:val="18"/>
              </w:rPr>
            </w:r>
            <w:r>
              <w:br/>
            </w:r>
            <w:r>
              <w:rPr>
                <w:rFonts w:ascii="Consolas" w:hAnsi="Consolas"/>
                <w:color w:val="333333"/>
                <w:sz w:val="18"/>
              </w:rPr>
              <w:t>Use /mocks immediately; do not wait for backend. Data must match /types/contracts.ts.</w:t>
            </w:r>
            <w:r>
              <w:br/>
            </w:r>
            <w:r>
              <w:rPr>
                <w:rFonts w:ascii="Consolas" w:hAnsi="Consolas"/>
                <w:color w:val="333333"/>
                <w:sz w:val="18"/>
              </w:rPr>
              <w:t>Keep UI components unchanged when switching from mock services to APIs.</w:t>
            </w:r>
            <w:r>
              <w:br/>
            </w:r>
            <w:r>
              <w:rPr>
                <w:rFonts w:ascii="Consolas" w:hAnsi="Consolas"/>
                <w:color w:val="333333"/>
                <w:sz w:val="18"/>
              </w:rPr>
            </w:r>
            <w:r>
              <w:br/>
            </w:r>
            <w:r>
              <w:rPr>
                <w:rFonts w:ascii="Consolas" w:hAnsi="Consolas"/>
                <w:color w:val="333333"/>
                <w:sz w:val="18"/>
              </w:rPr>
              <w:t>Create reusable components such as PolicyCard, UploadDropzone, RuleCard, CitationCard, CaseForm, CaseResult, StatusBadge and PageHeader.</w:t>
            </w:r>
            <w:r>
              <w:br/>
            </w:r>
            <w:r>
              <w:rPr>
                <w:rFonts w:ascii="Consolas" w:hAnsi="Consolas"/>
                <w:color w:val="333333"/>
                <w:sz w:val="18"/>
              </w:rPr>
            </w:r>
            <w:r>
              <w:br/>
            </w:r>
            <w:r>
              <w:rPr>
                <w:rFonts w:ascii="Consolas" w:hAnsi="Consolas"/>
                <w:color w:val="333333"/>
                <w:sz w:val="18"/>
              </w:rPr>
              <w:t>The final decision and evidence must be understandable within 5 seconds.</w:t>
            </w:r>
          </w:p>
        </w:tc>
      </w:tr>
    </w:tbl>
    <w:p>
      <w:pPr>
        <w:spacing w:after="0"/>
      </w:pPr>
    </w:p>
    <w:p>
      <w:pPr>
        <w:pStyle w:val="Heading2"/>
        <w:spacing w:before="120" w:after="100"/>
      </w:pPr>
      <w:r>
        <w:rPr>
          <w:rFonts w:ascii="Arial" w:hAnsi="Arial"/>
          <w:b/>
          <w:color w:val="17365D"/>
          <w:sz w:val="25"/>
        </w:rPr>
        <w:t>Acceptance checklist before handoff</w:t>
      </w:r>
    </w:p>
    <w:p>
      <w:pPr>
        <w:spacing w:after="50" w:line="247" w:lineRule="auto"/>
        <w:ind w:left="288" w:hanging="187"/>
      </w:pPr>
      <w:r>
        <w:rPr>
          <w:rFonts w:ascii="Arial" w:hAnsi="Arial"/>
          <w:b/>
          <w:color w:val="2F75B5"/>
          <w:sz w:val="20"/>
        </w:rPr>
        <w:t xml:space="preserve">☐ </w:t>
      </w:r>
      <w:r>
        <w:rPr>
          <w:rFonts w:ascii="Arial" w:hAnsi="Arial"/>
          <w:color w:val="1F1F1F"/>
          <w:sz w:val="20"/>
        </w:rPr>
        <w:t>Dashboard and navigation complete with mocks</w:t>
      </w:r>
    </w:p>
    <w:p>
      <w:pPr>
        <w:spacing w:after="50" w:line="247" w:lineRule="auto"/>
        <w:ind w:left="288" w:hanging="187"/>
      </w:pPr>
      <w:r>
        <w:rPr>
          <w:rFonts w:ascii="Arial" w:hAnsi="Arial"/>
          <w:b/>
          <w:color w:val="2F75B5"/>
          <w:sz w:val="20"/>
        </w:rPr>
        <w:t xml:space="preserve">☐ </w:t>
      </w:r>
      <w:r>
        <w:rPr>
          <w:rFonts w:ascii="Arial" w:hAnsi="Arial"/>
          <w:color w:val="1F1F1F"/>
          <w:sz w:val="20"/>
        </w:rPr>
        <w:t>Upload flow has polished loading state</w:t>
      </w:r>
    </w:p>
    <w:p>
      <w:pPr>
        <w:spacing w:after="50" w:line="247" w:lineRule="auto"/>
        <w:ind w:left="288" w:hanging="187"/>
      </w:pPr>
      <w:r>
        <w:rPr>
          <w:rFonts w:ascii="Arial" w:hAnsi="Arial"/>
          <w:b/>
          <w:color w:val="2F75B5"/>
          <w:sz w:val="20"/>
        </w:rPr>
        <w:t xml:space="preserve">☐ </w:t>
      </w:r>
      <w:r>
        <w:rPr>
          <w:rFonts w:ascii="Arial" w:hAnsi="Arial"/>
          <w:color w:val="1F1F1F"/>
          <w:sz w:val="20"/>
        </w:rPr>
        <w:t>Case form validates required inputs</w:t>
      </w:r>
    </w:p>
    <w:p>
      <w:pPr>
        <w:spacing w:after="50" w:line="247" w:lineRule="auto"/>
        <w:ind w:left="288" w:hanging="187"/>
      </w:pPr>
      <w:r>
        <w:rPr>
          <w:rFonts w:ascii="Arial" w:hAnsi="Arial"/>
          <w:b/>
          <w:color w:val="2F75B5"/>
          <w:sz w:val="20"/>
        </w:rPr>
        <w:t xml:space="preserve">☐ </w:t>
      </w:r>
      <w:r>
        <w:rPr>
          <w:rFonts w:ascii="Arial" w:hAnsi="Arial"/>
          <w:color w:val="1F1F1F"/>
          <w:sz w:val="20"/>
        </w:rPr>
        <w:t>Decision screen clearly shows status/reason/evidence/action</w:t>
      </w:r>
    </w:p>
    <w:p>
      <w:pPr>
        <w:spacing w:after="50" w:line="247" w:lineRule="auto"/>
        <w:ind w:left="288" w:hanging="187"/>
      </w:pPr>
      <w:r>
        <w:rPr>
          <w:rFonts w:ascii="Arial" w:hAnsi="Arial"/>
          <w:b/>
          <w:color w:val="2F75B5"/>
          <w:sz w:val="20"/>
        </w:rPr>
        <w:t xml:space="preserve">☐ </w:t>
      </w:r>
      <w:r>
        <w:rPr>
          <w:rFonts w:ascii="Arial" w:hAnsi="Arial"/>
          <w:color w:val="1F1F1F"/>
          <w:sz w:val="20"/>
        </w:rPr>
        <w:t>Responsive UI works on laptop demo size</w:t>
      </w:r>
    </w:p>
    <w:p>
      <w:pPr>
        <w:spacing w:after="50" w:line="247" w:lineRule="auto"/>
        <w:ind w:left="288" w:hanging="187"/>
      </w:pPr>
      <w:r>
        <w:rPr>
          <w:rFonts w:ascii="Arial" w:hAnsi="Arial"/>
          <w:b/>
          <w:color w:val="2F75B5"/>
          <w:sz w:val="20"/>
        </w:rPr>
        <w:t xml:space="preserve">☐ </w:t>
      </w:r>
      <w:r>
        <w:rPr>
          <w:rFonts w:ascii="Arial" w:hAnsi="Arial"/>
          <w:color w:val="1F1F1F"/>
          <w:sz w:val="20"/>
        </w:rPr>
        <w:t>Frontend can swap mock service for API without redesign</w:t>
      </w:r>
    </w:p>
    <w:p>
      <w:r>
        <w:br w:type="page"/>
      </w:r>
    </w:p>
    <w:p>
      <w:pPr>
        <w:pStyle w:val="Heading1"/>
        <w:spacing w:before="160" w:after="100"/>
      </w:pPr>
      <w:r>
        <w:rPr>
          <w:rFonts w:ascii="Arial" w:hAnsi="Arial"/>
          <w:b/>
          <w:color w:val="17365D"/>
          <w:sz w:val="32"/>
        </w:rPr>
        <w:t>7. Member 4 — Workflow / Agent UX / Automation / QA</w:t>
      </w:r>
    </w:p>
    <w:tbl>
      <w:tblPr>
        <w:tblW w:type="auto" w:w="0"/>
        <w:jc w:val="center"/>
        <w:tblLook w:firstColumn="1" w:firstRow="1" w:lastColumn="0" w:lastRow="0" w:noHBand="0" w:noVBand="1" w:val="04A0"/>
      </w:tblPr>
      <w:tblGrid>
        <w:gridCol w:w="10080"/>
      </w:tblGrid>
      <w:tr>
        <w:tc>
          <w:tcPr>
            <w:tcW w:type="dxa" w:w="10080"/>
            <w:shd w:fill="EAF2F8"/>
            <w:tcMar>
              <w:top w:w="100" w:type="dxa"/>
              <w:start w:w="120" w:type="dxa"/>
              <w:bottom w:w="100" w:type="dxa"/>
              <w:end w:w="120" w:type="dxa"/>
            </w:tcMar>
          </w:tcPr>
          <w:p>
            <w:pPr>
              <w:spacing w:after="40"/>
            </w:pPr>
            <w:r>
              <w:rPr>
                <w:rFonts w:ascii="Arial" w:hAnsi="Arial"/>
                <w:b/>
                <w:color w:val="17365D"/>
                <w:sz w:val="20"/>
              </w:rPr>
              <w:t xml:space="preserve">Branch  </w:t>
            </w:r>
            <w:r>
              <w:rPr>
                <w:rFonts w:ascii="Arial" w:hAnsi="Arial"/>
                <w:color w:val="1F1F1F"/>
                <w:sz w:val="20"/>
              </w:rPr>
              <w:t>feature/workflow</w:t>
            </w:r>
          </w:p>
        </w:tc>
      </w:tr>
    </w:tbl>
    <w:p>
      <w:pPr>
        <w:spacing w:after="0"/>
      </w:pPr>
    </w:p>
    <w:p>
      <w:pPr>
        <w:spacing w:after="80" w:line="259" w:lineRule="auto"/>
      </w:pPr>
      <w:r>
        <w:rPr>
          <w:rFonts w:ascii="Arial" w:hAnsi="Arial"/>
          <w:color w:val="1F1F1F"/>
          <w:sz w:val="21"/>
        </w:rPr>
        <w:t>Own the visual “wow” layer and demo reliability: workflow graph, agent timeline, optional automation, fixtures and end-to-end checks.</w:t>
      </w:r>
    </w:p>
    <w:p>
      <w:pPr>
        <w:pStyle w:val="Heading2"/>
        <w:spacing w:before="120" w:after="100"/>
      </w:pPr>
      <w:r>
        <w:rPr>
          <w:rFonts w:ascii="Arial" w:hAnsi="Arial"/>
          <w:b/>
          <w:color w:val="17365D"/>
          <w:sz w:val="25"/>
        </w:rPr>
        <w:t>Manual setup / first actions</w:t>
      </w:r>
    </w:p>
    <w:p>
      <w:pPr>
        <w:spacing w:after="50" w:line="247" w:lineRule="auto"/>
        <w:ind w:left="288" w:hanging="187"/>
      </w:pPr>
      <w:r>
        <w:rPr>
          <w:rFonts w:ascii="Arial" w:hAnsi="Arial"/>
          <w:b/>
          <w:color w:val="2F75B5"/>
          <w:sz w:val="20"/>
        </w:rPr>
        <w:t xml:space="preserve">☐ </w:t>
      </w:r>
      <w:r>
        <w:rPr>
          <w:rFonts w:ascii="Arial" w:hAnsi="Arial"/>
          <w:color w:val="1F1F1F"/>
          <w:sz w:val="20"/>
        </w:rPr>
        <w:t>Pull /types/contracts.ts and /mocks/workflow.json.</w:t>
      </w:r>
    </w:p>
    <w:p>
      <w:pPr>
        <w:spacing w:after="50" w:line="247" w:lineRule="auto"/>
        <w:ind w:left="288" w:hanging="187"/>
      </w:pPr>
      <w:r>
        <w:rPr>
          <w:rFonts w:ascii="Arial" w:hAnsi="Arial"/>
          <w:b/>
          <w:color w:val="2F75B5"/>
          <w:sz w:val="20"/>
        </w:rPr>
        <w:t xml:space="preserve">☐ </w:t>
      </w:r>
      <w:r>
        <w:rPr>
          <w:rFonts w:ascii="Arial" w:hAnsi="Arial"/>
          <w:color w:val="1F1F1F"/>
          <w:sz w:val="20"/>
        </w:rPr>
        <w:t>Install/configure React Flow only within owned component folders.</w:t>
      </w:r>
    </w:p>
    <w:p>
      <w:pPr>
        <w:spacing w:after="50" w:line="247" w:lineRule="auto"/>
        <w:ind w:left="288" w:hanging="187"/>
      </w:pPr>
      <w:r>
        <w:rPr>
          <w:rFonts w:ascii="Arial" w:hAnsi="Arial"/>
          <w:b/>
          <w:color w:val="2F75B5"/>
          <w:sz w:val="20"/>
        </w:rPr>
        <w:t xml:space="preserve">☐ </w:t>
      </w:r>
      <w:r>
        <w:rPr>
          <w:rFonts w:ascii="Arial" w:hAnsi="Arial"/>
          <w:color w:val="1F1F1F"/>
          <w:sz w:val="20"/>
        </w:rPr>
        <w:t>Prepare test fixtures and expected screenshots early.</w:t>
      </w:r>
    </w:p>
    <w:p>
      <w:pPr>
        <w:spacing w:after="50" w:line="247" w:lineRule="auto"/>
        <w:ind w:left="288" w:hanging="187"/>
      </w:pPr>
      <w:r>
        <w:rPr>
          <w:rFonts w:ascii="Arial" w:hAnsi="Arial"/>
          <w:b/>
          <w:color w:val="2F75B5"/>
          <w:sz w:val="20"/>
        </w:rPr>
        <w:t xml:space="preserve">☐ </w:t>
      </w:r>
      <w:r>
        <w:rPr>
          <w:rFonts w:ascii="Arial" w:hAnsi="Arial"/>
          <w:color w:val="1F1F1F"/>
          <w:sz w:val="20"/>
        </w:rPr>
        <w:t>Set up webhook only after core flow is stable.</w:t>
      </w:r>
    </w:p>
    <w:p>
      <w:pPr>
        <w:pStyle w:val="Heading2"/>
        <w:spacing w:before="120" w:after="100"/>
      </w:pPr>
      <w:r>
        <w:rPr>
          <w:rFonts w:ascii="Arial" w:hAnsi="Arial"/>
          <w:b/>
          <w:color w:val="17365D"/>
          <w:sz w:val="25"/>
        </w:rPr>
        <w:t>Ordered task list</w:t>
      </w:r>
    </w:p>
    <w:p>
      <w:pPr>
        <w:spacing w:after="50" w:line="247" w:lineRule="auto"/>
        <w:ind w:left="288" w:hanging="187"/>
      </w:pPr>
      <w:r>
        <w:rPr>
          <w:rFonts w:ascii="Arial" w:hAnsi="Arial"/>
          <w:b w:val="0"/>
          <w:color w:val="1F1F1F"/>
          <w:sz w:val="20"/>
        </w:rPr>
        <w:t xml:space="preserve">• </w:t>
      </w:r>
      <w:r>
        <w:rPr>
          <w:rFonts w:ascii="Arial" w:hAnsi="Arial"/>
          <w:color w:val="1F1F1F"/>
          <w:sz w:val="20"/>
        </w:rPr>
        <w:t>1. Build React Flow renderer</w:t>
      </w:r>
    </w:p>
    <w:p>
      <w:pPr>
        <w:spacing w:after="50" w:line="247" w:lineRule="auto"/>
        <w:ind w:left="288" w:hanging="187"/>
      </w:pPr>
      <w:r>
        <w:rPr>
          <w:rFonts w:ascii="Arial" w:hAnsi="Arial"/>
          <w:b w:val="0"/>
          <w:color w:val="1F1F1F"/>
          <w:sz w:val="20"/>
        </w:rPr>
        <w:t xml:space="preserve">• </w:t>
      </w:r>
      <w:r>
        <w:rPr>
          <w:rFonts w:ascii="Arial" w:hAnsi="Arial"/>
          <w:color w:val="1F1F1F"/>
          <w:sz w:val="20"/>
        </w:rPr>
        <w:t>2. Create custom start/condition/action/approval/end nodes</w:t>
      </w:r>
    </w:p>
    <w:p>
      <w:pPr>
        <w:spacing w:after="50" w:line="247" w:lineRule="auto"/>
        <w:ind w:left="288" w:hanging="187"/>
      </w:pPr>
      <w:r>
        <w:rPr>
          <w:rFonts w:ascii="Arial" w:hAnsi="Arial"/>
          <w:b w:val="0"/>
          <w:color w:val="1F1F1F"/>
          <w:sz w:val="20"/>
        </w:rPr>
        <w:t xml:space="preserve">• </w:t>
      </w:r>
      <w:r>
        <w:rPr>
          <w:rFonts w:ascii="Arial" w:hAnsi="Arial"/>
          <w:color w:val="1F1F1F"/>
          <w:sz w:val="20"/>
        </w:rPr>
        <w:t>3. Support WorkflowNode[] and WorkflowEdge[] only</w:t>
      </w:r>
    </w:p>
    <w:p>
      <w:pPr>
        <w:spacing w:after="50" w:line="247" w:lineRule="auto"/>
        <w:ind w:left="288" w:hanging="187"/>
      </w:pPr>
      <w:r>
        <w:rPr>
          <w:rFonts w:ascii="Arial" w:hAnsi="Arial"/>
          <w:b w:val="0"/>
          <w:color w:val="1F1F1F"/>
          <w:sz w:val="20"/>
        </w:rPr>
        <w:t xml:space="preserve">• </w:t>
      </w:r>
      <w:r>
        <w:rPr>
          <w:rFonts w:ascii="Arial" w:hAnsi="Arial"/>
          <w:color w:val="1F1F1F"/>
          <w:sz w:val="20"/>
        </w:rPr>
        <w:t>4. Create automatic/simple layout</w:t>
      </w:r>
    </w:p>
    <w:p>
      <w:pPr>
        <w:spacing w:after="50" w:line="247" w:lineRule="auto"/>
        <w:ind w:left="288" w:hanging="187"/>
      </w:pPr>
      <w:r>
        <w:rPr>
          <w:rFonts w:ascii="Arial" w:hAnsi="Arial"/>
          <w:b w:val="0"/>
          <w:color w:val="1F1F1F"/>
          <w:sz w:val="20"/>
        </w:rPr>
        <w:t xml:space="preserve">• </w:t>
      </w:r>
      <w:r>
        <w:rPr>
          <w:rFonts w:ascii="Arial" w:hAnsi="Arial"/>
          <w:color w:val="1F1F1F"/>
          <w:sz w:val="20"/>
        </w:rPr>
        <w:t>5. Build AgentTimeline component</w:t>
      </w:r>
    </w:p>
    <w:p>
      <w:pPr>
        <w:spacing w:after="50" w:line="247" w:lineRule="auto"/>
        <w:ind w:left="288" w:hanging="187"/>
      </w:pPr>
      <w:r>
        <w:rPr>
          <w:rFonts w:ascii="Arial" w:hAnsi="Arial"/>
          <w:b w:val="0"/>
          <w:color w:val="1F1F1F"/>
          <w:sz w:val="20"/>
        </w:rPr>
        <w:t xml:space="preserve">• </w:t>
      </w:r>
      <w:r>
        <w:rPr>
          <w:rFonts w:ascii="Arial" w:hAnsi="Arial"/>
          <w:color w:val="1F1F1F"/>
          <w:sz w:val="20"/>
        </w:rPr>
        <w:t>6. Support waiting/running/completed/failed states</w:t>
      </w:r>
    </w:p>
    <w:p>
      <w:pPr>
        <w:spacing w:after="50" w:line="247" w:lineRule="auto"/>
        <w:ind w:left="288" w:hanging="187"/>
      </w:pPr>
      <w:r>
        <w:rPr>
          <w:rFonts w:ascii="Arial" w:hAnsi="Arial"/>
          <w:b w:val="0"/>
          <w:color w:val="1F1F1F"/>
          <w:sz w:val="20"/>
        </w:rPr>
        <w:t xml:space="preserve">• </w:t>
      </w:r>
      <w:r>
        <w:rPr>
          <w:rFonts w:ascii="Arial" w:hAnsi="Arial"/>
          <w:color w:val="1F1F1F"/>
          <w:sz w:val="20"/>
        </w:rPr>
        <w:t>7. Prepare three demo fixtures</w:t>
      </w:r>
    </w:p>
    <w:p>
      <w:pPr>
        <w:spacing w:after="50" w:line="247" w:lineRule="auto"/>
        <w:ind w:left="288" w:hanging="187"/>
      </w:pPr>
      <w:r>
        <w:rPr>
          <w:rFonts w:ascii="Arial" w:hAnsi="Arial"/>
          <w:b w:val="0"/>
          <w:color w:val="1F1F1F"/>
          <w:sz w:val="20"/>
        </w:rPr>
        <w:t xml:space="preserve">• </w:t>
      </w:r>
      <w:r>
        <w:rPr>
          <w:rFonts w:ascii="Arial" w:hAnsi="Arial"/>
          <w:color w:val="1F1F1F"/>
          <w:sz w:val="20"/>
        </w:rPr>
        <w:t>8. Optionally trigger Make/Zapier webhook</w:t>
      </w:r>
    </w:p>
    <w:p>
      <w:pPr>
        <w:spacing w:after="50" w:line="247" w:lineRule="auto"/>
        <w:ind w:left="288" w:hanging="187"/>
      </w:pPr>
      <w:r>
        <w:rPr>
          <w:rFonts w:ascii="Arial" w:hAnsi="Arial"/>
          <w:b w:val="0"/>
          <w:color w:val="1F1F1F"/>
          <w:sz w:val="20"/>
        </w:rPr>
        <w:t xml:space="preserve">• </w:t>
      </w:r>
      <w:r>
        <w:rPr>
          <w:rFonts w:ascii="Arial" w:hAnsi="Arial"/>
          <w:color w:val="1F1F1F"/>
          <w:sz w:val="20"/>
        </w:rPr>
        <w:t>9. Create graceful fallback when webhook fails</w:t>
      </w:r>
    </w:p>
    <w:p>
      <w:pPr>
        <w:spacing w:after="50" w:line="247" w:lineRule="auto"/>
        <w:ind w:left="288" w:hanging="187"/>
      </w:pPr>
      <w:r>
        <w:rPr>
          <w:rFonts w:ascii="Arial" w:hAnsi="Arial"/>
          <w:b w:val="0"/>
          <w:color w:val="1F1F1F"/>
          <w:sz w:val="20"/>
        </w:rPr>
        <w:t xml:space="preserve">• </w:t>
      </w:r>
      <w:r>
        <w:rPr>
          <w:rFonts w:ascii="Arial" w:hAnsi="Arial"/>
          <w:color w:val="1F1F1F"/>
          <w:sz w:val="20"/>
        </w:rPr>
        <w:t>10. Own end-to-end demo checklist and backup recording</w:t>
      </w:r>
    </w:p>
    <w:p>
      <w:pPr>
        <w:pStyle w:val="Heading2"/>
        <w:spacing w:before="120" w:after="100"/>
      </w:pPr>
      <w:r>
        <w:rPr>
          <w:rFonts w:ascii="Arial" w:hAnsi="Arial"/>
          <w:b/>
          <w:color w:val="17365D"/>
          <w:sz w:val="25"/>
        </w:rPr>
        <w:t>Folder ownership</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464"/>
            <w:shd w:fill="17365D"/>
            <w:vAlign w:val="center"/>
            <w:tcMar>
              <w:top w:w="80" w:type="dxa"/>
              <w:start w:w="100" w:type="dxa"/>
              <w:bottom w:w="80" w:type="dxa"/>
              <w:end w:w="100" w:type="dxa"/>
            </w:tcMar>
          </w:tcPr>
          <w:p>
            <w:pPr>
              <w:jc w:val="center"/>
            </w:pPr>
            <w:r>
              <w:rPr>
                <w:rFonts w:ascii="Arial" w:hAnsi="Arial"/>
                <w:b/>
                <w:color w:val="FFFFFF"/>
                <w:sz w:val="18"/>
              </w:rPr>
              <w:t>Primary ownership</w:t>
            </w:r>
          </w:p>
        </w:tc>
        <w:tc>
          <w:tcPr>
            <w:tcW w:type="dxa" w:w="4464"/>
            <w:shd w:fill="17365D"/>
            <w:vAlign w:val="center"/>
            <w:tcMar>
              <w:top w:w="80" w:type="dxa"/>
              <w:start w:w="100" w:type="dxa"/>
              <w:bottom w:w="80" w:type="dxa"/>
              <w:end w:w="100" w:type="dxa"/>
            </w:tcMar>
          </w:tcPr>
          <w:p>
            <w:pPr>
              <w:jc w:val="center"/>
            </w:pPr>
            <w:r>
              <w:rPr>
                <w:rFonts w:ascii="Arial" w:hAnsi="Arial"/>
                <w:b/>
                <w:color w:val="FFFFFF"/>
                <w:sz w:val="18"/>
              </w:rPr>
              <w:t>Avoid modifying without coordination</w:t>
            </w:r>
          </w:p>
        </w:tc>
      </w:tr>
      <w:tr>
        <w:tc>
          <w:tcPr>
            <w:tcW w:type="dxa" w:w="4464"/>
            <w:vAlign w:val="top"/>
            <w:tcMar>
              <w:top w:w="80" w:type="dxa"/>
              <w:start w:w="100" w:type="dxa"/>
              <w:bottom w:w="80" w:type="dxa"/>
              <w:end w:w="100" w:type="dxa"/>
            </w:tcMar>
          </w:tcPr>
          <w:p>
            <w:pPr>
              <w:spacing w:after="0"/>
            </w:pPr>
            <w:r>
              <w:rPr>
                <w:rFonts w:ascii="Arial" w:hAnsi="Arial"/>
                <w:color w:val="1F1F1F"/>
                <w:sz w:val="18"/>
              </w:rPr>
              <w:t>components/workflow/, components/agents/, lib/automation/, mocks/, tests/e2e/</w:t>
            </w:r>
          </w:p>
        </w:tc>
        <w:tc>
          <w:tcPr>
            <w:tcW w:type="dxa" w:w="4464"/>
            <w:vAlign w:val="top"/>
            <w:tcMar>
              <w:top w:w="80" w:type="dxa"/>
              <w:start w:w="100" w:type="dxa"/>
              <w:bottom w:w="80" w:type="dxa"/>
              <w:end w:w="100" w:type="dxa"/>
            </w:tcMar>
          </w:tcPr>
          <w:p>
            <w:pPr>
              <w:spacing w:after="0"/>
            </w:pPr>
            <w:r>
              <w:rPr>
                <w:rFonts w:ascii="Arial" w:hAnsi="Arial"/>
                <w:color w:val="1F1F1F"/>
                <w:sz w:val="18"/>
              </w:rPr>
              <w:t>Gemini/RAG logic, Dashboard redesign, Database schema, Broad frontend refactors</w:t>
            </w:r>
          </w:p>
        </w:tc>
      </w:tr>
    </w:tbl>
    <w:p>
      <w:pPr>
        <w:spacing w:after="0"/>
      </w:pPr>
    </w:p>
    <w:p>
      <w:pPr>
        <w:pStyle w:val="Heading2"/>
        <w:spacing w:before="120" w:after="100"/>
      </w:pPr>
      <w:r>
        <w:rPr>
          <w:rFonts w:ascii="Arial" w:hAnsi="Arial"/>
          <w:b/>
          <w:color w:val="17365D"/>
          <w:sz w:val="25"/>
        </w:rPr>
        <w:t>Prompt to give your coding agent</w:t>
      </w:r>
    </w:p>
    <w:tbl>
      <w:tblPr>
        <w:tblW w:type="auto" w:w="0"/>
        <w:jc w:val="center"/>
        <w:tblLayout w:type="autofit"/>
        <w:tblLook w:firstColumn="1" w:firstRow="1" w:lastColumn="0" w:lastRow="0" w:noHBand="0" w:noVBand="1" w:val="04A0"/>
      </w:tblPr>
      <w:tblGrid>
        <w:gridCol w:w="10080"/>
      </w:tblGrid>
      <w:tr>
        <w:tc>
          <w:tcPr>
            <w:tcW w:type="dxa" w:w="10080"/>
            <w:shd w:fill="F7F9FB"/>
            <w:tcMar>
              <w:top w:w="100" w:type="dxa"/>
              <w:start w:w="120" w:type="dxa"/>
              <w:bottom w:w="100" w:type="dxa"/>
              <w:end w:w="120" w:type="dxa"/>
            </w:tcMar>
          </w:tcPr>
          <w:p>
            <w:pPr>
              <w:spacing w:after="0" w:line="240" w:lineRule="auto"/>
            </w:pPr>
            <w:r>
              <w:rPr>
                <w:rFonts w:ascii="Consolas" w:hAnsi="Consolas"/>
                <w:color w:val="333333"/>
                <w:sz w:val="18"/>
              </w:rPr>
              <w:t>You are responsible for workflow visualization, agent-status UX, optional automation integration, and demo reliability for RulePilot AI.</w:t>
            </w:r>
            <w:r>
              <w:br/>
            </w:r>
            <w:r>
              <w:rPr>
                <w:rFonts w:ascii="Consolas" w:hAnsi="Consolas"/>
                <w:color w:val="333333"/>
                <w:sz w:val="18"/>
              </w:rPr>
            </w:r>
            <w:r>
              <w:br/>
            </w:r>
            <w:r>
              <w:rPr>
                <w:rFonts w:ascii="Consolas" w:hAnsi="Consolas"/>
                <w:color w:val="333333"/>
                <w:sz w:val="18"/>
              </w:rPr>
              <w:t>OWNERSHIP:</w:t>
            </w:r>
            <w:r>
              <w:br/>
            </w:r>
            <w:r>
              <w:rPr>
                <w:rFonts w:ascii="Consolas" w:hAnsi="Consolas"/>
                <w:color w:val="333333"/>
                <w:sz w:val="18"/>
              </w:rPr>
              <w:t>- React Flow workflow renderer</w:t>
            </w:r>
            <w:r>
              <w:br/>
            </w:r>
            <w:r>
              <w:rPr>
                <w:rFonts w:ascii="Consolas" w:hAnsi="Consolas"/>
                <w:color w:val="333333"/>
                <w:sz w:val="18"/>
              </w:rPr>
              <w:t>- custom workflow nodes</w:t>
            </w:r>
            <w:r>
              <w:br/>
            </w:r>
            <w:r>
              <w:rPr>
                <w:rFonts w:ascii="Consolas" w:hAnsi="Consolas"/>
                <w:color w:val="333333"/>
                <w:sz w:val="18"/>
              </w:rPr>
              <w:t>- agent execution timeline</w:t>
            </w:r>
            <w:r>
              <w:br/>
            </w:r>
            <w:r>
              <w:rPr>
                <w:rFonts w:ascii="Consolas" w:hAnsi="Consolas"/>
                <w:color w:val="333333"/>
                <w:sz w:val="18"/>
              </w:rPr>
              <w:t>- action-status UI</w:t>
            </w:r>
            <w:r>
              <w:br/>
            </w:r>
            <w:r>
              <w:rPr>
                <w:rFonts w:ascii="Consolas" w:hAnsi="Consolas"/>
                <w:color w:val="333333"/>
                <w:sz w:val="18"/>
              </w:rPr>
              <w:t>- optional Make/Zapier webhook</w:t>
            </w:r>
            <w:r>
              <w:br/>
            </w:r>
            <w:r>
              <w:rPr>
                <w:rFonts w:ascii="Consolas" w:hAnsi="Consolas"/>
                <w:color w:val="333333"/>
                <w:sz w:val="18"/>
              </w:rPr>
              <w:t>- demo fixtures and end-to-end QA</w:t>
            </w:r>
            <w:r>
              <w:br/>
            </w:r>
            <w:r>
              <w:rPr>
                <w:rFonts w:ascii="Consolas" w:hAnsi="Consolas"/>
                <w:color w:val="333333"/>
                <w:sz w:val="18"/>
              </w:rPr>
            </w:r>
            <w:r>
              <w:br/>
            </w:r>
            <w:r>
              <w:rPr>
                <w:rFonts w:ascii="Consolas" w:hAnsi="Consolas"/>
                <w:color w:val="333333"/>
                <w:sz w:val="18"/>
              </w:rPr>
              <w:t>Renderer input MUST be only WorkflowNode[] and WorkflowEdge[] from /types/contracts.ts.</w:t>
            </w:r>
            <w:r>
              <w:br/>
            </w:r>
            <w:r>
              <w:rPr>
                <w:rFonts w:ascii="Consolas" w:hAnsi="Consolas"/>
                <w:color w:val="333333"/>
                <w:sz w:val="18"/>
              </w:rPr>
              <w:t>Build using mock workflow data first.</w:t>
            </w:r>
            <w:r>
              <w:br/>
            </w:r>
            <w:r>
              <w:rPr>
                <w:rFonts w:ascii="Consolas" w:hAnsi="Consolas"/>
                <w:color w:val="333333"/>
                <w:sz w:val="18"/>
              </w:rPr>
            </w:r>
            <w:r>
              <w:br/>
            </w:r>
            <w:r>
              <w:rPr>
                <w:rFonts w:ascii="Consolas" w:hAnsi="Consolas"/>
                <w:color w:val="333333"/>
                <w:sz w:val="18"/>
              </w:rPr>
              <w:t>Support node types: start, condition, action, approval, end.</w:t>
            </w:r>
            <w:r>
              <w:br/>
            </w:r>
            <w:r>
              <w:rPr>
                <w:rFonts w:ascii="Consolas" w:hAnsi="Consolas"/>
                <w:color w:val="333333"/>
                <w:sz w:val="18"/>
              </w:rPr>
              <w:t>Support timeline states: waiting, running, completed, failed.</w:t>
            </w:r>
            <w:r>
              <w:br/>
            </w:r>
            <w:r>
              <w:rPr>
                <w:rFonts w:ascii="Consolas" w:hAnsi="Consolas"/>
                <w:color w:val="333333"/>
                <w:sz w:val="18"/>
              </w:rPr>
            </w:r>
            <w:r>
              <w:br/>
            </w:r>
            <w:r>
              <w:rPr>
                <w:rFonts w:ascii="Consolas" w:hAnsi="Consolas"/>
                <w:color w:val="333333"/>
                <w:sz w:val="18"/>
              </w:rPr>
              <w:t>External automation is optional and must never be required for the core demo.</w:t>
            </w:r>
            <w:r>
              <w:br/>
            </w:r>
            <w:r>
              <w:rPr>
                <w:rFonts w:ascii="Consolas" w:hAnsi="Consolas"/>
                <w:color w:val="333333"/>
                <w:sz w:val="18"/>
              </w:rPr>
              <w:t>Prepare fixtures for: approved case; manager approval required; multiple violations.</w:t>
            </w:r>
            <w:r>
              <w:br/>
            </w:r>
            <w:r>
              <w:rPr>
                <w:rFonts w:ascii="Consolas" w:hAnsi="Consolas"/>
                <w:color w:val="333333"/>
                <w:sz w:val="18"/>
              </w:rPr>
              <w:t>Highest priority: visual clarity and demo reliability.</w:t>
            </w:r>
          </w:p>
        </w:tc>
      </w:tr>
    </w:tbl>
    <w:p>
      <w:pPr>
        <w:spacing w:after="0"/>
      </w:pPr>
    </w:p>
    <w:p>
      <w:pPr>
        <w:pStyle w:val="Heading2"/>
        <w:spacing w:before="120" w:after="100"/>
      </w:pPr>
      <w:r>
        <w:rPr>
          <w:rFonts w:ascii="Arial" w:hAnsi="Arial"/>
          <w:b/>
          <w:color w:val="17365D"/>
          <w:sz w:val="25"/>
        </w:rPr>
        <w:t>Acceptance checklist before handoff</w:t>
      </w:r>
    </w:p>
    <w:p>
      <w:pPr>
        <w:spacing w:after="50" w:line="247" w:lineRule="auto"/>
        <w:ind w:left="288" w:hanging="187"/>
      </w:pPr>
      <w:r>
        <w:rPr>
          <w:rFonts w:ascii="Arial" w:hAnsi="Arial"/>
          <w:b/>
          <w:color w:val="2F75B5"/>
          <w:sz w:val="20"/>
        </w:rPr>
        <w:t xml:space="preserve">☐ </w:t>
      </w:r>
      <w:r>
        <w:rPr>
          <w:rFonts w:ascii="Arial" w:hAnsi="Arial"/>
          <w:color w:val="1F1F1F"/>
          <w:sz w:val="20"/>
        </w:rPr>
        <w:t>Mock workflow renders clearly</w:t>
      </w:r>
    </w:p>
    <w:p>
      <w:pPr>
        <w:spacing w:after="50" w:line="247" w:lineRule="auto"/>
        <w:ind w:left="288" w:hanging="187"/>
      </w:pPr>
      <w:r>
        <w:rPr>
          <w:rFonts w:ascii="Arial" w:hAnsi="Arial"/>
          <w:b/>
          <w:color w:val="2F75B5"/>
          <w:sz w:val="20"/>
        </w:rPr>
        <w:t xml:space="preserve">☐ </w:t>
      </w:r>
      <w:r>
        <w:rPr>
          <w:rFonts w:ascii="Arial" w:hAnsi="Arial"/>
          <w:color w:val="1F1F1F"/>
          <w:sz w:val="20"/>
        </w:rPr>
        <w:t>All five node types supported</w:t>
      </w:r>
    </w:p>
    <w:p>
      <w:pPr>
        <w:spacing w:after="50" w:line="247" w:lineRule="auto"/>
        <w:ind w:left="288" w:hanging="187"/>
      </w:pPr>
      <w:r>
        <w:rPr>
          <w:rFonts w:ascii="Arial" w:hAnsi="Arial"/>
          <w:b/>
          <w:color w:val="2F75B5"/>
          <w:sz w:val="20"/>
        </w:rPr>
        <w:t xml:space="preserve">☐ </w:t>
      </w:r>
      <w:r>
        <w:rPr>
          <w:rFonts w:ascii="Arial" w:hAnsi="Arial"/>
          <w:color w:val="1F1F1F"/>
          <w:sz w:val="20"/>
        </w:rPr>
        <w:t>Agent timeline animates all states</w:t>
      </w:r>
    </w:p>
    <w:p>
      <w:pPr>
        <w:spacing w:after="50" w:line="247" w:lineRule="auto"/>
        <w:ind w:left="288" w:hanging="187"/>
      </w:pPr>
      <w:r>
        <w:rPr>
          <w:rFonts w:ascii="Arial" w:hAnsi="Arial"/>
          <w:b/>
          <w:color w:val="2F75B5"/>
          <w:sz w:val="20"/>
        </w:rPr>
        <w:t xml:space="preserve">☐ </w:t>
      </w:r>
      <w:r>
        <w:rPr>
          <w:rFonts w:ascii="Arial" w:hAnsi="Arial"/>
          <w:color w:val="1F1F1F"/>
          <w:sz w:val="20"/>
        </w:rPr>
        <w:t>Three demo fixtures work</w:t>
      </w:r>
    </w:p>
    <w:p>
      <w:pPr>
        <w:spacing w:after="50" w:line="247" w:lineRule="auto"/>
        <w:ind w:left="288" w:hanging="187"/>
      </w:pPr>
      <w:r>
        <w:rPr>
          <w:rFonts w:ascii="Arial" w:hAnsi="Arial"/>
          <w:b/>
          <w:color w:val="2F75B5"/>
          <w:sz w:val="20"/>
        </w:rPr>
        <w:t xml:space="preserve">☐ </w:t>
      </w:r>
      <w:r>
        <w:rPr>
          <w:rFonts w:ascii="Arial" w:hAnsi="Arial"/>
          <w:color w:val="1F1F1F"/>
          <w:sz w:val="20"/>
        </w:rPr>
        <w:t>Webhook failure does not break core flow</w:t>
      </w:r>
    </w:p>
    <w:p>
      <w:pPr>
        <w:spacing w:after="50" w:line="247" w:lineRule="auto"/>
        <w:ind w:left="288" w:hanging="187"/>
      </w:pPr>
      <w:r>
        <w:rPr>
          <w:rFonts w:ascii="Arial" w:hAnsi="Arial"/>
          <w:b/>
          <w:color w:val="2F75B5"/>
          <w:sz w:val="20"/>
        </w:rPr>
        <w:t xml:space="preserve">☐ </w:t>
      </w:r>
      <w:r>
        <w:rPr>
          <w:rFonts w:ascii="Arial" w:hAnsi="Arial"/>
          <w:color w:val="1F1F1F"/>
          <w:sz w:val="20"/>
        </w:rPr>
        <w:t>Exact demo can be repeated reliably</w:t>
      </w:r>
    </w:p>
    <w:p>
      <w:r>
        <w:br w:type="page"/>
      </w:r>
    </w:p>
    <w:p>
      <w:pPr>
        <w:pStyle w:val="Heading1"/>
        <w:spacing w:before="160" w:after="100"/>
      </w:pPr>
      <w:r>
        <w:rPr>
          <w:rFonts w:ascii="Arial" w:hAnsi="Arial"/>
          <w:b/>
          <w:color w:val="17365D"/>
          <w:sz w:val="32"/>
        </w:rPr>
        <w:t>8. Prompt Rules for All Coding Agents</w:t>
      </w:r>
    </w:p>
    <w:p>
      <w:pPr>
        <w:spacing w:after="80" w:line="259" w:lineRule="auto"/>
      </w:pPr>
      <w:r>
        <w:rPr>
          <w:rFonts w:ascii="Arial" w:hAnsi="Arial"/>
          <w:color w:val="1F1F1F"/>
          <w:sz w:val="21"/>
        </w:rPr>
        <w:t>Append the following rules to every member’s AI coding prompt. These constraints are as important as the role prompt itself.</w:t>
      </w:r>
    </w:p>
    <w:tbl>
      <w:tblPr>
        <w:tblW w:type="auto" w:w="0"/>
        <w:jc w:val="center"/>
        <w:tblLayout w:type="autofit"/>
        <w:tblLook w:firstColumn="1" w:firstRow="1" w:lastColumn="0" w:lastRow="0" w:noHBand="0" w:noVBand="1" w:val="04A0"/>
      </w:tblPr>
      <w:tblGrid>
        <w:gridCol w:w="10080"/>
      </w:tblGrid>
      <w:tr>
        <w:tc>
          <w:tcPr>
            <w:tcW w:type="dxa" w:w="10080"/>
            <w:shd w:fill="F7F9FB"/>
            <w:tcMar>
              <w:top w:w="100" w:type="dxa"/>
              <w:start w:w="120" w:type="dxa"/>
              <w:bottom w:w="100" w:type="dxa"/>
              <w:end w:w="120" w:type="dxa"/>
            </w:tcMar>
          </w:tcPr>
          <w:p>
            <w:pPr>
              <w:spacing w:after="0" w:line="240" w:lineRule="auto"/>
            </w:pPr>
            <w:r>
              <w:rPr>
                <w:rFonts w:ascii="Consolas" w:hAnsi="Consolas"/>
                <w:color w:val="333333"/>
                <w:sz w:val="18"/>
              </w:rPr>
              <w:t>You are working in a shared repository with three other developers.</w:t>
            </w:r>
            <w:r>
              <w:br/>
            </w:r>
            <w:r>
              <w:rPr>
                <w:rFonts w:ascii="Consolas" w:hAnsi="Consolas"/>
                <w:color w:val="333333"/>
                <w:sz w:val="18"/>
              </w:rPr>
            </w:r>
            <w:r>
              <w:br/>
            </w:r>
            <w:r>
              <w:rPr>
                <w:rFonts w:ascii="Consolas" w:hAnsi="Consolas"/>
                <w:color w:val="333333"/>
                <w:sz w:val="18"/>
              </w:rPr>
              <w:t>- Do not perform broad refactors.</w:t>
            </w:r>
            <w:r>
              <w:br/>
            </w:r>
            <w:r>
              <w:rPr>
                <w:rFonts w:ascii="Consolas" w:hAnsi="Consolas"/>
                <w:color w:val="333333"/>
                <w:sz w:val="18"/>
              </w:rPr>
              <w:t>- Do not rename shared folders.</w:t>
            </w:r>
            <w:r>
              <w:br/>
            </w:r>
            <w:r>
              <w:rPr>
                <w:rFonts w:ascii="Consolas" w:hAnsi="Consolas"/>
                <w:color w:val="333333"/>
                <w:sz w:val="18"/>
              </w:rPr>
              <w:t>- Do not replace the chosen technology stack.</w:t>
            </w:r>
            <w:r>
              <w:br/>
            </w:r>
            <w:r>
              <w:rPr>
                <w:rFonts w:ascii="Consolas" w:hAnsi="Consolas"/>
                <w:color w:val="333333"/>
                <w:sz w:val="18"/>
              </w:rPr>
              <w:t>- Do not modify /types/contracts.ts without explicitly explaining why.</w:t>
            </w:r>
            <w:r>
              <w:br/>
            </w:r>
            <w:r>
              <w:rPr>
                <w:rFonts w:ascii="Consolas" w:hAnsi="Consolas"/>
                <w:color w:val="333333"/>
                <w:sz w:val="18"/>
              </w:rPr>
              <w:t>- Do not delete or rewrite code owned by another module.</w:t>
            </w:r>
            <w:r>
              <w:br/>
            </w:r>
            <w:r>
              <w:rPr>
                <w:rFonts w:ascii="Consolas" w:hAnsi="Consolas"/>
                <w:color w:val="333333"/>
                <w:sz w:val="18"/>
              </w:rPr>
              <w:t>- Prefer small, isolated modules.</w:t>
            </w:r>
            <w:r>
              <w:br/>
            </w:r>
            <w:r>
              <w:rPr>
                <w:rFonts w:ascii="Consolas" w:hAnsi="Consolas"/>
                <w:color w:val="333333"/>
                <w:sz w:val="18"/>
              </w:rPr>
              <w:t>- Build against mock data when another subsystem is unfinished.</w:t>
            </w:r>
            <w:r>
              <w:br/>
            </w:r>
            <w:r>
              <w:rPr>
                <w:rFonts w:ascii="Consolas" w:hAnsi="Consolas"/>
                <w:color w:val="333333"/>
                <w:sz w:val="18"/>
              </w:rPr>
              <w:t>- Before changing a file outside your ownership, state why it is required.</w:t>
            </w:r>
            <w:r>
              <w:br/>
            </w:r>
            <w:r>
              <w:rPr>
                <w:rFonts w:ascii="Consolas" w:hAnsi="Consolas"/>
                <w:color w:val="333333"/>
                <w:sz w:val="18"/>
              </w:rPr>
              <w:t>- Keep secrets out of source code and Git.</w:t>
            </w:r>
            <w:r>
              <w:br/>
            </w:r>
            <w:r>
              <w:rPr>
                <w:rFonts w:ascii="Consolas" w:hAnsi="Consolas"/>
                <w:color w:val="333333"/>
                <w:sz w:val="18"/>
              </w:rPr>
              <w:t>- Ensure code compiles/tests before calling a task complete.</w:t>
            </w:r>
            <w:r>
              <w:br/>
            </w:r>
            <w:r>
              <w:rPr>
                <w:rFonts w:ascii="Consolas" w:hAnsi="Consolas"/>
                <w:color w:val="333333"/>
                <w:sz w:val="18"/>
              </w:rPr>
              <w:t>- Work in small steps; do not attempt the whole module in one giant generation.</w:t>
            </w:r>
          </w:p>
        </w:tc>
      </w:tr>
    </w:tbl>
    <w:p>
      <w:pPr>
        <w:spacing w:after="0"/>
      </w:pPr>
    </w:p>
    <w:p>
      <w:pPr>
        <w:pStyle w:val="Heading2"/>
        <w:spacing w:before="120" w:after="100"/>
      </w:pPr>
      <w:r>
        <w:rPr>
          <w:rFonts w:ascii="Arial" w:hAnsi="Arial"/>
          <w:b/>
          <w:color w:val="17365D"/>
          <w:sz w:val="25"/>
        </w:rPr>
        <w:t>How to vibe-code safely</w:t>
      </w:r>
    </w:p>
    <w:p>
      <w:pPr>
        <w:spacing w:after="80" w:line="259" w:lineRule="auto"/>
      </w:pPr>
      <w:r>
        <w:rPr>
          <w:rFonts w:ascii="Arial" w:hAnsi="Arial"/>
          <w:color w:val="1F1F1F"/>
          <w:sz w:val="21"/>
        </w:rPr>
        <w:t>Do not ask an AI agent to “build the complete module” in one prompt. Work in small checkpoints.</w:t>
      </w:r>
    </w:p>
    <w:tbl>
      <w:tblPr>
        <w:tblW w:type="auto" w:w="0"/>
        <w:jc w:val="center"/>
        <w:tblLayout w:type="autofit"/>
        <w:tblLook w:firstColumn="1" w:firstRow="1" w:lastColumn="0" w:lastRow="0" w:noHBand="0" w:noVBand="1" w:val="04A0"/>
      </w:tblPr>
      <w:tblGrid>
        <w:gridCol w:w="10080"/>
      </w:tblGrid>
      <w:tr>
        <w:tc>
          <w:tcPr>
            <w:tcW w:type="dxa" w:w="10080"/>
            <w:shd w:fill="F7F9FB"/>
            <w:tcMar>
              <w:top w:w="100" w:type="dxa"/>
              <w:start w:w="120" w:type="dxa"/>
              <w:bottom w:w="100" w:type="dxa"/>
              <w:end w:w="120" w:type="dxa"/>
            </w:tcMar>
          </w:tcPr>
          <w:p>
            <w:pPr>
              <w:spacing w:after="0" w:line="240" w:lineRule="auto"/>
            </w:pPr>
            <w:r>
              <w:rPr>
                <w:rFonts w:ascii="Consolas" w:hAnsi="Consolas"/>
                <w:color w:val="333333"/>
                <w:sz w:val="18"/>
              </w:rPr>
              <w:t>Example for Member 2:</w:t>
            </w:r>
            <w:r>
              <w:br/>
            </w:r>
            <w:r>
              <w:rPr>
                <w:rFonts w:ascii="Consolas" w:hAnsi="Consolas"/>
                <w:color w:val="333333"/>
                <w:sz w:val="18"/>
              </w:rPr>
            </w:r>
            <w:r>
              <w:br/>
            </w:r>
            <w:r>
              <w:rPr>
                <w:rFonts w:ascii="Consolas" w:hAnsi="Consolas"/>
                <w:color w:val="333333"/>
                <w:sz w:val="18"/>
              </w:rPr>
              <w:t>Step 1: Implement extractPolicyRules(text) → PolicyRule[] only.</w:t>
            </w:r>
            <w:r>
              <w:br/>
            </w:r>
            <w:r>
              <w:rPr>
                <w:rFonts w:ascii="Consolas" w:hAnsi="Consolas"/>
                <w:color w:val="333333"/>
                <w:sz w:val="18"/>
              </w:rPr>
              <w:t>Step 2: Add tests against sample-expense-policy.txt.</w:t>
            </w:r>
            <w:r>
              <w:br/>
            </w:r>
            <w:r>
              <w:rPr>
                <w:rFonts w:ascii="Consolas" w:hAnsi="Consolas"/>
                <w:color w:val="333333"/>
                <w:sz w:val="18"/>
              </w:rPr>
              <w:t>Step 3: Implement chunkPolicy().</w:t>
            </w:r>
            <w:r>
              <w:br/>
            </w:r>
            <w:r>
              <w:rPr>
                <w:rFonts w:ascii="Consolas" w:hAnsi="Consolas"/>
                <w:color w:val="333333"/>
                <w:sz w:val="18"/>
              </w:rPr>
              <w:t>Step 4: Add embeddings.</w:t>
            </w:r>
            <w:r>
              <w:br/>
            </w:r>
            <w:r>
              <w:rPr>
                <w:rFonts w:ascii="Consolas" w:hAnsi="Consolas"/>
                <w:color w:val="333333"/>
                <w:sz w:val="18"/>
              </w:rPr>
              <w:t>Step 5: Add vector retrieval.</w:t>
            </w:r>
            <w:r>
              <w:br/>
            </w:r>
            <w:r>
              <w:rPr>
                <w:rFonts w:ascii="Consolas" w:hAnsi="Consolas"/>
                <w:color w:val="333333"/>
                <w:sz w:val="18"/>
              </w:rPr>
              <w:t>Step 6: Connect deterministic case execution.</w:t>
            </w:r>
            <w:r>
              <w:br/>
            </w:r>
            <w:r>
              <w:rPr>
                <w:rFonts w:ascii="Consolas" w:hAnsi="Consolas"/>
                <w:color w:val="333333"/>
                <w:sz w:val="18"/>
              </w:rPr>
              <w:t>Step 7: Integrate with Member 1 API/database.</w:t>
            </w:r>
          </w:p>
        </w:tc>
      </w:tr>
    </w:tbl>
    <w:p>
      <w:pPr>
        <w:spacing w:after="0"/>
      </w:pPr>
    </w:p>
    <w:p>
      <w:pPr>
        <w:pStyle w:val="Heading1"/>
        <w:spacing w:before="160" w:after="100"/>
      </w:pPr>
      <w:r>
        <w:rPr>
          <w:rFonts w:ascii="Arial" w:hAnsi="Arial"/>
          <w:b/>
          <w:color w:val="17365D"/>
          <w:sz w:val="32"/>
        </w:rPr>
        <w:t>9. Environment Variables</w:t>
      </w:r>
    </w:p>
    <w:tbl>
      <w:tblPr>
        <w:tblW w:type="auto" w:w="0"/>
        <w:jc w:val="center"/>
        <w:tblLayout w:type="autofit"/>
        <w:tblLook w:firstColumn="1" w:firstRow="1" w:lastColumn="0" w:lastRow="0" w:noHBand="0" w:noVBand="1" w:val="04A0"/>
      </w:tblPr>
      <w:tblGrid>
        <w:gridCol w:w="10080"/>
      </w:tblGrid>
      <w:tr>
        <w:tc>
          <w:tcPr>
            <w:tcW w:type="dxa" w:w="10080"/>
            <w:shd w:fill="F7F9FB"/>
            <w:tcMar>
              <w:top w:w="100" w:type="dxa"/>
              <w:start w:w="120" w:type="dxa"/>
              <w:bottom w:w="100" w:type="dxa"/>
              <w:end w:w="120" w:type="dxa"/>
            </w:tcMar>
          </w:tcPr>
          <w:p>
            <w:pPr>
              <w:spacing w:after="0" w:line="240" w:lineRule="auto"/>
            </w:pPr>
            <w:r>
              <w:rPr>
                <w:rFonts w:ascii="Consolas" w:hAnsi="Consolas"/>
                <w:color w:val="333333"/>
                <w:sz w:val="18"/>
              </w:rPr>
              <w:t># .env.example — NO REAL VALUES</w:t>
            </w:r>
            <w:r>
              <w:br/>
            </w:r>
            <w:r>
              <w:rPr>
                <w:rFonts w:ascii="Consolas" w:hAnsi="Consolas"/>
                <w:color w:val="333333"/>
                <w:sz w:val="18"/>
              </w:rPr>
              <w:t>GEMINI_API_KEY=</w:t>
            </w:r>
            <w:r>
              <w:br/>
            </w:r>
            <w:r>
              <w:rPr>
                <w:rFonts w:ascii="Consolas" w:hAnsi="Consolas"/>
                <w:color w:val="333333"/>
                <w:sz w:val="18"/>
              </w:rPr>
              <w:t>NEXT_PUBLIC_SUPABASE_URL=</w:t>
            </w:r>
            <w:r>
              <w:br/>
            </w:r>
            <w:r>
              <w:rPr>
                <w:rFonts w:ascii="Consolas" w:hAnsi="Consolas"/>
                <w:color w:val="333333"/>
                <w:sz w:val="18"/>
              </w:rPr>
              <w:t>NEXT_PUBLIC_SUPABASE_ANON_KEY=</w:t>
            </w:r>
            <w:r>
              <w:br/>
            </w:r>
            <w:r>
              <w:rPr>
                <w:rFonts w:ascii="Consolas" w:hAnsi="Consolas"/>
                <w:color w:val="333333"/>
                <w:sz w:val="18"/>
              </w:rPr>
              <w:t>SUPABASE_SERVICE_ROLE_KEY=</w:t>
            </w:r>
            <w:r>
              <w:br/>
            </w:r>
            <w:r>
              <w:rPr>
                <w:rFonts w:ascii="Consolas" w:hAnsi="Consolas"/>
                <w:color w:val="333333"/>
                <w:sz w:val="18"/>
              </w:rPr>
              <w:t>MAKE_WEBHOOK_URL=</w:t>
            </w:r>
          </w:p>
        </w:tc>
      </w:tr>
    </w:tbl>
    <w:p>
      <w:pPr>
        <w:spacing w:after="0"/>
      </w:pPr>
    </w:p>
    <w:tbl>
      <w:tblPr>
        <w:tblW w:type="auto" w:w="0"/>
        <w:jc w:val="center"/>
        <w:tblLook w:firstColumn="1" w:firstRow="1" w:lastColumn="0" w:lastRow="0" w:noHBand="0" w:noVBand="1" w:val="04A0"/>
      </w:tblPr>
      <w:tblGrid>
        <w:gridCol w:w="10080"/>
      </w:tblGrid>
      <w:tr>
        <w:tc>
          <w:tcPr>
            <w:tcW w:type="dxa" w:w="10080"/>
            <w:shd w:fill="FFF2CC"/>
            <w:tcMar>
              <w:top w:w="100" w:type="dxa"/>
              <w:start w:w="120" w:type="dxa"/>
              <w:bottom w:w="100" w:type="dxa"/>
              <w:end w:w="120" w:type="dxa"/>
            </w:tcMar>
          </w:tcPr>
          <w:p>
            <w:pPr>
              <w:spacing w:after="40"/>
            </w:pPr>
            <w:r>
              <w:rPr>
                <w:rFonts w:ascii="Arial" w:hAnsi="Arial"/>
                <w:b/>
                <w:color w:val="17365D"/>
                <w:sz w:val="20"/>
              </w:rPr>
              <w:t xml:space="preserve">Security  </w:t>
            </w:r>
            <w:r>
              <w:rPr>
                <w:rFonts w:ascii="Arial" w:hAnsi="Arial"/>
                <w:color w:val="1F1F1F"/>
                <w:sz w:val="20"/>
              </w:rPr>
              <w:t>Never commit .env.local. SUPABASE_SERVICE_ROLE_KEY and GEMINI_API_KEY must remain server-side.</w:t>
            </w:r>
          </w:p>
        </w:tc>
      </w:tr>
    </w:tbl>
    <w:p>
      <w:pPr>
        <w:spacing w:after="0"/>
      </w:pPr>
    </w:p>
    <w:p>
      <w:r>
        <w:br w:type="page"/>
      </w:r>
    </w:p>
    <w:p>
      <w:pPr>
        <w:pStyle w:val="Heading1"/>
        <w:spacing w:before="160" w:after="100"/>
      </w:pPr>
      <w:r>
        <w:rPr>
          <w:rFonts w:ascii="Arial" w:hAnsi="Arial"/>
          <w:b/>
          <w:color w:val="17365D"/>
          <w:sz w:val="32"/>
        </w:rPr>
        <w:t>10. Integration Strategy</w:t>
      </w:r>
    </w:p>
    <w:p>
      <w:pPr>
        <w:pStyle w:val="Heading2"/>
        <w:spacing w:before="120" w:after="100"/>
      </w:pPr>
      <w:r>
        <w:rPr>
          <w:rFonts w:ascii="Arial" w:hAnsi="Arial"/>
          <w:b/>
          <w:color w:val="17365D"/>
          <w:sz w:val="25"/>
        </w:rPr>
        <w:t>Checkpoint 1 — Static pipeline</w:t>
      </w:r>
    </w:p>
    <w:tbl>
      <w:tblPr>
        <w:tblW w:type="auto" w:w="0"/>
        <w:jc w:val="center"/>
        <w:tblLayout w:type="autofit"/>
        <w:tblLook w:firstColumn="1" w:firstRow="1" w:lastColumn="0" w:lastRow="0" w:noHBand="0" w:noVBand="1" w:val="04A0"/>
      </w:tblPr>
      <w:tblGrid>
        <w:gridCol w:w="10080"/>
      </w:tblGrid>
      <w:tr>
        <w:tc>
          <w:tcPr>
            <w:tcW w:type="dxa" w:w="10080"/>
            <w:shd w:fill="F7F9FB"/>
            <w:tcMar>
              <w:top w:w="100" w:type="dxa"/>
              <w:start w:w="120" w:type="dxa"/>
              <w:bottom w:w="100" w:type="dxa"/>
              <w:end w:w="120" w:type="dxa"/>
            </w:tcMar>
          </w:tcPr>
          <w:p>
            <w:pPr>
              <w:spacing w:after="0" w:line="240" w:lineRule="auto"/>
            </w:pPr>
            <w:r>
              <w:rPr>
                <w:rFonts w:ascii="Consolas" w:hAnsi="Consolas"/>
                <w:color w:val="333333"/>
                <w:sz w:val="18"/>
              </w:rPr>
              <w:t>PDF upload</w:t>
            </w:r>
            <w:r>
              <w:br/>
            </w:r>
            <w:r>
              <w:rPr>
                <w:rFonts w:ascii="Consolas" w:hAnsi="Consolas"/>
                <w:color w:val="333333"/>
                <w:sz w:val="18"/>
              </w:rPr>
              <w:t xml:space="preserve">    ↓</w:t>
            </w:r>
            <w:r>
              <w:br/>
            </w:r>
            <w:r>
              <w:rPr>
                <w:rFonts w:ascii="Consolas" w:hAnsi="Consolas"/>
                <w:color w:val="333333"/>
                <w:sz w:val="18"/>
              </w:rPr>
              <w:t>Backend</w:t>
            </w:r>
            <w:r>
              <w:br/>
            </w:r>
            <w:r>
              <w:rPr>
                <w:rFonts w:ascii="Consolas" w:hAnsi="Consolas"/>
                <w:color w:val="333333"/>
                <w:sz w:val="18"/>
              </w:rPr>
              <w:t xml:space="preserve">    ↓</w:t>
            </w:r>
            <w:r>
              <w:br/>
            </w:r>
            <w:r>
              <w:rPr>
                <w:rFonts w:ascii="Consolas" w:hAnsi="Consolas"/>
                <w:color w:val="333333"/>
                <w:sz w:val="18"/>
              </w:rPr>
              <w:t>Mock PolicyRule[]</w:t>
            </w:r>
            <w:r>
              <w:br/>
            </w:r>
            <w:r>
              <w:rPr>
                <w:rFonts w:ascii="Consolas" w:hAnsi="Consolas"/>
                <w:color w:val="333333"/>
                <w:sz w:val="18"/>
              </w:rPr>
              <w:t xml:space="preserve">    ↓</w:t>
            </w:r>
            <w:r>
              <w:br/>
            </w:r>
            <w:r>
              <w:rPr>
                <w:rFonts w:ascii="Consolas" w:hAnsi="Consolas"/>
                <w:color w:val="333333"/>
                <w:sz w:val="18"/>
              </w:rPr>
              <w:t>Frontend</w:t>
            </w:r>
            <w:r>
              <w:br/>
            </w:r>
            <w:r>
              <w:rPr>
                <w:rFonts w:ascii="Consolas" w:hAnsi="Consolas"/>
                <w:color w:val="333333"/>
                <w:sz w:val="18"/>
              </w:rPr>
              <w:t xml:space="preserve">    ↓</w:t>
            </w:r>
            <w:r>
              <w:br/>
            </w:r>
            <w:r>
              <w:rPr>
                <w:rFonts w:ascii="Consolas" w:hAnsi="Consolas"/>
                <w:color w:val="333333"/>
                <w:sz w:val="18"/>
              </w:rPr>
              <w:t>Mock React Flow</w:t>
            </w:r>
          </w:p>
        </w:tc>
      </w:tr>
    </w:tbl>
    <w:p>
      <w:pPr>
        <w:spacing w:after="0"/>
      </w:pPr>
    </w:p>
    <w:p>
      <w:pPr>
        <w:spacing w:after="80" w:line="259" w:lineRule="auto"/>
      </w:pPr>
      <w:r>
        <w:rPr>
          <w:rFonts w:ascii="Arial" w:hAnsi="Arial"/>
          <w:color w:val="1F1F1F"/>
          <w:sz w:val="21"/>
        </w:rPr>
        <w:t>Goal: prove that all contracts and module boundaries match before Gemini is involved.</w:t>
      </w:r>
    </w:p>
    <w:p>
      <w:pPr>
        <w:pStyle w:val="Heading2"/>
        <w:spacing w:before="120" w:after="100"/>
      </w:pPr>
      <w:r>
        <w:rPr>
          <w:rFonts w:ascii="Arial" w:hAnsi="Arial"/>
          <w:b/>
          <w:color w:val="17365D"/>
          <w:sz w:val="25"/>
        </w:rPr>
        <w:t>Checkpoint 2 — Real AI extraction</w:t>
      </w:r>
    </w:p>
    <w:tbl>
      <w:tblPr>
        <w:tblW w:type="auto" w:w="0"/>
        <w:jc w:val="center"/>
        <w:tblLayout w:type="autofit"/>
        <w:tblLook w:firstColumn="1" w:firstRow="1" w:lastColumn="0" w:lastRow="0" w:noHBand="0" w:noVBand="1" w:val="04A0"/>
      </w:tblPr>
      <w:tblGrid>
        <w:gridCol w:w="10080"/>
      </w:tblGrid>
      <w:tr>
        <w:tc>
          <w:tcPr>
            <w:tcW w:type="dxa" w:w="10080"/>
            <w:shd w:fill="F7F9FB"/>
            <w:tcMar>
              <w:top w:w="100" w:type="dxa"/>
              <w:start w:w="120" w:type="dxa"/>
              <w:bottom w:w="100" w:type="dxa"/>
              <w:end w:w="120" w:type="dxa"/>
            </w:tcMar>
          </w:tcPr>
          <w:p>
            <w:pPr>
              <w:spacing w:after="0" w:line="240" w:lineRule="auto"/>
            </w:pPr>
            <w:r>
              <w:rPr>
                <w:rFonts w:ascii="Consolas" w:hAnsi="Consolas"/>
                <w:color w:val="333333"/>
                <w:sz w:val="18"/>
              </w:rPr>
              <w:t>Expense Policy Text/PDF</w:t>
            </w:r>
            <w:r>
              <w:br/>
            </w:r>
            <w:r>
              <w:rPr>
                <w:rFonts w:ascii="Consolas" w:hAnsi="Consolas"/>
                <w:color w:val="333333"/>
                <w:sz w:val="18"/>
              </w:rPr>
              <w:t xml:space="preserve">        ↓</w:t>
            </w:r>
            <w:r>
              <w:br/>
            </w:r>
            <w:r>
              <w:rPr>
                <w:rFonts w:ascii="Consolas" w:hAnsi="Consolas"/>
                <w:color w:val="333333"/>
                <w:sz w:val="18"/>
              </w:rPr>
              <w:t>Gemini structured extraction</w:t>
            </w:r>
            <w:r>
              <w:br/>
            </w:r>
            <w:r>
              <w:rPr>
                <w:rFonts w:ascii="Consolas" w:hAnsi="Consolas"/>
                <w:color w:val="333333"/>
                <w:sz w:val="18"/>
              </w:rPr>
              <w:t xml:space="preserve">        ↓</w:t>
            </w:r>
            <w:r>
              <w:br/>
            </w:r>
            <w:r>
              <w:rPr>
                <w:rFonts w:ascii="Consolas" w:hAnsi="Consolas"/>
                <w:color w:val="333333"/>
                <w:sz w:val="18"/>
              </w:rPr>
              <w:t>PolicyRule[] + Citations</w:t>
            </w:r>
            <w:r>
              <w:br/>
            </w:r>
            <w:r>
              <w:rPr>
                <w:rFonts w:ascii="Consolas" w:hAnsi="Consolas"/>
                <w:color w:val="333333"/>
                <w:sz w:val="18"/>
              </w:rPr>
              <w:t xml:space="preserve">        ↓</w:t>
            </w:r>
            <w:r>
              <w:br/>
            </w:r>
            <w:r>
              <w:rPr>
                <w:rFonts w:ascii="Consolas" w:hAnsi="Consolas"/>
                <w:color w:val="333333"/>
                <w:sz w:val="18"/>
              </w:rPr>
              <w:t>Visual Workflow</w:t>
            </w:r>
          </w:p>
        </w:tc>
      </w:tr>
    </w:tbl>
    <w:p>
      <w:pPr>
        <w:spacing w:after="0"/>
      </w:pPr>
    </w:p>
    <w:p>
      <w:pPr>
        <w:spacing w:after="80" w:line="259" w:lineRule="auto"/>
      </w:pPr>
      <w:r>
        <w:rPr>
          <w:rFonts w:ascii="Arial" w:hAnsi="Arial"/>
          <w:color w:val="1F1F1F"/>
          <w:sz w:val="21"/>
        </w:rPr>
        <w:t>Goal: first real hero moment — policy becomes an automatically generated workflow.</w:t>
      </w:r>
    </w:p>
    <w:p>
      <w:pPr>
        <w:pStyle w:val="Heading2"/>
        <w:spacing w:before="120" w:after="100"/>
      </w:pPr>
      <w:r>
        <w:rPr>
          <w:rFonts w:ascii="Arial" w:hAnsi="Arial"/>
          <w:b/>
          <w:color w:val="17365D"/>
          <w:sz w:val="25"/>
        </w:rPr>
        <w:t>Checkpoint 3 — Full case execution</w:t>
      </w:r>
    </w:p>
    <w:tbl>
      <w:tblPr>
        <w:tblW w:type="auto" w:w="0"/>
        <w:jc w:val="center"/>
        <w:tblLayout w:type="autofit"/>
        <w:tblLook w:firstColumn="1" w:firstRow="1" w:lastColumn="0" w:lastRow="0" w:noHBand="0" w:noVBand="1" w:val="04A0"/>
      </w:tblPr>
      <w:tblGrid>
        <w:gridCol w:w="10080"/>
      </w:tblGrid>
      <w:tr>
        <w:tc>
          <w:tcPr>
            <w:tcW w:type="dxa" w:w="10080"/>
            <w:shd w:fill="F7F9FB"/>
            <w:tcMar>
              <w:top w:w="100" w:type="dxa"/>
              <w:start w:w="120" w:type="dxa"/>
              <w:bottom w:w="100" w:type="dxa"/>
              <w:end w:w="120" w:type="dxa"/>
            </w:tcMar>
          </w:tcPr>
          <w:p>
            <w:pPr>
              <w:spacing w:after="0" w:line="240" w:lineRule="auto"/>
            </w:pPr>
            <w:r>
              <w:rPr>
                <w:rFonts w:ascii="Consolas" w:hAnsi="Consolas"/>
                <w:color w:val="333333"/>
                <w:sz w:val="18"/>
              </w:rPr>
              <w:t>Expense Case</w:t>
            </w:r>
            <w:r>
              <w:br/>
            </w:r>
            <w:r>
              <w:rPr>
                <w:rFonts w:ascii="Consolas" w:hAnsi="Consolas"/>
                <w:color w:val="333333"/>
                <w:sz w:val="18"/>
              </w:rPr>
              <w:t xml:space="preserve">    ↓</w:t>
            </w:r>
            <w:r>
              <w:br/>
            </w:r>
            <w:r>
              <w:rPr>
                <w:rFonts w:ascii="Consolas" w:hAnsi="Consolas"/>
                <w:color w:val="333333"/>
                <w:sz w:val="18"/>
              </w:rPr>
              <w:t>Deterministic Rule Engine</w:t>
            </w:r>
            <w:r>
              <w:br/>
            </w:r>
            <w:r>
              <w:rPr>
                <w:rFonts w:ascii="Consolas" w:hAnsi="Consolas"/>
                <w:color w:val="333333"/>
                <w:sz w:val="18"/>
              </w:rPr>
              <w:t xml:space="preserve">    ↓</w:t>
            </w:r>
            <w:r>
              <w:br/>
            </w:r>
            <w:r>
              <w:rPr>
                <w:rFonts w:ascii="Consolas" w:hAnsi="Consolas"/>
                <w:color w:val="333333"/>
                <w:sz w:val="18"/>
              </w:rPr>
              <w:t>Violation(s)</w:t>
            </w:r>
            <w:r>
              <w:br/>
            </w:r>
            <w:r>
              <w:rPr>
                <w:rFonts w:ascii="Consolas" w:hAnsi="Consolas"/>
                <w:color w:val="333333"/>
                <w:sz w:val="18"/>
              </w:rPr>
              <w:t xml:space="preserve">    ↓</w:t>
            </w:r>
            <w:r>
              <w:br/>
            </w:r>
            <w:r>
              <w:rPr>
                <w:rFonts w:ascii="Consolas" w:hAnsi="Consolas"/>
                <w:color w:val="333333"/>
                <w:sz w:val="18"/>
              </w:rPr>
              <w:t>Citation Retrieval</w:t>
            </w:r>
            <w:r>
              <w:br/>
            </w:r>
            <w:r>
              <w:rPr>
                <w:rFonts w:ascii="Consolas" w:hAnsi="Consolas"/>
                <w:color w:val="333333"/>
                <w:sz w:val="18"/>
              </w:rPr>
              <w:t xml:space="preserve">    ↓</w:t>
            </w:r>
            <w:r>
              <w:br/>
            </w:r>
            <w:r>
              <w:rPr>
                <w:rFonts w:ascii="Consolas" w:hAnsi="Consolas"/>
                <w:color w:val="333333"/>
                <w:sz w:val="18"/>
              </w:rPr>
              <w:t>Decision Screen</w:t>
            </w:r>
            <w:r>
              <w:br/>
            </w:r>
            <w:r>
              <w:rPr>
                <w:rFonts w:ascii="Consolas" w:hAnsi="Consolas"/>
                <w:color w:val="333333"/>
                <w:sz w:val="18"/>
              </w:rPr>
              <w:t xml:space="preserve">    ↓</w:t>
            </w:r>
            <w:r>
              <w:br/>
            </w:r>
            <w:r>
              <w:rPr>
                <w:rFonts w:ascii="Consolas" w:hAnsi="Consolas"/>
                <w:color w:val="333333"/>
                <w:sz w:val="18"/>
              </w:rPr>
              <w:t>Next Action</w:t>
            </w:r>
          </w:p>
        </w:tc>
      </w:tr>
    </w:tbl>
    <w:p>
      <w:pPr>
        <w:spacing w:after="0"/>
      </w:pPr>
    </w:p>
    <w:p>
      <w:pPr>
        <w:pStyle w:val="Heading2"/>
        <w:spacing w:before="120" w:after="100"/>
      </w:pPr>
      <w:r>
        <w:rPr>
          <w:rFonts w:ascii="Arial" w:hAnsi="Arial"/>
          <w:b/>
          <w:color w:val="17365D"/>
          <w:sz w:val="25"/>
        </w:rPr>
        <w:t>Pull request rule</w:t>
      </w:r>
    </w:p>
    <w:tbl>
      <w:tblPr>
        <w:tblW w:type="auto" w:w="0"/>
        <w:jc w:val="center"/>
        <w:tblLayout w:type="autofit"/>
        <w:tblLook w:firstColumn="1" w:firstRow="1" w:lastColumn="0" w:lastRow="0" w:noHBand="0" w:noVBand="1" w:val="04A0"/>
      </w:tblPr>
      <w:tblGrid>
        <w:gridCol w:w="10080"/>
      </w:tblGrid>
      <w:tr>
        <w:tc>
          <w:tcPr>
            <w:tcW w:type="dxa" w:w="10080"/>
            <w:shd w:fill="F7F9FB"/>
            <w:tcMar>
              <w:top w:w="100" w:type="dxa"/>
              <w:start w:w="120" w:type="dxa"/>
              <w:bottom w:w="100" w:type="dxa"/>
              <w:end w:w="120" w:type="dxa"/>
            </w:tcMar>
          </w:tcPr>
          <w:p>
            <w:pPr>
              <w:spacing w:after="0" w:line="240" w:lineRule="auto"/>
            </w:pPr>
            <w:r>
              <w:rPr>
                <w:rFonts w:ascii="Consolas" w:hAnsi="Consolas"/>
                <w:color w:val="333333"/>
                <w:sz w:val="18"/>
              </w:rPr>
              <w:t>feature/* → Pull Request → dev → integration test → main</w:t>
            </w:r>
          </w:p>
        </w:tc>
      </w:tr>
    </w:tbl>
    <w:p>
      <w:pPr>
        <w:spacing w:after="0"/>
      </w:pPr>
    </w:p>
    <w:p>
      <w:pPr>
        <w:spacing w:after="80" w:line="259" w:lineRule="auto"/>
      </w:pPr>
      <w:r>
        <w:rPr>
          <w:rFonts w:ascii="Arial" w:hAnsi="Arial"/>
          <w:color w:val="1F1F1F"/>
          <w:sz w:val="21"/>
        </w:rPr>
        <w:t>One technically stronger member should act as Integration Lead. They approve main-branch merges and resolve contract mismatches; they do not rewrite everybody’s code.</w:t>
      </w:r>
    </w:p>
    <w:p>
      <w:pPr>
        <w:pStyle w:val="Heading1"/>
        <w:spacing w:before="160" w:after="100"/>
      </w:pPr>
      <w:r>
        <w:rPr>
          <w:rFonts w:ascii="Arial" w:hAnsi="Arial"/>
          <w:b/>
          <w:color w:val="17365D"/>
          <w:sz w:val="32"/>
        </w:rPr>
        <w:t>11. 36-Hour Team Timeline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800"/>
            <w:shd w:fill="17365D"/>
            <w:vAlign w:val="center"/>
            <w:tcMar>
              <w:top w:w="80" w:type="dxa"/>
              <w:start w:w="100" w:type="dxa"/>
              <w:bottom w:w="80" w:type="dxa"/>
              <w:end w:w="100" w:type="dxa"/>
            </w:tcMar>
          </w:tcPr>
          <w:p>
            <w:pPr>
              <w:jc w:val="center"/>
            </w:pPr>
            <w:r>
              <w:rPr>
                <w:rFonts w:ascii="Arial" w:hAnsi="Arial"/>
                <w:b/>
                <w:color w:val="FFFFFF"/>
                <w:sz w:val="18"/>
              </w:rPr>
              <w:t>Time</w:t>
            </w:r>
          </w:p>
        </w:tc>
        <w:tc>
          <w:tcPr>
            <w:tcW w:type="dxa" w:w="7344"/>
            <w:shd w:fill="17365D"/>
            <w:vAlign w:val="center"/>
            <w:tcMar>
              <w:top w:w="80" w:type="dxa"/>
              <w:start w:w="100" w:type="dxa"/>
              <w:bottom w:w="80" w:type="dxa"/>
              <w:end w:w="100" w:type="dxa"/>
            </w:tcMar>
          </w:tcPr>
          <w:p>
            <w:pPr>
              <w:jc w:val="center"/>
            </w:pPr>
            <w:r>
              <w:rPr>
                <w:rFonts w:ascii="Arial" w:hAnsi="Arial"/>
                <w:b/>
                <w:color w:val="FFFFFF"/>
                <w:sz w:val="18"/>
              </w:rPr>
              <w:t>Team objective</w:t>
            </w:r>
          </w:p>
        </w:tc>
      </w:tr>
      <w:tr>
        <w:tc>
          <w:tcPr>
            <w:tcW w:type="dxa" w:w="1800"/>
            <w:vAlign w:val="top"/>
            <w:tcMar>
              <w:top w:w="80" w:type="dxa"/>
              <w:start w:w="100" w:type="dxa"/>
              <w:bottom w:w="80" w:type="dxa"/>
              <w:end w:w="100" w:type="dxa"/>
            </w:tcMar>
          </w:tcPr>
          <w:p>
            <w:pPr>
              <w:spacing w:after="0"/>
            </w:pPr>
            <w:r>
              <w:rPr>
                <w:rFonts w:ascii="Arial" w:hAnsi="Arial"/>
                <w:color w:val="1F1F1F"/>
                <w:sz w:val="18"/>
              </w:rPr>
              <w:t>Hour 0–2</w:t>
            </w:r>
          </w:p>
        </w:tc>
        <w:tc>
          <w:tcPr>
            <w:tcW w:type="dxa" w:w="7344"/>
            <w:vAlign w:val="top"/>
            <w:tcMar>
              <w:top w:w="80" w:type="dxa"/>
              <w:start w:w="100" w:type="dxa"/>
              <w:bottom w:w="80" w:type="dxa"/>
              <w:end w:w="100" w:type="dxa"/>
            </w:tcMar>
          </w:tcPr>
          <w:p>
            <w:pPr>
              <w:spacing w:after="0"/>
            </w:pPr>
            <w:r>
              <w:rPr>
                <w:rFonts w:ascii="Arial" w:hAnsi="Arial"/>
                <w:color w:val="1F1F1F"/>
                <w:sz w:val="18"/>
              </w:rPr>
              <w:t>Freeze MVP, create repo/branches/contracts/mocks, share demo dataset and environment-variable template.</w:t>
            </w:r>
          </w:p>
        </w:tc>
      </w:tr>
      <w:tr>
        <w:tc>
          <w:tcPr>
            <w:tcW w:type="dxa" w:w="1800"/>
            <w:vAlign w:val="top"/>
            <w:tcMar>
              <w:top w:w="80" w:type="dxa"/>
              <w:start w:w="100" w:type="dxa"/>
              <w:bottom w:w="80" w:type="dxa"/>
              <w:end w:w="100" w:type="dxa"/>
            </w:tcMar>
            <w:shd w:fill="F8FAFC"/>
          </w:tcPr>
          <w:p>
            <w:pPr>
              <w:spacing w:after="0"/>
            </w:pPr>
            <w:r>
              <w:rPr>
                <w:rFonts w:ascii="Arial" w:hAnsi="Arial"/>
                <w:color w:val="1F1F1F"/>
                <w:sz w:val="18"/>
              </w:rPr>
              <w:t>Hour 2–10</w:t>
            </w:r>
          </w:p>
        </w:tc>
        <w:tc>
          <w:tcPr>
            <w:tcW w:type="dxa" w:w="7344"/>
            <w:vAlign w:val="top"/>
            <w:tcMar>
              <w:top w:w="80" w:type="dxa"/>
              <w:start w:w="100" w:type="dxa"/>
              <w:bottom w:w="80" w:type="dxa"/>
              <w:end w:w="100" w:type="dxa"/>
            </w:tcMar>
            <w:shd w:fill="F8FAFC"/>
          </w:tcPr>
          <w:p>
            <w:pPr>
              <w:spacing w:after="0"/>
            </w:pPr>
            <w:r>
              <w:rPr>
                <w:rFonts w:ascii="Arial" w:hAnsi="Arial"/>
                <w:color w:val="1F1F1F"/>
                <w:sz w:val="18"/>
              </w:rPr>
              <w:t>Parallel work: M1 backend mocks; M2 text→rules; M3 complete mock UI; M4 mock workflow/timeline.</w:t>
            </w:r>
          </w:p>
        </w:tc>
      </w:tr>
      <w:tr>
        <w:tc>
          <w:tcPr>
            <w:tcW w:type="dxa" w:w="1800"/>
            <w:vAlign w:val="top"/>
            <w:tcMar>
              <w:top w:w="80" w:type="dxa"/>
              <w:start w:w="100" w:type="dxa"/>
              <w:bottom w:w="80" w:type="dxa"/>
              <w:end w:w="100" w:type="dxa"/>
            </w:tcMar>
          </w:tcPr>
          <w:p>
            <w:pPr>
              <w:spacing w:after="0"/>
            </w:pPr>
            <w:r>
              <w:rPr>
                <w:rFonts w:ascii="Arial" w:hAnsi="Arial"/>
                <w:color w:val="1F1F1F"/>
                <w:sz w:val="18"/>
              </w:rPr>
              <w:t>Hour 10</w:t>
            </w:r>
          </w:p>
        </w:tc>
        <w:tc>
          <w:tcPr>
            <w:tcW w:type="dxa" w:w="7344"/>
            <w:vAlign w:val="top"/>
            <w:tcMar>
              <w:top w:w="80" w:type="dxa"/>
              <w:start w:w="100" w:type="dxa"/>
              <w:bottom w:w="80" w:type="dxa"/>
              <w:end w:w="100" w:type="dxa"/>
            </w:tcMar>
          </w:tcPr>
          <w:p>
            <w:pPr>
              <w:spacing w:after="0"/>
            </w:pPr>
            <w:r>
              <w:rPr>
                <w:rFonts w:ascii="Arial" w:hAnsi="Arial"/>
                <w:color w:val="1F1F1F"/>
                <w:sz w:val="18"/>
              </w:rPr>
              <w:t>Checkpoint 1: each member demos their isolated deliverable; merge into dev.</w:t>
            </w:r>
          </w:p>
        </w:tc>
      </w:tr>
      <w:tr>
        <w:tc>
          <w:tcPr>
            <w:tcW w:type="dxa" w:w="1800"/>
            <w:vAlign w:val="top"/>
            <w:tcMar>
              <w:top w:w="80" w:type="dxa"/>
              <w:start w:w="100" w:type="dxa"/>
              <w:bottom w:w="80" w:type="dxa"/>
              <w:end w:w="100" w:type="dxa"/>
            </w:tcMar>
            <w:shd w:fill="F8FAFC"/>
          </w:tcPr>
          <w:p>
            <w:pPr>
              <w:spacing w:after="0"/>
            </w:pPr>
            <w:r>
              <w:rPr>
                <w:rFonts w:ascii="Arial" w:hAnsi="Arial"/>
                <w:color w:val="1F1F1F"/>
                <w:sz w:val="18"/>
              </w:rPr>
              <w:t>Hour 11–18</w:t>
            </w:r>
          </w:p>
        </w:tc>
        <w:tc>
          <w:tcPr>
            <w:tcW w:type="dxa" w:w="7344"/>
            <w:vAlign w:val="top"/>
            <w:tcMar>
              <w:top w:w="80" w:type="dxa"/>
              <w:start w:w="100" w:type="dxa"/>
              <w:bottom w:w="80" w:type="dxa"/>
              <w:end w:w="100" w:type="dxa"/>
            </w:tcMar>
            <w:shd w:fill="F8FAFC"/>
          </w:tcPr>
          <w:p>
            <w:pPr>
              <w:spacing w:after="0"/>
            </w:pPr>
            <w:r>
              <w:rPr>
                <w:rFonts w:ascii="Arial" w:hAnsi="Arial"/>
                <w:color w:val="1F1F1F"/>
                <w:sz w:val="18"/>
              </w:rPr>
              <w:t>Connect upload→backend→AI→DB, API→frontend, and rules→workflow.</w:t>
            </w:r>
          </w:p>
        </w:tc>
      </w:tr>
      <w:tr>
        <w:tc>
          <w:tcPr>
            <w:tcW w:type="dxa" w:w="1800"/>
            <w:vAlign w:val="top"/>
            <w:tcMar>
              <w:top w:w="80" w:type="dxa"/>
              <w:start w:w="100" w:type="dxa"/>
              <w:bottom w:w="80" w:type="dxa"/>
              <w:end w:w="100" w:type="dxa"/>
            </w:tcMar>
          </w:tcPr>
          <w:p>
            <w:pPr>
              <w:spacing w:after="0"/>
            </w:pPr>
            <w:r>
              <w:rPr>
                <w:rFonts w:ascii="Arial" w:hAnsi="Arial"/>
                <w:color w:val="1F1F1F"/>
                <w:sz w:val="18"/>
              </w:rPr>
              <w:t>Hour 18</w:t>
            </w:r>
          </w:p>
        </w:tc>
        <w:tc>
          <w:tcPr>
            <w:tcW w:type="dxa" w:w="7344"/>
            <w:vAlign w:val="top"/>
            <w:tcMar>
              <w:top w:w="80" w:type="dxa"/>
              <w:start w:w="100" w:type="dxa"/>
              <w:bottom w:w="80" w:type="dxa"/>
              <w:end w:w="100" w:type="dxa"/>
            </w:tcMar>
          </w:tcPr>
          <w:p>
            <w:pPr>
              <w:spacing w:after="0"/>
            </w:pPr>
            <w:r>
              <w:rPr>
                <w:rFonts w:ascii="Arial" w:hAnsi="Arial"/>
                <w:color w:val="1F1F1F"/>
                <w:sz w:val="18"/>
              </w:rPr>
              <w:t>Rule: if PDF→rules→workflow is not working, stop adding features and fix core pipeline.</w:t>
            </w:r>
          </w:p>
        </w:tc>
      </w:tr>
      <w:tr>
        <w:tc>
          <w:tcPr>
            <w:tcW w:type="dxa" w:w="1800"/>
            <w:vAlign w:val="top"/>
            <w:tcMar>
              <w:top w:w="80" w:type="dxa"/>
              <w:start w:w="100" w:type="dxa"/>
              <w:bottom w:w="80" w:type="dxa"/>
              <w:end w:w="100" w:type="dxa"/>
            </w:tcMar>
            <w:shd w:fill="F8FAFC"/>
          </w:tcPr>
          <w:p>
            <w:pPr>
              <w:spacing w:after="0"/>
            </w:pPr>
            <w:r>
              <w:rPr>
                <w:rFonts w:ascii="Arial" w:hAnsi="Arial"/>
                <w:color w:val="1F1F1F"/>
                <w:sz w:val="18"/>
              </w:rPr>
              <w:t>Hour 18–24</w:t>
            </w:r>
          </w:p>
        </w:tc>
        <w:tc>
          <w:tcPr>
            <w:tcW w:type="dxa" w:w="7344"/>
            <w:vAlign w:val="top"/>
            <w:tcMar>
              <w:top w:w="80" w:type="dxa"/>
              <w:start w:w="100" w:type="dxa"/>
              <w:bottom w:w="80" w:type="dxa"/>
              <w:end w:w="100" w:type="dxa"/>
            </w:tcMar>
            <w:shd w:fill="F8FAFC"/>
          </w:tcPr>
          <w:p>
            <w:pPr>
              <w:spacing w:after="0"/>
            </w:pPr>
            <w:r>
              <w:rPr>
                <w:rFonts w:ascii="Arial" w:hAnsi="Arial"/>
                <w:color w:val="1F1F1F"/>
                <w:sz w:val="18"/>
              </w:rPr>
              <w:t>Add case execution, evidence/citations, result, action generation. Core demo must be complete.</w:t>
            </w:r>
          </w:p>
        </w:tc>
      </w:tr>
      <w:tr>
        <w:tc>
          <w:tcPr>
            <w:tcW w:type="dxa" w:w="1800"/>
            <w:vAlign w:val="top"/>
            <w:tcMar>
              <w:top w:w="80" w:type="dxa"/>
              <w:start w:w="100" w:type="dxa"/>
              <w:bottom w:w="80" w:type="dxa"/>
              <w:end w:w="100" w:type="dxa"/>
            </w:tcMar>
          </w:tcPr>
          <w:p>
            <w:pPr>
              <w:spacing w:after="0"/>
            </w:pPr>
            <w:r>
              <w:rPr>
                <w:rFonts w:ascii="Arial" w:hAnsi="Arial"/>
                <w:color w:val="1F1F1F"/>
                <w:sz w:val="18"/>
              </w:rPr>
              <w:t>Hour 24–30</w:t>
            </w:r>
          </w:p>
        </w:tc>
        <w:tc>
          <w:tcPr>
            <w:tcW w:type="dxa" w:w="7344"/>
            <w:vAlign w:val="top"/>
            <w:tcMar>
              <w:top w:w="80" w:type="dxa"/>
              <w:start w:w="100" w:type="dxa"/>
              <w:bottom w:w="80" w:type="dxa"/>
              <w:end w:w="100" w:type="dxa"/>
            </w:tcMar>
          </w:tcPr>
          <w:p>
            <w:pPr>
              <w:spacing w:after="0"/>
            </w:pPr>
            <w:r>
              <w:rPr>
                <w:rFonts w:ascii="Arial" w:hAnsi="Arial"/>
                <w:color w:val="1F1F1F"/>
                <w:sz w:val="18"/>
              </w:rPr>
              <w:t>UI polish, animations, reliability, optional Make/Zapier webhook.</w:t>
            </w:r>
          </w:p>
        </w:tc>
      </w:tr>
      <w:tr>
        <w:tc>
          <w:tcPr>
            <w:tcW w:type="dxa" w:w="1800"/>
            <w:vAlign w:val="top"/>
            <w:tcMar>
              <w:top w:w="80" w:type="dxa"/>
              <w:start w:w="100" w:type="dxa"/>
              <w:bottom w:w="80" w:type="dxa"/>
              <w:end w:w="100" w:type="dxa"/>
            </w:tcMar>
            <w:shd w:fill="F8FAFC"/>
          </w:tcPr>
          <w:p>
            <w:pPr>
              <w:spacing w:after="0"/>
            </w:pPr>
            <w:r>
              <w:rPr>
                <w:rFonts w:ascii="Arial" w:hAnsi="Arial"/>
                <w:color w:val="1F1F1F"/>
                <w:sz w:val="18"/>
              </w:rPr>
              <w:t>Hour 30–33</w:t>
            </w:r>
          </w:p>
        </w:tc>
        <w:tc>
          <w:tcPr>
            <w:tcW w:type="dxa" w:w="7344"/>
            <w:vAlign w:val="top"/>
            <w:tcMar>
              <w:top w:w="80" w:type="dxa"/>
              <w:start w:w="100" w:type="dxa"/>
              <w:bottom w:w="80" w:type="dxa"/>
              <w:end w:w="100" w:type="dxa"/>
            </w:tcMar>
            <w:shd w:fill="F8FAFC"/>
          </w:tcPr>
          <w:p>
            <w:pPr>
              <w:spacing w:after="0"/>
            </w:pPr>
            <w:r>
              <w:rPr>
                <w:rFonts w:ascii="Arial" w:hAnsi="Arial"/>
                <w:color w:val="1F1F1F"/>
                <w:sz w:val="18"/>
              </w:rPr>
              <w:t>Stress-test approved / approval-required / multiple-violation cases; test timeouts and bad inputs.</w:t>
            </w:r>
          </w:p>
        </w:tc>
      </w:tr>
      <w:tr>
        <w:tc>
          <w:tcPr>
            <w:tcW w:type="dxa" w:w="1800"/>
            <w:vAlign w:val="top"/>
            <w:tcMar>
              <w:top w:w="80" w:type="dxa"/>
              <w:start w:w="100" w:type="dxa"/>
              <w:bottom w:w="80" w:type="dxa"/>
              <w:end w:w="100" w:type="dxa"/>
            </w:tcMar>
          </w:tcPr>
          <w:p>
            <w:pPr>
              <w:spacing w:after="0"/>
            </w:pPr>
            <w:r>
              <w:rPr>
                <w:rFonts w:ascii="Arial" w:hAnsi="Arial"/>
                <w:color w:val="1F1F1F"/>
                <w:sz w:val="18"/>
              </w:rPr>
              <w:t>Hour 33–36</w:t>
            </w:r>
          </w:p>
        </w:tc>
        <w:tc>
          <w:tcPr>
            <w:tcW w:type="dxa" w:w="7344"/>
            <w:vAlign w:val="top"/>
            <w:tcMar>
              <w:top w:w="80" w:type="dxa"/>
              <w:start w:w="100" w:type="dxa"/>
              <w:bottom w:w="80" w:type="dxa"/>
              <w:end w:w="100" w:type="dxa"/>
            </w:tcMar>
          </w:tcPr>
          <w:p>
            <w:pPr>
              <w:spacing w:after="0"/>
            </w:pPr>
            <w:r>
              <w:rPr>
                <w:rFonts w:ascii="Arial" w:hAnsi="Arial"/>
                <w:color w:val="1F1F1F"/>
                <w:sz w:val="18"/>
              </w:rPr>
              <w:t>Feature freeze, pitch, architecture diagram, demo rehearsal, backup recording.</w:t>
            </w:r>
          </w:p>
        </w:tc>
      </w:tr>
    </w:tbl>
    <w:p>
      <w:pPr>
        <w:spacing w:after="0"/>
      </w:pPr>
    </w:p>
    <w:p>
      <w:r>
        <w:br w:type="page"/>
      </w:r>
    </w:p>
    <w:p>
      <w:pPr>
        <w:pStyle w:val="Heading1"/>
        <w:spacing w:before="160" w:after="100"/>
      </w:pPr>
      <w:r>
        <w:rPr>
          <w:rFonts w:ascii="Arial" w:hAnsi="Arial"/>
          <w:b/>
          <w:color w:val="17365D"/>
          <w:sz w:val="32"/>
        </w:rPr>
        <w:t>12. Demo Cases &amp; Expected Results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shd w:fill="17365D"/>
            <w:vAlign w:val="center"/>
            <w:tcMar>
              <w:top w:w="80" w:type="dxa"/>
              <w:start w:w="100" w:type="dxa"/>
              <w:bottom w:w="80" w:type="dxa"/>
              <w:end w:w="100" w:type="dxa"/>
            </w:tcMar>
          </w:tcPr>
          <w:p>
            <w:pPr>
              <w:jc w:val="center"/>
            </w:pPr>
            <w:r>
              <w:rPr>
                <w:rFonts w:ascii="Arial" w:hAnsi="Arial"/>
                <w:b/>
                <w:color w:val="FFFFFF"/>
                <w:sz w:val="18"/>
              </w:rPr>
              <w:t>Case</w:t>
            </w:r>
          </w:p>
        </w:tc>
        <w:tc>
          <w:tcPr>
            <w:tcW w:type="dxa" w:w="3672"/>
            <w:shd w:fill="17365D"/>
            <w:vAlign w:val="center"/>
            <w:tcMar>
              <w:top w:w="80" w:type="dxa"/>
              <w:start w:w="100" w:type="dxa"/>
              <w:bottom w:w="80" w:type="dxa"/>
              <w:end w:w="100" w:type="dxa"/>
            </w:tcMar>
          </w:tcPr>
          <w:p>
            <w:pPr>
              <w:jc w:val="center"/>
            </w:pPr>
            <w:r>
              <w:rPr>
                <w:rFonts w:ascii="Arial" w:hAnsi="Arial"/>
                <w:b/>
                <w:color w:val="FFFFFF"/>
                <w:sz w:val="18"/>
              </w:rPr>
              <w:t>Input</w:t>
            </w:r>
          </w:p>
        </w:tc>
        <w:tc>
          <w:tcPr>
            <w:tcW w:type="dxa" w:w="3600"/>
            <w:shd w:fill="17365D"/>
            <w:vAlign w:val="center"/>
            <w:tcMar>
              <w:top w:w="80" w:type="dxa"/>
              <w:start w:w="100" w:type="dxa"/>
              <w:bottom w:w="80" w:type="dxa"/>
              <w:end w:w="100" w:type="dxa"/>
            </w:tcMar>
          </w:tcPr>
          <w:p>
            <w:pPr>
              <w:jc w:val="center"/>
            </w:pPr>
            <w:r>
              <w:rPr>
                <w:rFonts w:ascii="Arial" w:hAnsi="Arial"/>
                <w:b/>
                <w:color w:val="FFFFFF"/>
                <w:sz w:val="18"/>
              </w:rPr>
              <w:t>Expected result</w:t>
            </w:r>
          </w:p>
        </w:tc>
      </w:tr>
      <w:tr>
        <w:tc>
          <w:tcPr>
            <w:tcW w:type="dxa" w:w="2016"/>
            <w:vAlign w:val="top"/>
            <w:tcMar>
              <w:top w:w="80" w:type="dxa"/>
              <w:start w:w="100" w:type="dxa"/>
              <w:bottom w:w="80" w:type="dxa"/>
              <w:end w:w="100" w:type="dxa"/>
            </w:tcMar>
          </w:tcPr>
          <w:p>
            <w:pPr>
              <w:spacing w:after="0"/>
            </w:pPr>
            <w:r>
              <w:rPr>
                <w:rFonts w:ascii="Arial" w:hAnsi="Arial"/>
                <w:color w:val="1F1F1F"/>
                <w:sz w:val="18"/>
              </w:rPr>
              <w:t>A — Approved</w:t>
            </w:r>
          </w:p>
        </w:tc>
        <w:tc>
          <w:tcPr>
            <w:tcW w:type="dxa" w:w="3672"/>
            <w:vAlign w:val="top"/>
            <w:tcMar>
              <w:top w:w="80" w:type="dxa"/>
              <w:start w:w="100" w:type="dxa"/>
              <w:bottom w:w="80" w:type="dxa"/>
              <w:end w:w="100" w:type="dxa"/>
            </w:tcMar>
          </w:tcPr>
          <w:p>
            <w:pPr>
              <w:spacing w:after="0"/>
            </w:pPr>
            <w:r>
              <w:rPr>
                <w:rFonts w:ascii="Arial" w:hAnsi="Arial"/>
                <w:color w:val="1F1F1F"/>
                <w:sz w:val="18"/>
              </w:rPr>
              <w:t>Amount PKR 4,500; receipt not supplied</w:t>
            </w:r>
          </w:p>
        </w:tc>
        <w:tc>
          <w:tcPr>
            <w:tcW w:type="dxa" w:w="3600"/>
            <w:vAlign w:val="top"/>
            <w:tcMar>
              <w:top w:w="80" w:type="dxa"/>
              <w:start w:w="100" w:type="dxa"/>
              <w:bottom w:w="80" w:type="dxa"/>
              <w:end w:w="100" w:type="dxa"/>
            </w:tcMar>
          </w:tcPr>
          <w:p>
            <w:pPr>
              <w:spacing w:after="0"/>
            </w:pPr>
            <w:r>
              <w:rPr>
                <w:rFonts w:ascii="Arial" w:hAnsi="Arial"/>
                <w:color w:val="1F1F1F"/>
                <w:sz w:val="18"/>
              </w:rPr>
              <w:t>APPROVED (receipt threshold not reached)</w:t>
            </w:r>
          </w:p>
        </w:tc>
      </w:tr>
      <w:tr>
        <w:tc>
          <w:tcPr>
            <w:tcW w:type="dxa" w:w="2016"/>
            <w:vAlign w:val="top"/>
            <w:tcMar>
              <w:top w:w="80" w:type="dxa"/>
              <w:start w:w="100" w:type="dxa"/>
              <w:bottom w:w="80" w:type="dxa"/>
              <w:end w:w="100" w:type="dxa"/>
            </w:tcMar>
            <w:shd w:fill="F8FAFC"/>
          </w:tcPr>
          <w:p>
            <w:pPr>
              <w:spacing w:after="0"/>
            </w:pPr>
            <w:r>
              <w:rPr>
                <w:rFonts w:ascii="Arial" w:hAnsi="Arial"/>
                <w:color w:val="1F1F1F"/>
                <w:sz w:val="18"/>
              </w:rPr>
              <w:t>B — Manager approval</w:t>
            </w:r>
          </w:p>
        </w:tc>
        <w:tc>
          <w:tcPr>
            <w:tcW w:type="dxa" w:w="3672"/>
            <w:vAlign w:val="top"/>
            <w:tcMar>
              <w:top w:w="80" w:type="dxa"/>
              <w:start w:w="100" w:type="dxa"/>
              <w:bottom w:w="80" w:type="dxa"/>
              <w:end w:w="100" w:type="dxa"/>
            </w:tcMar>
            <w:shd w:fill="F8FAFC"/>
          </w:tcPr>
          <w:p>
            <w:pPr>
              <w:spacing w:after="0"/>
            </w:pPr>
            <w:r>
              <w:rPr>
                <w:rFonts w:ascii="Arial" w:hAnsi="Arial"/>
                <w:color w:val="1F1F1F"/>
                <w:sz w:val="18"/>
              </w:rPr>
              <w:t>Amount PKR 68,000; receipt yes; manager approval no</w:t>
            </w:r>
          </w:p>
        </w:tc>
        <w:tc>
          <w:tcPr>
            <w:tcW w:type="dxa" w:w="3600"/>
            <w:vAlign w:val="top"/>
            <w:tcMar>
              <w:top w:w="80" w:type="dxa"/>
              <w:start w:w="100" w:type="dxa"/>
              <w:bottom w:w="80" w:type="dxa"/>
              <w:end w:w="100" w:type="dxa"/>
            </w:tcMar>
            <w:shd w:fill="F8FAFC"/>
          </w:tcPr>
          <w:p>
            <w:pPr>
              <w:spacing w:after="0"/>
            </w:pPr>
            <w:r>
              <w:rPr>
                <w:rFonts w:ascii="Arial" w:hAnsi="Arial"/>
                <w:color w:val="1F1F1F"/>
                <w:sz w:val="18"/>
              </w:rPr>
              <w:t>ACTION_REQUIRED → manager approval</w:t>
            </w:r>
          </w:p>
        </w:tc>
      </w:tr>
      <w:tr>
        <w:tc>
          <w:tcPr>
            <w:tcW w:type="dxa" w:w="2016"/>
            <w:vAlign w:val="top"/>
            <w:tcMar>
              <w:top w:w="80" w:type="dxa"/>
              <w:start w:w="100" w:type="dxa"/>
              <w:bottom w:w="80" w:type="dxa"/>
              <w:end w:w="100" w:type="dxa"/>
            </w:tcMar>
          </w:tcPr>
          <w:p>
            <w:pPr>
              <w:spacing w:after="0"/>
            </w:pPr>
            <w:r>
              <w:rPr>
                <w:rFonts w:ascii="Arial" w:hAnsi="Arial"/>
                <w:color w:val="1F1F1F"/>
                <w:sz w:val="18"/>
              </w:rPr>
              <w:t>C — Multiple violations</w:t>
            </w:r>
          </w:p>
        </w:tc>
        <w:tc>
          <w:tcPr>
            <w:tcW w:type="dxa" w:w="3672"/>
            <w:vAlign w:val="top"/>
            <w:tcMar>
              <w:top w:w="80" w:type="dxa"/>
              <w:start w:w="100" w:type="dxa"/>
              <w:bottom w:w="80" w:type="dxa"/>
              <w:end w:w="100" w:type="dxa"/>
            </w:tcMar>
          </w:tcPr>
          <w:p>
            <w:pPr>
              <w:spacing w:after="0"/>
            </w:pPr>
            <w:r>
              <w:rPr>
                <w:rFonts w:ascii="Arial" w:hAnsi="Arial"/>
                <w:color w:val="1F1F1F"/>
                <w:sz w:val="18"/>
              </w:rPr>
              <w:t>Amount PKR 120,000; no receipt; no manager/finance approvals</w:t>
            </w:r>
          </w:p>
        </w:tc>
        <w:tc>
          <w:tcPr>
            <w:tcW w:type="dxa" w:w="3600"/>
            <w:vAlign w:val="top"/>
            <w:tcMar>
              <w:top w:w="80" w:type="dxa"/>
              <w:start w:w="100" w:type="dxa"/>
              <w:bottom w:w="80" w:type="dxa"/>
              <w:end w:w="100" w:type="dxa"/>
            </w:tcMar>
          </w:tcPr>
          <w:p>
            <w:pPr>
              <w:spacing w:after="0"/>
            </w:pPr>
            <w:r>
              <w:rPr>
                <w:rFonts w:ascii="Arial" w:hAnsi="Arial"/>
                <w:color w:val="1F1F1F"/>
                <w:sz w:val="18"/>
              </w:rPr>
              <w:t>ACTION_REQUIRED → receipt + manager + finance requirements</w:t>
            </w:r>
          </w:p>
        </w:tc>
      </w:tr>
      <w:tr>
        <w:tc>
          <w:tcPr>
            <w:tcW w:type="dxa" w:w="2016"/>
            <w:vAlign w:val="top"/>
            <w:tcMar>
              <w:top w:w="80" w:type="dxa"/>
              <w:start w:w="100" w:type="dxa"/>
              <w:bottom w:w="80" w:type="dxa"/>
              <w:end w:w="100" w:type="dxa"/>
            </w:tcMar>
            <w:shd w:fill="F8FAFC"/>
          </w:tcPr>
          <w:p>
            <w:pPr>
              <w:spacing w:after="0"/>
            </w:pPr>
            <w:r>
              <w:rPr>
                <w:rFonts w:ascii="Arial" w:hAnsi="Arial"/>
                <w:color w:val="1F1F1F"/>
                <w:sz w:val="18"/>
              </w:rPr>
              <w:t>D — International travel</w:t>
            </w:r>
          </w:p>
        </w:tc>
        <w:tc>
          <w:tcPr>
            <w:tcW w:type="dxa" w:w="3672"/>
            <w:vAlign w:val="top"/>
            <w:tcMar>
              <w:top w:w="80" w:type="dxa"/>
              <w:start w:w="100" w:type="dxa"/>
              <w:bottom w:w="80" w:type="dxa"/>
              <w:end w:w="100" w:type="dxa"/>
            </w:tcMar>
            <w:shd w:fill="F8FAFC"/>
          </w:tcPr>
          <w:p>
            <w:pPr>
              <w:spacing w:after="0"/>
            </w:pPr>
            <w:r>
              <w:rPr>
                <w:rFonts w:ascii="Arial" w:hAnsi="Arial"/>
                <w:color w:val="1F1F1F"/>
                <w:sz w:val="18"/>
              </w:rPr>
              <w:t>International travel yes; pre-approval no</w:t>
            </w:r>
          </w:p>
        </w:tc>
        <w:tc>
          <w:tcPr>
            <w:tcW w:type="dxa" w:w="3600"/>
            <w:vAlign w:val="top"/>
            <w:tcMar>
              <w:top w:w="80" w:type="dxa"/>
              <w:start w:w="100" w:type="dxa"/>
              <w:bottom w:w="80" w:type="dxa"/>
              <w:end w:w="100" w:type="dxa"/>
            </w:tcMar>
            <w:shd w:fill="F8FAFC"/>
          </w:tcPr>
          <w:p>
            <w:pPr>
              <w:spacing w:after="0"/>
            </w:pPr>
            <w:r>
              <w:rPr>
                <w:rFonts w:ascii="Arial" w:hAnsi="Arial"/>
                <w:color w:val="1F1F1F"/>
                <w:sz w:val="18"/>
              </w:rPr>
              <w:t>ACTION_REQUIRED → pre-approval required</w:t>
            </w:r>
          </w:p>
        </w:tc>
      </w:tr>
    </w:tbl>
    <w:p>
      <w:pPr>
        <w:spacing w:after="0"/>
      </w:pPr>
    </w:p>
    <w:p>
      <w:pPr>
        <w:pStyle w:val="Heading1"/>
        <w:spacing w:before="160" w:after="100"/>
      </w:pPr>
      <w:r>
        <w:rPr>
          <w:rFonts w:ascii="Arial" w:hAnsi="Arial"/>
          <w:b/>
          <w:color w:val="17365D"/>
          <w:sz w:val="32"/>
        </w:rPr>
        <w:t>13. Final Hero Demo Script</w:t>
      </w:r>
    </w:p>
    <w:tbl>
      <w:tblPr>
        <w:tblW w:type="auto" w:w="0"/>
        <w:jc w:val="center"/>
        <w:tblLayout w:type="autofit"/>
        <w:tblLook w:firstColumn="1" w:firstRow="1" w:lastColumn="0" w:lastRow="0" w:noHBand="0" w:noVBand="1" w:val="04A0"/>
      </w:tblPr>
      <w:tblGrid>
        <w:gridCol w:w="10080"/>
      </w:tblGrid>
      <w:tr>
        <w:tc>
          <w:tcPr>
            <w:tcW w:type="dxa" w:w="10080"/>
            <w:shd w:fill="F7F9FB"/>
            <w:tcMar>
              <w:top w:w="100" w:type="dxa"/>
              <w:start w:w="120" w:type="dxa"/>
              <w:bottom w:w="100" w:type="dxa"/>
              <w:end w:w="120" w:type="dxa"/>
            </w:tcMar>
          </w:tcPr>
          <w:p>
            <w:pPr>
              <w:spacing w:after="0" w:line="240" w:lineRule="auto"/>
            </w:pPr>
            <w:r>
              <w:rPr>
                <w:rFonts w:ascii="Consolas" w:hAnsi="Consolas"/>
                <w:color w:val="333333"/>
                <w:sz w:val="18"/>
              </w:rPr>
              <w:t>1. Upload: Employee Travel &amp; Expense Policy.pdf</w:t>
            </w:r>
            <w:r>
              <w:br/>
            </w:r>
            <w:r>
              <w:rPr>
                <w:rFonts w:ascii="Consolas" w:hAnsi="Consolas"/>
                <w:color w:val="333333"/>
                <w:sz w:val="18"/>
              </w:rPr>
              <w:t>2. RulePilot: “6 pages analyzed • rules extracted • workflow generated”</w:t>
            </w:r>
            <w:r>
              <w:br/>
            </w:r>
            <w:r>
              <w:rPr>
                <w:rFonts w:ascii="Consolas" w:hAnsi="Consolas"/>
                <w:color w:val="333333"/>
                <w:sz w:val="18"/>
              </w:rPr>
              <w:t>3. Show visual workflow.</w:t>
            </w:r>
            <w:r>
              <w:br/>
            </w:r>
            <w:r>
              <w:rPr>
                <w:rFonts w:ascii="Consolas" w:hAnsi="Consolas"/>
                <w:color w:val="333333"/>
                <w:sz w:val="18"/>
              </w:rPr>
              <w:t>4. Enter: Hotel expense = PKR 68,000, Receipt = Yes, Manager Approval = No.</w:t>
            </w:r>
            <w:r>
              <w:br/>
            </w:r>
            <w:r>
              <w:rPr>
                <w:rFonts w:ascii="Consolas" w:hAnsi="Consolas"/>
                <w:color w:val="333333"/>
                <w:sz w:val="18"/>
              </w:rPr>
              <w:t>5. Agent timeline runs.</w:t>
            </w:r>
            <w:r>
              <w:br/>
            </w:r>
            <w:r>
              <w:rPr>
                <w:rFonts w:ascii="Consolas" w:hAnsi="Consolas"/>
                <w:color w:val="333333"/>
                <w:sz w:val="18"/>
              </w:rPr>
              <w:t>6. Result: ACTION REQUIRED — Manager Approval.</w:t>
            </w:r>
            <w:r>
              <w:br/>
            </w:r>
            <w:r>
              <w:rPr>
                <w:rFonts w:ascii="Consolas" w:hAnsi="Consolas"/>
                <w:color w:val="333333"/>
                <w:sz w:val="18"/>
              </w:rPr>
              <w:t>7. Show exact policy page/section/evidence.</w:t>
            </w:r>
            <w:r>
              <w:br/>
            </w:r>
            <w:r>
              <w:rPr>
                <w:rFonts w:ascii="Consolas" w:hAnsi="Consolas"/>
                <w:color w:val="333333"/>
                <w:sz w:val="18"/>
              </w:rPr>
              <w:t>8. Click “Generate Approval Request”.</w:t>
            </w:r>
            <w:r>
              <w:br/>
            </w:r>
            <w:r>
              <w:rPr>
                <w:rFonts w:ascii="Consolas" w:hAnsi="Consolas"/>
                <w:color w:val="333333"/>
                <w:sz w:val="18"/>
              </w:rPr>
              <w:t>9. Optional: trigger Make/Zapier webhook.</w:t>
            </w:r>
          </w:p>
        </w:tc>
      </w:tr>
    </w:tbl>
    <w:p>
      <w:pPr>
        <w:spacing w:after="0"/>
      </w:pPr>
    </w:p>
    <w:p>
      <w:pPr>
        <w:pStyle w:val="Heading1"/>
        <w:spacing w:before="160" w:after="100"/>
      </w:pPr>
      <w:r>
        <w:rPr>
          <w:rFonts w:ascii="Arial" w:hAnsi="Arial"/>
          <w:b/>
          <w:color w:val="17365D"/>
          <w:sz w:val="32"/>
        </w:rPr>
        <w:t>14. Definition of Done</w:t>
      </w:r>
    </w:p>
    <w:p>
      <w:pPr>
        <w:spacing w:after="50" w:line="247" w:lineRule="auto"/>
        <w:ind w:left="288" w:hanging="187"/>
      </w:pPr>
      <w:r>
        <w:rPr>
          <w:rFonts w:ascii="Arial" w:hAnsi="Arial"/>
          <w:b/>
          <w:color w:val="2F75B5"/>
          <w:sz w:val="20"/>
        </w:rPr>
        <w:t xml:space="preserve">☐ </w:t>
      </w:r>
      <w:r>
        <w:rPr>
          <w:rFonts w:ascii="Arial" w:hAnsi="Arial"/>
          <w:color w:val="1F1F1F"/>
          <w:sz w:val="20"/>
        </w:rPr>
        <w:t>A PDF can be uploaded and stored.</w:t>
      </w:r>
    </w:p>
    <w:p>
      <w:pPr>
        <w:spacing w:after="50" w:line="247" w:lineRule="auto"/>
        <w:ind w:left="288" w:hanging="187"/>
      </w:pPr>
      <w:r>
        <w:rPr>
          <w:rFonts w:ascii="Arial" w:hAnsi="Arial"/>
          <w:b/>
          <w:color w:val="2F75B5"/>
          <w:sz w:val="20"/>
        </w:rPr>
        <w:t xml:space="preserve">☐ </w:t>
      </w:r>
      <w:r>
        <w:rPr>
          <w:rFonts w:ascii="Arial" w:hAnsi="Arial"/>
          <w:color w:val="1F1F1F"/>
          <w:sz w:val="20"/>
        </w:rPr>
        <w:t>Relevant policy text is extracted with page information.</w:t>
      </w:r>
    </w:p>
    <w:p>
      <w:pPr>
        <w:spacing w:after="50" w:line="247" w:lineRule="auto"/>
        <w:ind w:left="288" w:hanging="187"/>
      </w:pPr>
      <w:r>
        <w:rPr>
          <w:rFonts w:ascii="Arial" w:hAnsi="Arial"/>
          <w:b/>
          <w:color w:val="2F75B5"/>
          <w:sz w:val="20"/>
        </w:rPr>
        <w:t xml:space="preserve">☐ </w:t>
      </w:r>
      <w:r>
        <w:rPr>
          <w:rFonts w:ascii="Arial" w:hAnsi="Arial"/>
          <w:color w:val="1F1F1F"/>
          <w:sz w:val="20"/>
        </w:rPr>
        <w:t>Gemini produces structured rules matching the shared PolicyRule contract.</w:t>
      </w:r>
    </w:p>
    <w:p>
      <w:pPr>
        <w:spacing w:after="50" w:line="247" w:lineRule="auto"/>
        <w:ind w:left="288" w:hanging="187"/>
      </w:pPr>
      <w:r>
        <w:rPr>
          <w:rFonts w:ascii="Arial" w:hAnsi="Arial"/>
          <w:b/>
          <w:color w:val="2F75B5"/>
          <w:sz w:val="20"/>
        </w:rPr>
        <w:t xml:space="preserve">☐ </w:t>
      </w:r>
      <w:r>
        <w:rPr>
          <w:rFonts w:ascii="Arial" w:hAnsi="Arial"/>
          <w:color w:val="1F1F1F"/>
          <w:sz w:val="20"/>
        </w:rPr>
        <w:t>A visual workflow is generated from those rules.</w:t>
      </w:r>
    </w:p>
    <w:p>
      <w:pPr>
        <w:spacing w:after="50" w:line="247" w:lineRule="auto"/>
        <w:ind w:left="288" w:hanging="187"/>
      </w:pPr>
      <w:r>
        <w:rPr>
          <w:rFonts w:ascii="Arial" w:hAnsi="Arial"/>
          <w:b/>
          <w:color w:val="2F75B5"/>
          <w:sz w:val="20"/>
        </w:rPr>
        <w:t xml:space="preserve">☐ </w:t>
      </w:r>
      <w:r>
        <w:rPr>
          <w:rFonts w:ascii="Arial" w:hAnsi="Arial"/>
          <w:color w:val="1F1F1F"/>
          <w:sz w:val="20"/>
        </w:rPr>
        <w:t>An expense case can be submitted.</w:t>
      </w:r>
    </w:p>
    <w:p>
      <w:pPr>
        <w:spacing w:after="50" w:line="247" w:lineRule="auto"/>
        <w:ind w:left="288" w:hanging="187"/>
      </w:pPr>
      <w:r>
        <w:rPr>
          <w:rFonts w:ascii="Arial" w:hAnsi="Arial"/>
          <w:b/>
          <w:color w:val="2F75B5"/>
          <w:sz w:val="20"/>
        </w:rPr>
        <w:t xml:space="preserve">☐ </w:t>
      </w:r>
      <w:r>
        <w:rPr>
          <w:rFonts w:ascii="Arial" w:hAnsi="Arial"/>
          <w:color w:val="1F1F1F"/>
          <w:sz w:val="20"/>
        </w:rPr>
        <w:t>The deterministic rule engine returns the correct result for all shared demo cases.</w:t>
      </w:r>
    </w:p>
    <w:p>
      <w:pPr>
        <w:spacing w:after="50" w:line="247" w:lineRule="auto"/>
        <w:ind w:left="288" w:hanging="187"/>
      </w:pPr>
      <w:r>
        <w:rPr>
          <w:rFonts w:ascii="Arial" w:hAnsi="Arial"/>
          <w:b/>
          <w:color w:val="2F75B5"/>
          <w:sz w:val="20"/>
        </w:rPr>
        <w:t xml:space="preserve">☐ </w:t>
      </w:r>
      <w:r>
        <w:rPr>
          <w:rFonts w:ascii="Arial" w:hAnsi="Arial"/>
          <w:color w:val="1F1F1F"/>
          <w:sz w:val="20"/>
        </w:rPr>
        <w:t>Every meaningful decision displays grounded supporting evidence.</w:t>
      </w:r>
    </w:p>
    <w:p>
      <w:pPr>
        <w:spacing w:after="50" w:line="247" w:lineRule="auto"/>
        <w:ind w:left="288" w:hanging="187"/>
      </w:pPr>
      <w:r>
        <w:rPr>
          <w:rFonts w:ascii="Arial" w:hAnsi="Arial"/>
          <w:b/>
          <w:color w:val="2F75B5"/>
          <w:sz w:val="20"/>
        </w:rPr>
        <w:t xml:space="preserve">☐ </w:t>
      </w:r>
      <w:r>
        <w:rPr>
          <w:rFonts w:ascii="Arial" w:hAnsi="Arial"/>
          <w:color w:val="1F1F1F"/>
          <w:sz w:val="20"/>
        </w:rPr>
        <w:t>The system generates the required next action.</w:t>
      </w:r>
    </w:p>
    <w:p>
      <w:pPr>
        <w:spacing w:after="50" w:line="247" w:lineRule="auto"/>
        <w:ind w:left="288" w:hanging="187"/>
      </w:pPr>
      <w:r>
        <w:rPr>
          <w:rFonts w:ascii="Arial" w:hAnsi="Arial"/>
          <w:b/>
          <w:color w:val="2F75B5"/>
          <w:sz w:val="20"/>
        </w:rPr>
        <w:t xml:space="preserve">☐ </w:t>
      </w:r>
      <w:r>
        <w:rPr>
          <w:rFonts w:ascii="Arial" w:hAnsi="Arial"/>
          <w:color w:val="1F1F1F"/>
          <w:sz w:val="20"/>
        </w:rPr>
        <w:t>The application is deployed and accessible on Vercel.</w:t>
      </w:r>
    </w:p>
    <w:p>
      <w:pPr>
        <w:spacing w:after="50" w:line="247" w:lineRule="auto"/>
        <w:ind w:left="288" w:hanging="187"/>
      </w:pPr>
      <w:r>
        <w:rPr>
          <w:rFonts w:ascii="Arial" w:hAnsi="Arial"/>
          <w:b/>
          <w:color w:val="2F75B5"/>
          <w:sz w:val="20"/>
        </w:rPr>
        <w:t xml:space="preserve">☐ </w:t>
      </w:r>
      <w:r>
        <w:rPr>
          <w:rFonts w:ascii="Arial" w:hAnsi="Arial"/>
          <w:color w:val="1F1F1F"/>
          <w:sz w:val="20"/>
        </w:rPr>
        <w:t>The exact hero demo can be repeated at least three times without manual repair.</w:t>
      </w:r>
    </w:p>
    <w:p>
      <w:pPr>
        <w:spacing w:after="50" w:line="247" w:lineRule="auto"/>
        <w:ind w:left="288" w:hanging="187"/>
      </w:pPr>
      <w:r>
        <w:rPr>
          <w:rFonts w:ascii="Arial" w:hAnsi="Arial"/>
          <w:b/>
          <w:color w:val="2F75B5"/>
          <w:sz w:val="20"/>
        </w:rPr>
        <w:t xml:space="preserve">☐ </w:t>
      </w:r>
      <w:r>
        <w:rPr>
          <w:rFonts w:ascii="Arial" w:hAnsi="Arial"/>
          <w:color w:val="1F1F1F"/>
          <w:sz w:val="20"/>
        </w:rPr>
        <w:t>A backup demo recording and mock fallback exist.</w:t>
      </w:r>
    </w:p>
    <w:tbl>
      <w:tblPr>
        <w:tblW w:type="auto" w:w="0"/>
        <w:jc w:val="center"/>
        <w:tblLook w:firstColumn="1" w:firstRow="1" w:lastColumn="0" w:lastRow="0" w:noHBand="0" w:noVBand="1" w:val="04A0"/>
      </w:tblPr>
      <w:tblGrid>
        <w:gridCol w:w="10080"/>
      </w:tblGrid>
      <w:tr>
        <w:tc>
          <w:tcPr>
            <w:tcW w:type="dxa" w:w="10080"/>
            <w:shd w:fill="E2F0D9"/>
            <w:tcMar>
              <w:top w:w="100" w:type="dxa"/>
              <w:start w:w="120" w:type="dxa"/>
              <w:bottom w:w="100" w:type="dxa"/>
              <w:end w:w="120" w:type="dxa"/>
            </w:tcMar>
          </w:tcPr>
          <w:p>
            <w:pPr>
              <w:spacing w:after="40"/>
            </w:pPr>
            <w:r>
              <w:rPr>
                <w:rFonts w:ascii="Arial" w:hAnsi="Arial"/>
                <w:b/>
                <w:color w:val="17365D"/>
                <w:sz w:val="20"/>
              </w:rPr>
              <w:t xml:space="preserve">Final priority  </w:t>
            </w:r>
            <w:r>
              <w:rPr>
                <w:rFonts w:ascii="Arial" w:hAnsi="Arial"/>
                <w:color w:val="1F1F1F"/>
                <w:sz w:val="20"/>
              </w:rPr>
              <w:t>A narrow, reliable, polished end-to-end workflow will score better than a wide product with broken features. Once the hero demo works, protect it.</w:t>
            </w:r>
          </w:p>
        </w:tc>
      </w:tr>
    </w:tbl>
    <w:p>
      <w:pPr>
        <w:spacing w:after="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36-Hour Hackathon • Shared Team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66666"/>
        <w:sz w:val="16"/>
      </w:rPr>
      <w:t>RULEPILOT AI  |  TEAM IMPLEMENTATION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