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A6B3C"/>
          <w:sz w:val="58"/>
          <w:szCs w:val="58"/>
        </w:rPr>
        <w:t xml:space="preserve">ZAIN UL ABIDEEN</w:t>
      </w:r>
    </w:p>
    <w:p>
      <w:pPr>
        <w:spacing w:after="1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Computer Science Student  |  Software &amp; AI Enthusiast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📞  03440108921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✉  uzain6268@gmail.com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💼  linkedin.com/in/zain-ul-abideen-392623353</w:t>
            </w:r>
          </w:p>
        </w:tc>
        <w:tc>
          <w:tcPr>
            <w:tcW w:type="dxa" w:w="2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🐛  github.com/zain333ux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1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Second-year Computer Science student at FAST-NUCES with a GPA of 3.02 and hands-on industry experience through dual internships in data science and machine learning. Skilled in C++, Python, and applied mathematics — with proven projects spanning graph analytics, ML optimization, and 2D game engine development. Passionate about building intelligent, data-driven systems and contributing to real-world AI and software challenges.</w:t>
      </w:r>
    </w:p>
    <w:p>
      <w:pPr>
        <w:pBdr>
          <w:bottom w:val="single" w:color="CCCCCC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🎓  Education</w:t>
      </w:r>
    </w:p>
    <w:p>
      <w:pPr>
        <w:spacing w:after="80" w:before="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2025 – 2029</w:t>
            </w: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BS Computer Science  —  FAST-NUCES, Islamabad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GPA: 3.02  |  Expected Graduation: June 2029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2023 – 2025</w:t>
            </w: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Intermediate  —  Pre-Engineering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18"/>
                <w:szCs w:val="18"/>
              </w:rPr>
              <w:t xml:space="preserve">Army Public College, Jhelum Cantt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FBISE  |  987 / 1100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2021 – 2023</w:t>
            </w: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Matriculation  —  Science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18"/>
                <w:szCs w:val="18"/>
              </w:rPr>
              <w:t xml:space="preserve">Army Public School, Jhelum Cantt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FBISE  |  1017 / 1100</w:t>
            </w:r>
          </w:p>
        </w:tc>
      </w:tr>
    </w:tbl>
    <w:p>
      <w:pPr>
        <w:pBdr>
          <w:bottom w:val="single" w:color="CCCCCC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🛠  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Economic Network &amp; CPI Dynamics Analyzer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Python, NetworkX, Pandas, NumPy, Graph Theory</w:t>
      </w:r>
    </w:p>
    <w:p>
      <w:pPr>
        <w:spacing w:after="50" w:before="50"/>
        <w:ind w:left="200" w:hanging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•  Built a graph analytics engine processing 30,000+ monthly CPI records for 51 Pakistani commodities.</w:t>
      </w:r>
    </w:p>
    <w:p>
      <w:pPr>
        <w:spacing w:after="50" w:before="50"/>
        <w:ind w:left="200" w:hanging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•  Computed cosine similarity matrices to identify price co-movement correlations and market linkages.</w:t>
      </w:r>
    </w:p>
    <w:p>
      <w:pPr>
        <w:spacing w:after="50" w:before="50"/>
        <w:ind w:left="200" w:hanging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•  Evaluated degree, closeness, and betweenness centrality to pinpoint economically influential commodities.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Modular 2D Side-Scrolling Game Engine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C++, SFML, OOP, Design Patterns</w:t>
      </w:r>
    </w:p>
    <w:p>
      <w:pPr>
        <w:spacing w:after="50" w:before="50"/>
        <w:ind w:left="200" w:hanging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•  Architected a modular engine separating update loops, render pipelines, and event handling from scratch.</w:t>
      </w:r>
    </w:p>
    <w:p>
      <w:pPr>
        <w:spacing w:after="50" w:before="50"/>
        <w:ind w:left="200" w:hanging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•  Applied State Pattern for character animation state machines and Factory Pattern for dynamic entity management.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Student Performance Predictor &amp; Gradient Descent Optimizer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Python, NumPy, Pandas, Calculus</w:t>
      </w:r>
    </w:p>
    <w:p>
      <w:pPr>
        <w:spacing w:after="50" w:before="50"/>
        <w:ind w:left="200" w:hanging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•  Engineered multivariable linear regression from scratch — no scikit-learn or TensorFlow used.</w:t>
      </w:r>
    </w:p>
    <w:p>
      <w:pPr>
        <w:spacing w:after="50" w:before="50"/>
        <w:ind w:left="200" w:hanging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•  Implemented vectorized cost functions and gradient descent, testing learning rates to study convergence.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Network Latency Optimization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Python, Calculus, Matplotlib</w:t>
      </w:r>
    </w:p>
    <w:p>
      <w:pPr>
        <w:spacing w:after="50" w:before="50"/>
        <w:ind w:left="200" w:hanging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•  Derived optimal node placement density using multivariable calculus; verified proof via Python simulation.</w:t>
      </w:r>
    </w:p>
    <w:p>
      <w:pPr>
        <w:spacing w:after="50" w:before="50"/>
        <w:ind w:left="200" w:hanging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•  Generated regression curve visualizations confirming theoretical cost-minimization results.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Portfolio Website 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HTML, CSS, JavaScript</w:t>
      </w:r>
    </w:p>
    <w:p>
      <w:pPr>
        <w:spacing w:after="50" w:before="50"/>
        <w:ind w:left="200" w:hanging="20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•  Designed and built a responsive personal portfolio site with clean UI and cross-device compatibility.</w:t>
      </w:r>
    </w:p>
    <w:p>
      <w:pPr>
        <w:pBdr>
          <w:bottom w:val="single" w:color="CCCCCC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✍  Skills</w:t>
      </w:r>
    </w:p>
    <w:p>
      <w:pPr>
        <w:spacing w:after="80" w:before="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46"/>
        <w:gridCol w:w="1200"/>
      </w:tblGrid>
      <w:tr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  (pandas, numpy, matplotlib, scikit-learn)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■■■■■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46"/>
        <w:gridCol w:w="1200"/>
      </w:tblGrid>
      <w:tr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C++ / OOP &amp; Design Patterns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■■■■■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46"/>
        <w:gridCol w:w="1200"/>
      </w:tblGrid>
      <w:tr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Machine Learning &amp; Data Analysis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■■■■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□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46"/>
        <w:gridCol w:w="1200"/>
      </w:tblGrid>
      <w:tr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JavaScript / HTML / CSS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■■■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□□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46"/>
        <w:gridCol w:w="1200"/>
      </w:tblGrid>
      <w:tr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Git, GitHub, VS Code, Jupyter Notebook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■■■■■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46"/>
        <w:gridCol w:w="1200"/>
      </w:tblGrid>
      <w:tr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Mathematical Optimization &amp; Graph Theory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■■■■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CCCCC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💬  Languages</w:t>
      </w:r>
    </w:p>
    <w:p>
      <w:pPr>
        <w:spacing w:after="80" w:before="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46"/>
        <w:gridCol w:w="1200"/>
      </w:tblGrid>
      <w:tr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English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■■■■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□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46"/>
        <w:gridCol w:w="1200"/>
      </w:tblGrid>
      <w:tr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Urdu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■■■■■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46"/>
        <w:gridCol w:w="1200"/>
      </w:tblGrid>
      <w:tr>
        <w:tc>
          <w:tcPr>
            <w:tcW w:type="dxa" w:w="8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Punjabi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■■■■</w:t>
            </w: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CCCCC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🤝  Volunteer Experience</w:t>
      </w:r>
    </w:p>
    <w:p>
      <w:pPr>
        <w:spacing w:after="80" w:before="0"/>
      </w:pPr>
      <w: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Feb – Apr 2026</w:t>
            </w:r>
          </w:p>
        </w:tc>
        <w:tc>
          <w:tcPr>
            <w:tcW w:type="dxa" w:w="7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Community Service Volunteer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Al-Khidmat Foundation, Islamabad</w:t>
            </w:r>
          </w:p>
          <w:p>
            <w:pPr>
              <w:spacing w:after="50" w:before="50"/>
              <w:ind w:left="200" w:hanging="20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•  Supported Ramadan Iftar drives — meal distribution and logistics for underprivileged communities.</w:t>
            </w:r>
          </w:p>
          <w:p>
            <w:pPr>
              <w:spacing w:after="50" w:before="50"/>
              <w:ind w:left="200" w:hanging="20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•  Assisted with fundraising campaigns, brochure packing, and community event coordination.</w:t>
            </w:r>
          </w:p>
        </w:tc>
      </w:tr>
    </w:tbl>
    <w:p>
      <w:pPr>
        <w:spacing w:after="80" w:before="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2026-06-10T19:15:22.861Z</dcterms:created>
  <dcterms:modified xsi:type="dcterms:W3CDTF">2026-06-10T19:15:22.862Z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