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AG ONE Sentiment Sales</w:t>
      </w:r>
    </w:p>
    <w:p>
      <w:r>
        <w:rPr>
          <w:b/>
        </w:rPr>
        <w:t>Market Research &amp; Lead Generation Platform</w:t>
      </w:r>
    </w:p>
    <w:p>
      <w:r>
        <w:t>Product Proposal &amp; Rollout Plan</w:t>
      </w:r>
    </w:p>
    <w:p>
      <w:pPr>
        <w:jc w:val="center"/>
      </w:pPr>
      <w:r>
        <w:rPr>
          <w:b w:val="0"/>
        </w:rPr>
        <w:t>Prepared for: Aventra Group Leadership</w:t>
        <w:br/>
      </w:r>
      <w:r>
        <w:t>Product line: AG ONE Series — Sentiment Sales (sub-line)</w:t>
        <w:br/>
      </w:r>
      <w:r>
        <w:t>Reference: Executive Chairman brief (Mohan Vasudevan) &amp; ONE Series architecture directive (Ram Gopal Raj)</w:t>
        <w:br/>
      </w:r>
      <w:r>
        <w:t>Version: 1.0 | June 2026</w:t>
        <w:br/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Aventra Group requires a productized, agentic market-research capability to support the marketplace programme and digital sales efforts. Today, qualified marketing leads for LSE-listed enterprises are produced manually via Copilot and Excel. AG ONE Sentiment Sales converts this into a governed, repeatable platform aligned with the AG ONE Series architecture.</w:t>
      </w:r>
    </w:p>
    <w:p>
      <w:r>
        <w:t>An initial build (MVP) is complete: autonomous research on top LSE companies, multi-source public-data scraping with attribution, a professional web dashboard (one view per Excel report sheet), configurable scrapers, and nine-sheet Excel export matching the Chairman's research brief. SQL Server stores all intelligence under schema sentimentsales, with Quartz scheduling for background research jobs.</w:t>
      </w:r>
    </w:p>
    <w:p>
      <w:pPr>
        <w:pStyle w:val="ListBullet"/>
      </w:pPr>
      <w:r>
        <w:t>Aligns with Chairman research scope: IT offshoring, budgets, technology strategy, executives, lead data.</w:t>
      </w:r>
    </w:p>
    <w:p>
      <w:pPr>
        <w:pStyle w:val="ListBullet"/>
      </w:pPr>
      <w:r>
        <w:t>Productized under AG ONE Series — Sentiment product line (ONE architecture: API, UI, Infrastructure, Shared, Domain).</w:t>
      </w:r>
    </w:p>
    <w:p>
      <w:pPr>
        <w:pStyle w:val="ListBullet"/>
      </w:pPr>
      <w:r>
        <w:t>Replaces ad-hoc Copilot prompts with audit trail, source provenance, and sales-ready exports.</w:t>
      </w:r>
    </w:p>
    <w:p>
      <w:pPr>
        <w:pStyle w:val="Heading1"/>
      </w:pPr>
      <w:r>
        <w:t>2. Background &amp; Business Context</w:t>
      </w:r>
    </w:p>
    <w:p>
      <w:pPr>
        <w:pStyle w:val="Heading2"/>
      </w:pPr>
      <w:r>
        <w:t>2.1 Chairman objective (May 2026)</w:t>
      </w:r>
    </w:p>
    <w:p>
      <w:r>
        <w:t>Act as an expert ICT and Digital market analyst: profile the top 100 London Stock Exchange (LSE) companies offshoring IT to India/Asia; capture IT budget allocation, technology strategy, and executive contacts for marketing lead generation; use public-domain sources; export to Microsoft Excel with professional dashboard formatting.</w:t>
      </w:r>
    </w:p>
    <w:p>
      <w:pPr>
        <w:pStyle w:val="Heading2"/>
      </w:pPr>
      <w:r>
        <w:t>2.2 Programme direction</w:t>
      </w:r>
    </w:p>
    <w:p>
      <w:r>
        <w:t>Ram Gopal Raj directed productization using the ONE Series Architecture as a sub-line of the ONE Sentiment product line, with a rollout timeline for leadership review.</w:t>
      </w:r>
    </w:p>
    <w:p>
      <w:pPr>
        <w:pStyle w:val="Heading2"/>
      </w:pPr>
      <w:r>
        <w:t>2.3 Current state vs target</w:t>
      </w:r>
    </w:p>
    <w:p>
      <w:r>
        <w:t>Today: Copilot-generated Excel (proof of value). Target: AG ONE Sentiment Sales — hosted application, live tracker, configurable scrapers, CRM-ready exports, and roadmap to Azure OpenAI enrichment.</w:t>
      </w:r>
    </w:p>
    <w:p>
      <w:pPr>
        <w:pStyle w:val="Heading1"/>
      </w:pPr>
      <w:r>
        <w:t>3. Proposed Solution: AG ONE Sentiment Sales</w:t>
      </w:r>
    </w:p>
    <w:p>
      <w:pPr>
        <w:pStyle w:val="Heading2"/>
      </w:pPr>
      <w:r>
        <w:t>3.1 Product vision</w:t>
      </w:r>
    </w:p>
    <w:p>
      <w:r>
        <w:t>An agentic research platform that autonomously discovers, enriches, and presents LSE enterprise intelligence for sales and marketplace teams — with every fact traceable to a public source and every report mirroring the Chairman's Excel structure.</w:t>
      </w:r>
    </w:p>
    <w:p>
      <w:pPr>
        <w:pStyle w:val="Heading2"/>
      </w:pPr>
      <w:r>
        <w:t>3.2 What has been delivered (MVP — June 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Capability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Top 100 LSE companies by market cap, grouped by industry</w:t>
            </w:r>
          </w:p>
        </w:tc>
        <w:tc>
          <w:tcPr>
            <w:tcW w:type="dxa" w:w="4320"/>
          </w:tcPr>
          <w:p>
            <w:r>
              <w:t>Delivered</w:t>
            </w:r>
          </w:p>
        </w:tc>
      </w:tr>
      <w:tr>
        <w:tc>
          <w:tcPr>
            <w:tcW w:type="dxa" w:w="4320"/>
          </w:tcPr>
          <w:p>
            <w:r>
              <w:t>Offshoring status &amp; offshore locations (India/Asia)</w:t>
            </w:r>
          </w:p>
        </w:tc>
        <w:tc>
          <w:tcPr>
            <w:tcW w:type="dxa" w:w="4320"/>
          </w:tcPr>
          <w:p>
            <w:r>
              <w:t>Delivered</w:t>
            </w:r>
          </w:p>
        </w:tc>
      </w:tr>
      <w:tr>
        <w:tc>
          <w:tcPr>
            <w:tcW w:type="dxa" w:w="4320"/>
          </w:tcPr>
          <w:p>
            <w:r>
              <w:t>IT budget breakdown (Capex/Opex + 10 cost categories)</w:t>
            </w:r>
          </w:p>
        </w:tc>
        <w:tc>
          <w:tcPr>
            <w:tcW w:type="dxa" w:w="4320"/>
          </w:tcPr>
          <w:p>
            <w:r>
              <w:t>Delivered</w:t>
            </w:r>
          </w:p>
        </w:tc>
      </w:tr>
      <w:tr>
        <w:tc>
          <w:tcPr>
            <w:tcW w:type="dxa" w:w="4320"/>
          </w:tcPr>
          <w:p>
            <w:r>
              <w:t>Technology strategy &amp; digital maturity</w:t>
            </w:r>
          </w:p>
        </w:tc>
        <w:tc>
          <w:tcPr>
            <w:tcW w:type="dxa" w:w="4320"/>
          </w:tcPr>
          <w:p>
            <w:r>
              <w:t>Delivered</w:t>
            </w:r>
          </w:p>
        </w:tc>
      </w:tr>
      <w:tr>
        <w:tc>
          <w:tcPr>
            <w:tcW w:type="dxa" w:w="4320"/>
          </w:tcPr>
          <w:p>
            <w:r>
              <w:t>Executive contacts (CIO, CTO, CDO, infrastructure, cloud)</w:t>
            </w:r>
          </w:p>
        </w:tc>
        <w:tc>
          <w:tcPr>
            <w:tcW w:type="dxa" w:w="4320"/>
          </w:tcPr>
          <w:p>
            <w:r>
              <w:t>Delivered</w:t>
            </w:r>
          </w:p>
        </w:tc>
      </w:tr>
      <w:tr>
        <w:tc>
          <w:tcPr>
            <w:tcW w:type="dxa" w:w="4320"/>
          </w:tcPr>
          <w:p>
            <w:r>
              <w:t>Lead generation (Asia ops, partners, announcements, hiring)</w:t>
            </w:r>
          </w:p>
        </w:tc>
        <w:tc>
          <w:tcPr>
            <w:tcW w:type="dxa" w:w="4320"/>
          </w:tcPr>
          <w:p>
            <w:r>
              <w:t>Delivered</w:t>
            </w:r>
          </w:p>
        </w:tc>
      </w:tr>
      <w:tr>
        <w:tc>
          <w:tcPr>
            <w:tcW w:type="dxa" w:w="4320"/>
          </w:tcPr>
          <w:p>
            <w:r>
              <w:t>Public-source scrapers (Annual reports, LinkedIn, jobs, press, web, IR)</w:t>
            </w:r>
          </w:p>
        </w:tc>
        <w:tc>
          <w:tcPr>
            <w:tcW w:type="dxa" w:w="4320"/>
          </w:tcPr>
          <w:p>
            <w:r>
              <w:t>Delivered (MVP simulation + config)</w:t>
            </w:r>
          </w:p>
        </w:tc>
      </w:tr>
      <w:tr>
        <w:tc>
          <w:tcPr>
            <w:tcW w:type="dxa" w:w="4320"/>
          </w:tcPr>
          <w:p>
            <w:r>
              <w:t>Real-time web dashboard with live charts</w:t>
            </w:r>
          </w:p>
        </w:tc>
        <w:tc>
          <w:tcPr>
            <w:tcW w:type="dxa" w:w="4320"/>
          </w:tcPr>
          <w:p>
            <w:r>
              <w:t>Delivered</w:t>
            </w:r>
          </w:p>
        </w:tc>
      </w:tr>
      <w:tr>
        <w:tc>
          <w:tcPr>
            <w:tcW w:type="dxa" w:w="4320"/>
          </w:tcPr>
          <w:p>
            <w:r>
              <w:t>Sidebar views — one screen per Excel sheet</w:t>
            </w:r>
          </w:p>
        </w:tc>
        <w:tc>
          <w:tcPr>
            <w:tcW w:type="dxa" w:w="4320"/>
          </w:tcPr>
          <w:p>
            <w:r>
              <w:t>Delivered</w:t>
            </w:r>
          </w:p>
        </w:tc>
      </w:tr>
      <w:tr>
        <w:tc>
          <w:tcPr>
            <w:tcW w:type="dxa" w:w="4320"/>
          </w:tcPr>
          <w:p>
            <w:r>
              <w:t>Configurable scrapers (URL, max items, delays, on/off)</w:t>
            </w:r>
          </w:p>
        </w:tc>
        <w:tc>
          <w:tcPr>
            <w:tcW w:type="dxa" w:w="4320"/>
          </w:tcPr>
          <w:p>
            <w:r>
              <w:t>Delivered</w:t>
            </w:r>
          </w:p>
        </w:tc>
      </w:tr>
      <w:tr>
        <w:tc>
          <w:tcPr>
            <w:tcW w:type="dxa" w:w="4320"/>
          </w:tcPr>
          <w:p>
            <w:r>
              <w:t>Professional 9-sheet Excel export</w:t>
            </w:r>
          </w:p>
        </w:tc>
        <w:tc>
          <w:tcPr>
            <w:tcW w:type="dxa" w:w="4320"/>
          </w:tcPr>
          <w:p>
            <w:r>
              <w:t>Delivered</w:t>
            </w:r>
          </w:p>
        </w:tc>
      </w:tr>
      <w:tr>
        <w:tc>
          <w:tcPr>
            <w:tcW w:type="dxa" w:w="4320"/>
          </w:tcPr>
          <w:p>
            <w:r>
              <w:t>SQL Server persistence (schema: sentimentsales)</w:t>
            </w:r>
          </w:p>
        </w:tc>
        <w:tc>
          <w:tcPr>
            <w:tcW w:type="dxa" w:w="4320"/>
          </w:tcPr>
          <w:p>
            <w:r>
              <w:t>Delivered</w:t>
            </w:r>
          </w:p>
        </w:tc>
      </w:tr>
      <w:tr>
        <w:tc>
          <w:tcPr>
            <w:tcW w:type="dxa" w:w="4320"/>
          </w:tcPr>
          <w:p>
            <w:r>
              <w:t>Quartz background jobs (on-demand + daily refresh)</w:t>
            </w:r>
          </w:p>
        </w:tc>
        <w:tc>
          <w:tcPr>
            <w:tcW w:type="dxa" w:w="4320"/>
          </w:tcPr>
          <w:p>
            <w:r>
              <w:t>Delivered</w:t>
            </w:r>
          </w:p>
        </w:tc>
      </w:tr>
      <w:tr>
        <w:tc>
          <w:tcPr>
            <w:tcW w:type="dxa" w:w="4320"/>
          </w:tcPr>
          <w:p>
            <w:r>
              <w:t>Azure OpenAI agent enrichment</w:t>
            </w:r>
          </w:p>
        </w:tc>
        <w:tc>
          <w:tcPr>
            <w:tcW w:type="dxa" w:w="4320"/>
          </w:tcPr>
          <w:p>
            <w:r>
              <w:t>Phase 2</w:t>
            </w:r>
          </w:p>
        </w:tc>
      </w:tr>
      <w:tr>
        <w:tc>
          <w:tcPr>
            <w:tcW w:type="dxa" w:w="4320"/>
          </w:tcPr>
          <w:p>
            <w:r>
              <w:t>Production HTTP scraping &amp; licensed data feeds</w:t>
            </w:r>
          </w:p>
        </w:tc>
        <w:tc>
          <w:tcPr>
            <w:tcW w:type="dxa" w:w="4320"/>
          </w:tcPr>
          <w:p>
            <w:r>
              <w:t>Phase 2–3</w:t>
            </w:r>
          </w:p>
        </w:tc>
      </w:tr>
    </w:tbl>
    <w:p>
      <w:pPr>
        <w:pStyle w:val="Heading1"/>
      </w:pPr>
      <w:r>
        <w:t>4. Technical Architecture (AG ONE Series)</w:t>
      </w:r>
    </w:p>
    <w:p>
      <w:r>
        <w:t>Five clean layers — single startup project AgoneSentimentSales.API:</w:t>
      </w:r>
    </w:p>
    <w:p>
      <w:pPr>
        <w:pStyle w:val="ListBullet"/>
      </w:pPr>
      <w:r>
        <w:t>API — REST controllers, SignalR hubs, DI, middleware</w:t>
      </w:r>
    </w:p>
    <w:p>
      <w:pPr>
        <w:pStyle w:val="ListBullet"/>
      </w:pPr>
      <w:r>
        <w:t>UI — AG ONE styling; web shell (sidebar, report views, tracker)</w:t>
      </w:r>
    </w:p>
    <w:p>
      <w:pPr>
        <w:pStyle w:val="ListBullet"/>
      </w:pPr>
      <w:r>
        <w:t>Infrastructure — EF Core, SQL Server, scrapers, Quartz, Excel (ClosedXML)</w:t>
      </w:r>
    </w:p>
    <w:p>
      <w:pPr>
        <w:pStyle w:val="ListBullet"/>
      </w:pPr>
      <w:r>
        <w:t>Shared — DTOs and constants</w:t>
      </w:r>
    </w:p>
    <w:p>
      <w:pPr>
        <w:pStyle w:val="ListBullet"/>
      </w:pPr>
      <w:r>
        <w:t>Domain — entities, enums, interfaces</w:t>
      </w:r>
    </w:p>
    <w:p>
      <w:r>
        <w:t>Database: Microsoft SQL Server, isolated schema sentimentsales. Scheduling: Quartz.NET.</w:t>
      </w:r>
    </w:p>
    <w:p>
      <w:pPr>
        <w:pStyle w:val="Heading1"/>
      </w:pPr>
      <w:r>
        <w:t>5. Chairman Research Scope — Product Mapping</w:t>
      </w:r>
    </w:p>
    <w:p>
      <w:pPr>
        <w:pStyle w:val="Heading2"/>
      </w:pPr>
      <w:r>
        <w:t>5.1 Company identification</w:t>
      </w:r>
    </w:p>
    <w:p>
      <w:r>
        <w:t>Web view: Company Profiles | Excel: LSE Company Profiles | Data: Rank, ticker, sector, offshoring status, locations.</w:t>
      </w:r>
    </w:p>
    <w:p>
      <w:pPr>
        <w:pStyle w:val="Heading2"/>
      </w:pPr>
      <w:r>
        <w:t>5.2 IT budget breakdown</w:t>
      </w:r>
    </w:p>
    <w:p>
      <w:r>
        <w:t>Web view: IT Budget Breakdown | Excel: LSE IT Budget Breakdown | All Capex/Opex categories per brief.</w:t>
      </w:r>
    </w:p>
    <w:p>
      <w:pPr>
        <w:pStyle w:val="Heading2"/>
      </w:pPr>
      <w:r>
        <w:t>5.3 Technology strategy</w:t>
      </w:r>
    </w:p>
    <w:p>
      <w:r>
        <w:t>Web view: Technology Strategy | Data &amp; AI, cloud, automation, digital transformation evidence.</w:t>
      </w:r>
    </w:p>
    <w:p>
      <w:pPr>
        <w:pStyle w:val="Heading2"/>
      </w:pPr>
      <w:r>
        <w:t>5.4 Executive contacts</w:t>
      </w:r>
    </w:p>
    <w:p>
      <w:r>
        <w:t>Web view: Executive Contacts | LinkedIn-oriented scraper + structured roles (CIO, CTO, CDO, etc.).</w:t>
      </w:r>
    </w:p>
    <w:p>
      <w:pPr>
        <w:pStyle w:val="Heading2"/>
      </w:pPr>
      <w:r>
        <w:t>5.5 Lead generation</w:t>
      </w:r>
    </w:p>
    <w:p>
      <w:r>
        <w:t>Web view: Lead Generation, Outsourcing Partners | Asia subsidiaries, TCS/Infosys/Accenture partners, hiring trends, IT announcements.</w:t>
      </w:r>
    </w:p>
    <w:p>
      <w:pPr>
        <w:pStyle w:val="Heading2"/>
      </w:pPr>
      <w:r>
        <w:t>5.6 Source transparency</w:t>
      </w:r>
    </w:p>
    <w:p>
      <w:r>
        <w:t>Web views: Source Attribution, Scraper Activity | Every field linked to source URL, type, confidence, and scrape timestamp.</w:t>
      </w:r>
    </w:p>
    <w:p>
      <w:pPr>
        <w:pStyle w:val="Heading1"/>
      </w:pPr>
      <w:r>
        <w:t>6. User Experience (Sales &amp; Research Teams)</w:t>
      </w:r>
    </w:p>
    <w:p>
      <w:pPr>
        <w:pStyle w:val="ListBullet"/>
      </w:pPr>
      <w:r>
        <w:t>Single URL: live tracker, KPI charts, progress bar during research runs</w:t>
      </w:r>
    </w:p>
    <w:p>
      <w:pPr>
        <w:pStyle w:val="ListBullet"/>
      </w:pPr>
      <w:r>
        <w:t>Sidebar navigation matching Excel workbook sheets</w:t>
      </w:r>
    </w:p>
    <w:p>
      <w:pPr>
        <w:pStyle w:val="ListBullet"/>
      </w:pPr>
      <w:r>
        <w:t>Scraper Configuration: add sources, set URL templates ({ticker}, {company}), max posts/items per company</w:t>
      </w:r>
    </w:p>
    <w:p>
      <w:pPr>
        <w:pStyle w:val="ListBullet"/>
      </w:pPr>
      <w:r>
        <w:t>Export &amp; Reports: one-click Excel download; job history</w:t>
      </w:r>
    </w:p>
    <w:p>
      <w:pPr>
        <w:pStyle w:val="ListBullet"/>
      </w:pPr>
      <w:r>
        <w:t>API + Swagger for integrations (CRM, marketplace catalogue)</w:t>
      </w:r>
    </w:p>
    <w:p>
      <w:pPr>
        <w:pStyle w:val="Heading1"/>
      </w:pPr>
      <w:r>
        <w:t>7. Rollout Roadmap &amp; Timeline (Proposal)</w:t>
      </w:r>
    </w:p>
    <w:p>
      <w:r>
        <w:t>Indicative plan for director approval. Durations assume dedicated dev + SQL/Azure environment.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Phase</w:t>
            </w:r>
          </w:p>
        </w:tc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Indicative duration</w:t>
            </w:r>
          </w:p>
        </w:tc>
      </w:tr>
      <w:tr>
        <w:tc>
          <w:tcPr>
            <w:tcW w:type="dxa" w:w="2880"/>
          </w:tcPr>
          <w:p>
            <w:r>
              <w:t>Phase 0 — MVP (current)</w:t>
            </w:r>
          </w:p>
        </w:tc>
        <w:tc>
          <w:tcPr>
            <w:tcW w:type="dxa" w:w="2880"/>
          </w:tcPr>
          <w:p>
            <w:r>
              <w:t>Core platform, web UI, Excel export, scraper config, SQL schema, internal demo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</w:tr>
      <w:tr>
        <w:tc>
          <w:tcPr>
            <w:tcW w:type="dxa" w:w="2880"/>
          </w:tcPr>
          <w:p>
            <w:r>
              <w:t>Phase 1 — Pilot</w:t>
            </w:r>
          </w:p>
        </w:tc>
        <w:tc>
          <w:tcPr>
            <w:tcW w:type="dxa" w:w="2880"/>
          </w:tcPr>
          <w:p>
            <w:r>
              <w:t>Deploy to dev/UAT SQL; fix migration ops; user training; run first full 100-company job; sales pilot</w:t>
            </w:r>
          </w:p>
        </w:tc>
        <w:tc>
          <w:tcPr>
            <w:tcW w:type="dxa" w:w="2880"/>
          </w:tcPr>
          <w:p>
            <w:r>
              <w:t>2–3 weeks</w:t>
            </w:r>
          </w:p>
        </w:tc>
      </w:tr>
      <w:tr>
        <w:tc>
          <w:tcPr>
            <w:tcW w:type="dxa" w:w="2880"/>
          </w:tcPr>
          <w:p>
            <w:r>
              <w:t>Phase 2 — Agent intelligence</w:t>
            </w:r>
          </w:p>
        </w:tc>
        <w:tc>
          <w:tcPr>
            <w:tcW w:type="dxa" w:w="2880"/>
          </w:tcPr>
          <w:p>
            <w:r>
              <w:t>Azure OpenAI enrichment; real HTTP scraping; rate limits &amp; compliance</w:t>
            </w:r>
          </w:p>
        </w:tc>
        <w:tc>
          <w:tcPr>
            <w:tcW w:type="dxa" w:w="2880"/>
          </w:tcPr>
          <w:p>
            <w:r>
              <w:t>4–6 weeks</w:t>
            </w:r>
          </w:p>
        </w:tc>
      </w:tr>
      <w:tr>
        <w:tc>
          <w:tcPr>
            <w:tcW w:type="dxa" w:w="2880"/>
          </w:tcPr>
          <w:p>
            <w:r>
              <w:t>Phase 3 — Production</w:t>
            </w:r>
          </w:p>
        </w:tc>
        <w:tc>
          <w:tcPr>
            <w:tcW w:type="dxa" w:w="2880"/>
          </w:tcPr>
          <w:p>
            <w:r>
              <w:t>Azure hosting, Key Vault, monitoring, RBAC, backup, SLA</w:t>
            </w:r>
          </w:p>
        </w:tc>
        <w:tc>
          <w:tcPr>
            <w:tcW w:type="dxa" w:w="2880"/>
          </w:tcPr>
          <w:p>
            <w:r>
              <w:t>3–4 weeks</w:t>
            </w:r>
          </w:p>
        </w:tc>
      </w:tr>
      <w:tr>
        <w:tc>
          <w:tcPr>
            <w:tcW w:type="dxa" w:w="2880"/>
          </w:tcPr>
          <w:p>
            <w:r>
              <w:t>Phase 4 — Integrations</w:t>
            </w:r>
          </w:p>
        </w:tc>
        <w:tc>
          <w:tcPr>
            <w:tcW w:type="dxa" w:w="2880"/>
          </w:tcPr>
          <w:p>
            <w:r>
              <w:t>CRM export, marketplace catalogue API, scheduled regional expansions beyond LSE</w:t>
            </w:r>
          </w:p>
        </w:tc>
        <w:tc>
          <w:tcPr>
            <w:tcW w:type="dxa" w:w="2880"/>
          </w:tcPr>
          <w:p>
            <w:r>
              <w:t>4–6 weeks</w:t>
            </w:r>
          </w:p>
        </w:tc>
      </w:tr>
    </w:tbl>
    <w:p>
      <w:pPr>
        <w:pStyle w:val="Heading2"/>
      </w:pPr>
      <w:r>
        <w:t>7.1 Immediate actions (this week)</w:t>
      </w:r>
    </w:p>
    <w:p>
      <w:pPr>
        <w:pStyle w:val="ListBullet"/>
      </w:pPr>
      <w:r>
        <w:t>Apply database migrations on all environments (fixes missing table errors)</w:t>
      </w:r>
    </w:p>
    <w:p>
      <w:pPr>
        <w:pStyle w:val="ListBullet"/>
      </w:pPr>
      <w:r>
        <w:t>Internal demo to Ram / Mohan with live tracker + Excel output</w:t>
      </w:r>
    </w:p>
    <w:p>
      <w:pPr>
        <w:pStyle w:val="ListBullet"/>
      </w:pPr>
      <w:r>
        <w:t>Confirm pilot users from digital sales &amp; marketplace programme</w:t>
      </w:r>
    </w:p>
    <w:p>
      <w:pPr>
        <w:pStyle w:val="ListBullet"/>
      </w:pPr>
      <w:r>
        <w:t>Approve Phase 1 hosting (SQL Server + API VM or Azure App Service)</w:t>
      </w:r>
    </w:p>
    <w:p>
      <w:pPr>
        <w:pStyle w:val="Heading1"/>
      </w:pPr>
      <w:r>
        <w:t>8. Operations &amp; Database Setup</w:t>
      </w:r>
    </w:p>
    <w:p>
      <w:r>
        <w:t>To prevent "Invalid object name" errors (e.g. sentimentsales.ScraperConfigurations):</w:t>
      </w:r>
    </w:p>
    <w:p>
      <w:pPr>
        <w:pStyle w:val="ListBullet"/>
      </w:pPr>
      <w:r>
        <w:t>Start SQL Server: docker compose up -d sqlserver</w:t>
      </w:r>
    </w:p>
    <w:p>
      <w:pPr>
        <w:pStyle w:val="ListBullet"/>
      </w:pPr>
      <w:r>
        <w:t>Apply migrations: dotnet ef database update (see Docs/TROUBLESHOOTING.md)</w:t>
      </w:r>
    </w:p>
    <w:p>
      <w:pPr>
        <w:pStyle w:val="ListBullet"/>
      </w:pPr>
      <w:r>
        <w:t>Health check: GET /api/health/database</w:t>
      </w:r>
    </w:p>
    <w:p>
      <w:pPr>
        <w:pStyle w:val="ListBullet"/>
      </w:pPr>
      <w:r>
        <w:t>Fallback script: scripts/apply-all-schema.sql</w:t>
      </w:r>
    </w:p>
    <w:p>
      <w:r>
        <w:t>Repository: AgoneSentimentSales under AG ONE Fixes monorepo. Branch: cursor/agone-sentiment-sales-7a47. PR #6.</w:t>
      </w:r>
    </w:p>
    <w:p>
      <w:pPr>
        <w:pStyle w:val="Heading1"/>
      </w:pPr>
      <w:r>
        <w:t>9. Business Benefits</w:t>
      </w:r>
    </w:p>
    <w:p>
      <w:pPr>
        <w:pStyle w:val="ListBullet"/>
      </w:pPr>
      <w:r>
        <w:t>Faster qualified lead lists for marketplace and digital sales</w:t>
      </w:r>
    </w:p>
    <w:p>
      <w:pPr>
        <w:pStyle w:val="ListBullet"/>
      </w:pPr>
      <w:r>
        <w:t>Consistent methodology vs one-off Copilot sessions</w:t>
      </w:r>
    </w:p>
    <w:p>
      <w:pPr>
        <w:pStyle w:val="ListBullet"/>
      </w:pPr>
      <w:r>
        <w:t>Defensible research with source attribution for client conversations</w:t>
      </w:r>
    </w:p>
    <w:p>
      <w:pPr>
        <w:pStyle w:val="ListBullet"/>
      </w:pPr>
      <w:r>
        <w:t>Scalable to other exchanges/regions under same AG ONE platform</w:t>
      </w:r>
    </w:p>
    <w:p>
      <w:pPr>
        <w:pStyle w:val="ListBullet"/>
      </w:pPr>
      <w:r>
        <w:t>Foundation for AI marketplace listings powered by verified public data</w:t>
      </w:r>
    </w:p>
    <w:p>
      <w:pPr>
        <w:pStyle w:val="Heading1"/>
      </w:pPr>
      <w:r>
        <w:t>10. Recommendation</w:t>
      </w:r>
    </w:p>
    <w:p>
      <w:r>
        <w:t>Approve AG ONE Sentiment Sales as the productized sub-line of ONE Sentiment. Proceed with Phase 1 pilot deployment and a leadership demo using the delivered MVP. Allocate Phase 2 budget for Azure OpenAI and production-grade scraping to move from simulated to live public-source extraction.</w:t>
      </w:r>
    </w:p>
    <w:p>
      <w:r>
        <w:t>Respectfully submitted for review ahead of the planned discussion with Mr Mohan Vasudevan and programme stakeholders.</w:t>
      </w:r>
    </w:p>
    <w:p/>
    <w:p>
      <w:r>
        <w:rPr>
          <w:i/>
        </w:rPr>
        <w:t>Prepared by: Product Engineering (AG ONE Series)</w:t>
        <w:br/>
      </w:r>
      <w:r>
        <w:rPr>
          <w:i/>
        </w:rPr>
        <w:t>For: Ram Gopal Raj | Zain Abbas Tahir | Logesh Dhanaraj</w:t>
        <w:br/>
      </w:r>
      <w:r>
        <w:rPr>
          <w:i/>
        </w:rPr>
        <w:t>Confidential — Aventra Group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