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36F96">
      <w:pPr>
        <w:spacing w:line="276" w:lineRule="auto"/>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Lab Session 01</w:t>
      </w:r>
    </w:p>
    <w:p w14:paraId="36A673E9">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OBJECT</w:t>
      </w:r>
      <w:bookmarkStart w:id="2" w:name="_GoBack"/>
      <w:bookmarkEnd w:id="2"/>
    </w:p>
    <w:p w14:paraId="12A8F5D3">
      <w:pPr>
        <w:pStyle w:val="2"/>
        <w:spacing w:line="276" w:lineRule="auto"/>
        <w:rPr>
          <w:color w:val="000000" w:themeColor="text1"/>
          <w:sz w:val="24"/>
          <w:szCs w:val="24"/>
          <w14:textFill>
            <w14:solidFill>
              <w14:schemeClr w14:val="tx1"/>
            </w14:solidFill>
          </w14:textFill>
        </w:rPr>
      </w:pPr>
      <w:bookmarkStart w:id="0" w:name="_Toc26442591"/>
      <w:r>
        <w:rPr>
          <w:color w:val="000000" w:themeColor="text1"/>
          <w:sz w:val="24"/>
          <w:szCs w:val="24"/>
          <w14:textFill>
            <w14:solidFill>
              <w14:schemeClr w14:val="tx1"/>
            </w14:solidFill>
          </w14:textFill>
        </w:rPr>
        <w:t>Introduction of Assembly language: 8086 Assembler</w:t>
      </w:r>
      <w:bookmarkEnd w:id="0"/>
    </w:p>
    <w:p w14:paraId="2BC6FE9B">
      <w:pPr>
        <w:spacing w:line="276" w:lineRule="auto"/>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THEORY</w:t>
      </w:r>
    </w:p>
    <w:p w14:paraId="7B15F1DE">
      <w:pPr>
        <w:spacing w:after="0" w:line="276" w:lineRule="auto"/>
        <w:jc w:val="center"/>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What is an assembly language?</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Assembly language is a low-level programming language. You need to get some knowledge about computer structure in order to understand anything. The simple computer model as I see it: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drawing>
          <wp:inline distT="0" distB="0" distL="0" distR="0">
            <wp:extent cx="3638550" cy="2295525"/>
            <wp:effectExtent l="0" t="0" r="6350" b="3175"/>
            <wp:docPr id="4" name="Picture 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38550" cy="2295525"/>
                    </a:xfrm>
                    <a:prstGeom prst="rect">
                      <a:avLst/>
                    </a:prstGeom>
                    <a:noFill/>
                    <a:ln>
                      <a:noFill/>
                    </a:ln>
                  </pic:spPr>
                </pic:pic>
              </a:graphicData>
            </a:graphic>
          </wp:inline>
        </w:drawing>
      </w:r>
    </w:p>
    <w:p w14:paraId="2779A359">
      <w:pPr>
        <w:spacing w:after="0" w:line="276" w:lineRule="auto"/>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system bus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(shown in yellow) connects the various components of a computer.</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CPU</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is the heart of the computer, most of computations occur inside the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CPU</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RAM</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is a place to where the programs are loaded in order to be executed.</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Inside the CPU</w:t>
      </w:r>
    </w:p>
    <w:p w14:paraId="26E8A2A7">
      <w:pPr>
        <w:spacing w:after="0" w:line="276" w:lineRule="auto"/>
        <w:jc w:val="center"/>
        <w:rPr>
          <w:rFonts w:ascii="Times New Roman" w:hAnsi="Times New Roman" w:eastAsia="Times New Roman" w:cs="Times New Roman"/>
          <w:b/>
          <w:bCs/>
          <w:color w:val="000000" w:themeColor="text1"/>
          <w:sz w:val="24"/>
          <w:szCs w:val="24"/>
          <w:u w:val="single"/>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drawing>
          <wp:inline distT="0" distB="0" distL="0" distR="0">
            <wp:extent cx="4562475" cy="2098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26653" cy="2128694"/>
                    </a:xfrm>
                    <a:prstGeom prst="rect">
                      <a:avLst/>
                    </a:prstGeom>
                    <a:noFill/>
                    <a:ln>
                      <a:noFill/>
                    </a:ln>
                  </pic:spPr>
                </pic:pic>
              </a:graphicData>
            </a:graphic>
          </wp:inline>
        </w:drawing>
      </w:r>
      <w:r>
        <w:rPr>
          <w:rFonts w:ascii="Times New Roman" w:hAnsi="Times New Roman" w:eastAsia="Times New Roman" w:cs="Times New Roman"/>
          <w:color w:val="000000" w:themeColor="text1"/>
          <w:sz w:val="24"/>
          <w:szCs w:val="24"/>
          <w14:textFill>
            <w14:solidFill>
              <w14:schemeClr w14:val="tx1"/>
            </w14:solidFill>
          </w14:textFill>
        </w:rPr>
        <w:br w:type="textWrapping"/>
      </w:r>
    </w:p>
    <w:p w14:paraId="10754EE3">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u w:val="single"/>
          <w:shd w:val="clear" w:color="auto" w:fill="FFFFFF"/>
          <w14:textFill>
            <w14:solidFill>
              <w14:schemeClr w14:val="tx1"/>
            </w14:solidFill>
          </w14:textFill>
        </w:rPr>
        <w:t>GENERAL PURPOSE REGISTERS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8086 CPU has 8 general purpose registers, each register has its own name:</w:t>
      </w:r>
    </w:p>
    <w:p w14:paraId="7F601A9A">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AX</w:t>
      </w:r>
      <w:r>
        <w:rPr>
          <w:rFonts w:ascii="Times New Roman" w:hAnsi="Times New Roman" w:eastAsia="Times New Roman" w:cs="Times New Roman"/>
          <w:color w:val="000000" w:themeColor="text1"/>
          <w:sz w:val="24"/>
          <w:szCs w:val="24"/>
          <w14:textFill>
            <w14:solidFill>
              <w14:schemeClr w14:val="tx1"/>
            </w14:solidFill>
          </w14:textFill>
        </w:rPr>
        <w:t> - the accumulator register (divided into </w:t>
      </w:r>
      <w:r>
        <w:rPr>
          <w:rFonts w:ascii="Times New Roman" w:hAnsi="Times New Roman" w:eastAsia="Times New Roman" w:cs="Times New Roman"/>
          <w:b/>
          <w:bCs/>
          <w:color w:val="000000" w:themeColor="text1"/>
          <w:sz w:val="24"/>
          <w:szCs w:val="24"/>
          <w14:textFill>
            <w14:solidFill>
              <w14:schemeClr w14:val="tx1"/>
            </w14:solidFill>
          </w14:textFill>
        </w:rPr>
        <w:t>AH / AL</w:t>
      </w:r>
      <w:r>
        <w:rPr>
          <w:rFonts w:ascii="Times New Roman" w:hAnsi="Times New Roman" w:eastAsia="Times New Roman" w:cs="Times New Roman"/>
          <w:color w:val="000000" w:themeColor="text1"/>
          <w:sz w:val="24"/>
          <w:szCs w:val="24"/>
          <w14:textFill>
            <w14:solidFill>
              <w14:schemeClr w14:val="tx1"/>
            </w14:solidFill>
          </w14:textFill>
        </w:rPr>
        <w:t>).</w:t>
      </w:r>
    </w:p>
    <w:p w14:paraId="24E9725E">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BX</w:t>
      </w:r>
      <w:r>
        <w:rPr>
          <w:rFonts w:ascii="Times New Roman" w:hAnsi="Times New Roman" w:eastAsia="Times New Roman" w:cs="Times New Roman"/>
          <w:color w:val="000000" w:themeColor="text1"/>
          <w:sz w:val="24"/>
          <w:szCs w:val="24"/>
          <w14:textFill>
            <w14:solidFill>
              <w14:schemeClr w14:val="tx1"/>
            </w14:solidFill>
          </w14:textFill>
        </w:rPr>
        <w:t> - the base address register (divided into </w:t>
      </w:r>
      <w:r>
        <w:rPr>
          <w:rFonts w:ascii="Times New Roman" w:hAnsi="Times New Roman" w:eastAsia="Times New Roman" w:cs="Times New Roman"/>
          <w:b/>
          <w:bCs/>
          <w:color w:val="000000" w:themeColor="text1"/>
          <w:sz w:val="24"/>
          <w:szCs w:val="24"/>
          <w14:textFill>
            <w14:solidFill>
              <w14:schemeClr w14:val="tx1"/>
            </w14:solidFill>
          </w14:textFill>
        </w:rPr>
        <w:t>BH / BL</w:t>
      </w:r>
      <w:r>
        <w:rPr>
          <w:rFonts w:ascii="Times New Roman" w:hAnsi="Times New Roman" w:eastAsia="Times New Roman" w:cs="Times New Roman"/>
          <w:color w:val="000000" w:themeColor="text1"/>
          <w:sz w:val="24"/>
          <w:szCs w:val="24"/>
          <w14:textFill>
            <w14:solidFill>
              <w14:schemeClr w14:val="tx1"/>
            </w14:solidFill>
          </w14:textFill>
        </w:rPr>
        <w:t>).</w:t>
      </w:r>
    </w:p>
    <w:p w14:paraId="2AD553B2">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CX</w:t>
      </w:r>
      <w:r>
        <w:rPr>
          <w:rFonts w:ascii="Times New Roman" w:hAnsi="Times New Roman" w:eastAsia="Times New Roman" w:cs="Times New Roman"/>
          <w:color w:val="000000" w:themeColor="text1"/>
          <w:sz w:val="24"/>
          <w:szCs w:val="24"/>
          <w14:textFill>
            <w14:solidFill>
              <w14:schemeClr w14:val="tx1"/>
            </w14:solidFill>
          </w14:textFill>
        </w:rPr>
        <w:t> - the count register (divided into </w:t>
      </w:r>
      <w:r>
        <w:rPr>
          <w:rFonts w:ascii="Times New Roman" w:hAnsi="Times New Roman" w:eastAsia="Times New Roman" w:cs="Times New Roman"/>
          <w:b/>
          <w:bCs/>
          <w:color w:val="000000" w:themeColor="text1"/>
          <w:sz w:val="24"/>
          <w:szCs w:val="24"/>
          <w14:textFill>
            <w14:solidFill>
              <w14:schemeClr w14:val="tx1"/>
            </w14:solidFill>
          </w14:textFill>
        </w:rPr>
        <w:t>CH / CL</w:t>
      </w:r>
      <w:r>
        <w:rPr>
          <w:rFonts w:ascii="Times New Roman" w:hAnsi="Times New Roman" w:eastAsia="Times New Roman" w:cs="Times New Roman"/>
          <w:color w:val="000000" w:themeColor="text1"/>
          <w:sz w:val="24"/>
          <w:szCs w:val="24"/>
          <w14:textFill>
            <w14:solidFill>
              <w14:schemeClr w14:val="tx1"/>
            </w14:solidFill>
          </w14:textFill>
        </w:rPr>
        <w:t>).</w:t>
      </w:r>
    </w:p>
    <w:p w14:paraId="54F89B72">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DX</w:t>
      </w:r>
      <w:r>
        <w:rPr>
          <w:rFonts w:ascii="Times New Roman" w:hAnsi="Times New Roman" w:eastAsia="Times New Roman" w:cs="Times New Roman"/>
          <w:color w:val="000000" w:themeColor="text1"/>
          <w:sz w:val="24"/>
          <w:szCs w:val="24"/>
          <w14:textFill>
            <w14:solidFill>
              <w14:schemeClr w14:val="tx1"/>
            </w14:solidFill>
          </w14:textFill>
        </w:rPr>
        <w:t> - the data register (divided into </w:t>
      </w:r>
      <w:r>
        <w:rPr>
          <w:rFonts w:ascii="Times New Roman" w:hAnsi="Times New Roman" w:eastAsia="Times New Roman" w:cs="Times New Roman"/>
          <w:b/>
          <w:bCs/>
          <w:color w:val="000000" w:themeColor="text1"/>
          <w:sz w:val="24"/>
          <w:szCs w:val="24"/>
          <w14:textFill>
            <w14:solidFill>
              <w14:schemeClr w14:val="tx1"/>
            </w14:solidFill>
          </w14:textFill>
        </w:rPr>
        <w:t>DH / DL</w:t>
      </w:r>
      <w:r>
        <w:rPr>
          <w:rFonts w:ascii="Times New Roman" w:hAnsi="Times New Roman" w:eastAsia="Times New Roman" w:cs="Times New Roman"/>
          <w:color w:val="000000" w:themeColor="text1"/>
          <w:sz w:val="24"/>
          <w:szCs w:val="24"/>
          <w14:textFill>
            <w14:solidFill>
              <w14:schemeClr w14:val="tx1"/>
            </w14:solidFill>
          </w14:textFill>
        </w:rPr>
        <w:t>).</w:t>
      </w:r>
    </w:p>
    <w:p w14:paraId="60703EB3">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SI</w:t>
      </w:r>
      <w:r>
        <w:rPr>
          <w:rFonts w:ascii="Times New Roman" w:hAnsi="Times New Roman" w:eastAsia="Times New Roman" w:cs="Times New Roman"/>
          <w:color w:val="000000" w:themeColor="text1"/>
          <w:sz w:val="24"/>
          <w:szCs w:val="24"/>
          <w14:textFill>
            <w14:solidFill>
              <w14:schemeClr w14:val="tx1"/>
            </w14:solidFill>
          </w14:textFill>
        </w:rPr>
        <w:t> - source index register.</w:t>
      </w:r>
    </w:p>
    <w:p w14:paraId="4D225482">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DI</w:t>
      </w:r>
      <w:r>
        <w:rPr>
          <w:rFonts w:ascii="Times New Roman" w:hAnsi="Times New Roman" w:eastAsia="Times New Roman" w:cs="Times New Roman"/>
          <w:color w:val="000000" w:themeColor="text1"/>
          <w:sz w:val="24"/>
          <w:szCs w:val="24"/>
          <w14:textFill>
            <w14:solidFill>
              <w14:schemeClr w14:val="tx1"/>
            </w14:solidFill>
          </w14:textFill>
        </w:rPr>
        <w:t> - destination index register.</w:t>
      </w:r>
    </w:p>
    <w:p w14:paraId="3910E641">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BP</w:t>
      </w:r>
      <w:r>
        <w:rPr>
          <w:rFonts w:ascii="Times New Roman" w:hAnsi="Times New Roman" w:eastAsia="Times New Roman" w:cs="Times New Roman"/>
          <w:color w:val="000000" w:themeColor="text1"/>
          <w:sz w:val="24"/>
          <w:szCs w:val="24"/>
          <w14:textFill>
            <w14:solidFill>
              <w14:schemeClr w14:val="tx1"/>
            </w14:solidFill>
          </w14:textFill>
        </w:rPr>
        <w:t> - base pointer.</w:t>
      </w:r>
    </w:p>
    <w:p w14:paraId="585E1C16">
      <w:pPr>
        <w:numPr>
          <w:ilvl w:val="0"/>
          <w:numId w:val="1"/>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SP</w:t>
      </w:r>
      <w:r>
        <w:rPr>
          <w:rFonts w:ascii="Times New Roman" w:hAnsi="Times New Roman" w:eastAsia="Times New Roman" w:cs="Times New Roman"/>
          <w:color w:val="000000" w:themeColor="text1"/>
          <w:sz w:val="24"/>
          <w:szCs w:val="24"/>
          <w14:textFill>
            <w14:solidFill>
              <w14:schemeClr w14:val="tx1"/>
            </w14:solidFill>
          </w14:textFill>
        </w:rPr>
        <w:t> - stack pointer.</w:t>
      </w:r>
    </w:p>
    <w:p w14:paraId="2D6854FB">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Despite the name of a register, it's the programmer who determines the usage for each general purpose register. The main purpose of a register is to keep a number (variable). The size of the above registers is 16 bit, it's something like: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0011000000111001b</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(in binary form), or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12345</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in decimal (human) form.</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4 general purpose registers (AX, BX, CX, DX) are made of two separate 8 bit registers, for example if AX=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0011000000111001b</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then AH=</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00110000b</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AL=</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00111001b</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Therefore, when you modify any of the 8 bit registers 16 bit register is also updated, and vice-versa. The same is for other 3 registers, "H" is for high and "L" is for low part.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Because registers are located inside the CPU, they are much faster than memory. Accessing a memory location requires the use of a system bus, so it takes much longer. Accessing data in a register usually takes no time. Therefore, you should try to keep variables in the registers. Register sets are very small and most registers have special purposes which limit their use as variables, but they are still an excellent place to store temporary data of calculations.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u w:val="single"/>
          <w:shd w:val="clear" w:color="auto" w:fill="FFFFFF"/>
          <w14:textFill>
            <w14:solidFill>
              <w14:schemeClr w14:val="tx1"/>
            </w14:solidFill>
          </w14:textFill>
        </w:rPr>
        <w:t>SEGMENT REGISTERS</w:t>
      </w:r>
      <w:r>
        <w:rPr>
          <w:rFonts w:ascii="Times New Roman" w:hAnsi="Times New Roman" w:eastAsia="Times New Roman" w:cs="Times New Roman"/>
          <w:color w:val="000000" w:themeColor="text1"/>
          <w:sz w:val="24"/>
          <w:szCs w:val="24"/>
          <w14:textFill>
            <w14:solidFill>
              <w14:schemeClr w14:val="tx1"/>
            </w14:solidFill>
          </w14:textFill>
        </w:rPr>
        <w:br w:type="textWrapping"/>
      </w:r>
    </w:p>
    <w:p w14:paraId="1690E49F">
      <w:pPr>
        <w:numPr>
          <w:ilvl w:val="0"/>
          <w:numId w:val="2"/>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CS</w:t>
      </w:r>
      <w:r>
        <w:rPr>
          <w:rFonts w:ascii="Times New Roman" w:hAnsi="Times New Roman" w:eastAsia="Times New Roman" w:cs="Times New Roman"/>
          <w:color w:val="000000" w:themeColor="text1"/>
          <w:sz w:val="24"/>
          <w:szCs w:val="24"/>
          <w14:textFill>
            <w14:solidFill>
              <w14:schemeClr w14:val="tx1"/>
            </w14:solidFill>
          </w14:textFill>
        </w:rPr>
        <w:t> - points at the segment containing the current program.</w:t>
      </w:r>
    </w:p>
    <w:p w14:paraId="4F9F6D85">
      <w:pPr>
        <w:numPr>
          <w:ilvl w:val="0"/>
          <w:numId w:val="2"/>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DS</w:t>
      </w:r>
      <w:r>
        <w:rPr>
          <w:rFonts w:ascii="Times New Roman" w:hAnsi="Times New Roman" w:eastAsia="Times New Roman" w:cs="Times New Roman"/>
          <w:color w:val="000000" w:themeColor="text1"/>
          <w:sz w:val="24"/>
          <w:szCs w:val="24"/>
          <w14:textFill>
            <w14:solidFill>
              <w14:schemeClr w14:val="tx1"/>
            </w14:solidFill>
          </w14:textFill>
        </w:rPr>
        <w:t> - generally points at segment where variables are defined.</w:t>
      </w:r>
    </w:p>
    <w:p w14:paraId="32396547">
      <w:pPr>
        <w:numPr>
          <w:ilvl w:val="0"/>
          <w:numId w:val="2"/>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ES</w:t>
      </w:r>
      <w:r>
        <w:rPr>
          <w:rFonts w:ascii="Times New Roman" w:hAnsi="Times New Roman" w:eastAsia="Times New Roman" w:cs="Times New Roman"/>
          <w:color w:val="000000" w:themeColor="text1"/>
          <w:sz w:val="24"/>
          <w:szCs w:val="24"/>
          <w14:textFill>
            <w14:solidFill>
              <w14:schemeClr w14:val="tx1"/>
            </w14:solidFill>
          </w14:textFill>
        </w:rPr>
        <w:t> - extra segment register, it's up to a coder to define its usage.</w:t>
      </w:r>
    </w:p>
    <w:p w14:paraId="5EEF2617">
      <w:pPr>
        <w:numPr>
          <w:ilvl w:val="0"/>
          <w:numId w:val="2"/>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SS</w:t>
      </w:r>
      <w:r>
        <w:rPr>
          <w:rFonts w:ascii="Times New Roman" w:hAnsi="Times New Roman" w:eastAsia="Times New Roman" w:cs="Times New Roman"/>
          <w:color w:val="000000" w:themeColor="text1"/>
          <w:sz w:val="24"/>
          <w:szCs w:val="24"/>
          <w14:textFill>
            <w14:solidFill>
              <w14:schemeClr w14:val="tx1"/>
            </w14:solidFill>
          </w14:textFill>
        </w:rPr>
        <w:t> - points at the segment containing the stack.</w:t>
      </w:r>
    </w:p>
    <w:p w14:paraId="17951D45">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Although it is possible to store any data in the segment registers, this is never a good idea. The segment registers have a very special purpose - pointing at accessible blocks of memory.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Segment registers work together with general purpose register to access any memory value. For example if we would like to access memory at the physical address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12345h</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(hexadecimal), we should set the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DS = 1230h</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SI = 0045h</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This is good, since this way we can access much more memory than with a single register that is limited to 16 bit values.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CPU makes a calculation of physical address by multiplying the segment register by 10h and adding general purpose register to it </w:t>
      </w:r>
      <w:r>
        <w:rPr>
          <w:rFonts w:ascii="Times New Roman" w:hAnsi="Times New Roman" w:eastAsia="Times New Roman" w:cs="Times New Roman"/>
          <w:color w:val="000000" w:themeColor="text1"/>
          <w:sz w:val="24"/>
          <w:szCs w:val="24"/>
          <w14:textFill>
            <w14:solidFill>
              <w14:schemeClr w14:val="tx1"/>
            </w14:solidFill>
          </w14:textFill>
        </w:rPr>
        <w:t>(1230h * 10h + 45h = 12345h):</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drawing>
          <wp:inline distT="0" distB="0" distL="0" distR="0">
            <wp:extent cx="600075" cy="714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0075" cy="714375"/>
                    </a:xfrm>
                    <a:prstGeom prst="rect">
                      <a:avLst/>
                    </a:prstGeom>
                    <a:noFill/>
                    <a:ln>
                      <a:noFill/>
                    </a:ln>
                  </pic:spPr>
                </pic:pic>
              </a:graphicData>
            </a:graphic>
          </wp:inline>
        </w:draw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 address formed with 2 registers is called an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effective address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By default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 SI</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DI</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registers work with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segment register;</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work with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segment register.</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Other general purpose registers cannot form an effective address!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Also, although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can form an effective address,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BH</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BL</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cannot!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u w:val="single"/>
          <w:shd w:val="clear" w:color="auto" w:fill="FFFFFF"/>
          <w14:textFill>
            <w14:solidFill>
              <w14:schemeClr w14:val="tx1"/>
            </w14:solidFill>
          </w14:textFill>
        </w:rPr>
        <w:t>SPECIAL PURPOSE REGISTERS</w:t>
      </w:r>
    </w:p>
    <w:p w14:paraId="4E909C88">
      <w:pPr>
        <w:numPr>
          <w:ilvl w:val="0"/>
          <w:numId w:val="3"/>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IP</w:t>
      </w:r>
      <w:r>
        <w:rPr>
          <w:rFonts w:ascii="Times New Roman" w:hAnsi="Times New Roman" w:eastAsia="Times New Roman" w:cs="Times New Roman"/>
          <w:color w:val="000000" w:themeColor="text1"/>
          <w:sz w:val="24"/>
          <w:szCs w:val="24"/>
          <w14:textFill>
            <w14:solidFill>
              <w14:schemeClr w14:val="tx1"/>
            </w14:solidFill>
          </w14:textFill>
        </w:rPr>
        <w:t> - the instruction pointer.</w:t>
      </w:r>
    </w:p>
    <w:p w14:paraId="1CD1FDA7">
      <w:pPr>
        <w:numPr>
          <w:ilvl w:val="0"/>
          <w:numId w:val="3"/>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Flags Register</w:t>
      </w:r>
      <w:r>
        <w:rPr>
          <w:rFonts w:ascii="Times New Roman" w:hAnsi="Times New Roman" w:eastAsia="Times New Roman" w:cs="Times New Roman"/>
          <w:color w:val="000000" w:themeColor="text1"/>
          <w:sz w:val="24"/>
          <w:szCs w:val="24"/>
          <w14:textFill>
            <w14:solidFill>
              <w14:schemeClr w14:val="tx1"/>
            </w14:solidFill>
          </w14:textFill>
        </w:rPr>
        <w:t> - determines the current state of the processor.</w:t>
      </w:r>
    </w:p>
    <w:p w14:paraId="3EA7A067">
      <w:pPr>
        <w:spacing w:line="276"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IP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register always works together with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CS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segment register and it points to currently executing instruction.</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Flags Register</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is modified automatically by CPU after mathematical operations, this allows to determine the type of the result, and to determine conditions to transfer control to other parts of the program.</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Generally you cannot access these registers directly.</w:t>
      </w:r>
    </w:p>
    <w:p w14:paraId="1F06F4AD">
      <w:pPr>
        <w:spacing w:line="276"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p>
    <w:p w14:paraId="6F4D60FD">
      <w:pPr>
        <w:spacing w:after="0" w:line="276"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bookmarkStart w:id="1" w:name="bmbacktotop"/>
      <w:bookmarkEnd w:id="1"/>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Memory Access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To access memory we can use these four registers: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 SI, DI, BP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Combining these registers inside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 ]</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symbols, we can get different memory locations. These combinations are supported (addressing modes):</w:t>
      </w:r>
      <w:r>
        <w:rPr>
          <w:rFonts w:ascii="Times New Roman" w:hAnsi="Times New Roman" w:eastAsia="Times New Roman" w:cs="Times New Roman"/>
          <w:color w:val="000000" w:themeColor="text1"/>
          <w:sz w:val="24"/>
          <w:szCs w:val="24"/>
          <w14:textFill>
            <w14:solidFill>
              <w14:schemeClr w14:val="tx1"/>
            </w14:solidFill>
          </w14:textFill>
        </w:rPr>
        <w:br w:type="textWrapping"/>
      </w:r>
    </w:p>
    <w:tbl>
      <w:tblPr>
        <w:tblStyle w:val="4"/>
        <w:tblW w:w="0" w:type="auto"/>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150" w:type="dxa"/>
          <w:left w:w="150" w:type="dxa"/>
          <w:bottom w:w="150" w:type="dxa"/>
          <w:right w:w="150" w:type="dxa"/>
        </w:tblCellMar>
      </w:tblPr>
      <w:tblGrid>
        <w:gridCol w:w="1377"/>
        <w:gridCol w:w="2806"/>
        <w:gridCol w:w="1873"/>
      </w:tblGrid>
      <w:tr w14:paraId="5FDE48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068EC146">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[BX + SI]</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[BX + DI]</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SI]</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DI]</w:t>
            </w:r>
          </w:p>
        </w:tc>
        <w:tc>
          <w:tcPr>
            <w:tcW w:w="0" w:type="auto"/>
            <w:tcBorders>
              <w:top w:val="outset" w:color="auto" w:sz="6" w:space="0"/>
              <w:left w:val="outset" w:color="auto" w:sz="6" w:space="0"/>
              <w:bottom w:val="outset" w:color="auto" w:sz="6" w:space="0"/>
              <w:right w:val="outset" w:color="auto" w:sz="6" w:space="0"/>
            </w:tcBorders>
            <w:vAlign w:val="center"/>
          </w:tcPr>
          <w:p w14:paraId="2D995B8B">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[SI]</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[DI]</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d16 (variable offset only)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[BX]</w:t>
            </w:r>
          </w:p>
        </w:tc>
        <w:tc>
          <w:tcPr>
            <w:tcW w:w="0" w:type="auto"/>
            <w:tcBorders>
              <w:top w:val="outset" w:color="auto" w:sz="6" w:space="0"/>
              <w:left w:val="outset" w:color="auto" w:sz="6" w:space="0"/>
              <w:bottom w:val="outset" w:color="auto" w:sz="6" w:space="0"/>
              <w:right w:val="outset" w:color="auto" w:sz="6" w:space="0"/>
            </w:tcBorders>
            <w:vAlign w:val="center"/>
          </w:tcPr>
          <w:p w14:paraId="6F59B76A">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[BX + SI] + d8</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[BX + DI] + d8</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SI] + d8</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DI] + d8</w:t>
            </w:r>
          </w:p>
        </w:tc>
      </w:tr>
      <w:tr w14:paraId="0CB2CFF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vAlign w:val="center"/>
          </w:tcPr>
          <w:p w14:paraId="6D82061B">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[SI] + d8</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[DI] + d8</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d8</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[BX] + d8</w:t>
            </w:r>
          </w:p>
        </w:tc>
        <w:tc>
          <w:tcPr>
            <w:tcW w:w="0" w:type="auto"/>
            <w:tcBorders>
              <w:top w:val="outset" w:color="auto" w:sz="6" w:space="0"/>
              <w:left w:val="outset" w:color="auto" w:sz="6" w:space="0"/>
              <w:bottom w:val="outset" w:color="auto" w:sz="6" w:space="0"/>
              <w:right w:val="outset" w:color="auto" w:sz="6" w:space="0"/>
            </w:tcBorders>
            <w:vAlign w:val="center"/>
          </w:tcPr>
          <w:p w14:paraId="30313E22">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[BX + SI] + d16</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[BX + DI] + d16</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SI] + d16</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DI] + d16</w:t>
            </w:r>
          </w:p>
        </w:tc>
        <w:tc>
          <w:tcPr>
            <w:tcW w:w="0" w:type="auto"/>
            <w:tcBorders>
              <w:top w:val="outset" w:color="auto" w:sz="6" w:space="0"/>
              <w:left w:val="outset" w:color="auto" w:sz="6" w:space="0"/>
              <w:bottom w:val="outset" w:color="auto" w:sz="6" w:space="0"/>
              <w:right w:val="outset" w:color="auto" w:sz="6" w:space="0"/>
            </w:tcBorders>
            <w:vAlign w:val="center"/>
          </w:tcPr>
          <w:p w14:paraId="6C296FCC">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[SI] + d16</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[DI] + d16</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[BP] + d16</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[BX] + d16</w:t>
            </w:r>
          </w:p>
        </w:tc>
      </w:tr>
    </w:tbl>
    <w:p w14:paraId="42E0C4BE">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d8</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 stays for 8 bit displacement.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d16</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 stays for 16 bit displacement.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Displacement can be a immediate value or offset of a variable, or even both. It's up to compiler to calculate a single immediate value.</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Displacement can be inside or outside of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 ]</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symbols, compiler generates the same machine code for both ways.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Displacement is a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signed</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value, so it can be both positive or negative.</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Generally the compiler takes care about difference between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d8</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d16</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generates the required machine code.</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For example, let's assume that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DS = 100</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 = 30</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SI = 70</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 following addressing mode: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 + SI] + 25</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is calculated by processor to this physical address: </w:t>
      </w:r>
      <w:r>
        <w:rPr>
          <w:rFonts w:ascii="Times New Roman" w:hAnsi="Times New Roman" w:eastAsia="Times New Roman" w:cs="Times New Roman"/>
          <w:b/>
          <w:bCs/>
          <w:color w:val="000000" w:themeColor="text1"/>
          <w:sz w:val="24"/>
          <w:szCs w:val="24"/>
          <w14:textFill>
            <w14:solidFill>
              <w14:schemeClr w14:val="tx1"/>
            </w14:solidFill>
          </w14:textFill>
        </w:rPr>
        <w:t>100 * 16 + 30 + 70 + 25 = 1725</w:t>
      </w:r>
      <w:r>
        <w:rPr>
          <w:rFonts w:ascii="Times New Roman" w:hAnsi="Times New Roman" w:eastAsia="Times New Roman" w:cs="Times New Roman"/>
          <w:color w:val="000000" w:themeColor="text1"/>
          <w:sz w:val="24"/>
          <w:szCs w:val="24"/>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By default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segment register is used for all modes except those with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register, for these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segment register is used.</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There is an easy way to remember all those possible combinations using this chart: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drawing>
          <wp:inline distT="0" distB="0" distL="0" distR="0">
            <wp:extent cx="1571625" cy="7239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571625" cy="723900"/>
                    </a:xfrm>
                    <a:prstGeom prst="rect">
                      <a:avLst/>
                    </a:prstGeom>
                    <a:noFill/>
                    <a:ln>
                      <a:noFill/>
                    </a:ln>
                  </pic:spPr>
                </pic:pic>
              </a:graphicData>
            </a:graphic>
          </wp:inline>
        </w:draw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You can form all valid combinations by taking only one item from each column or skipping the column by not taking anything from it. As you see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never go together.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SI</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DI</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also don't go together. Here is an example of a valid addressing mode: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[BX+5]</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p>
    <w:p w14:paraId="1F2A3279">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pict>
          <v:rect id="_x0000_i1025" o:spt="1" style="height:1.5pt;width:0pt;" fillcolor="#000000" filled="t" stroked="f" coordsize="21600,21600" o:hr="t" o:hrstd="t" o:hrnoshade="t" o:hralign="center">
            <v:path/>
            <v:fill on="t" focussize="0,0"/>
            <v:stroke on="f"/>
            <v:imagedata o:title=""/>
            <o:lock v:ext="edit"/>
            <w10:wrap type="none"/>
            <w10:anchorlock/>
          </v:rect>
        </w:pic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 value in segment register (CS, DS, SS, ES) is called a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segment</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and the value in purpose register (BX, SI, DI, BP) is called an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offset</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When DS contains value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1234h</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SI contains the value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7890h</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it can be also recorded as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1234:7890</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The physical address will be 1234h * 10h + 7890h = 19BD0h.</w:t>
      </w:r>
    </w:p>
    <w:p w14:paraId="08634520">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p>
    <w:p w14:paraId="1F2A8363">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pict>
          <v:rect id="_x0000_i1026" o:spt="1" style="height:1.5pt;width:0pt;" fillcolor="#000000" filled="t" stroked="f" coordsize="21600,21600" o:hr="t" o:hrstd="t" o:hrnoshade="t" o:hralign="center">
            <v:path/>
            <v:fill on="t" focussize="0,0"/>
            <v:stroke on="f"/>
            <v:imagedata o:title=""/>
            <o:lock v:ext="edit"/>
            <w10:wrap type="none"/>
            <w10:anchorlock/>
          </v:rect>
        </w:pict>
      </w:r>
      <w:r>
        <w:rPr>
          <w:rFonts w:ascii="Times New Roman" w:hAnsi="Times New Roman" w:eastAsia="Times New Roman" w:cs="Times New Roman"/>
          <w:color w:val="000000" w:themeColor="text1"/>
          <w:sz w:val="24"/>
          <w:szCs w:val="24"/>
          <w14:textFill>
            <w14:solidFill>
              <w14:schemeClr w14:val="tx1"/>
            </w14:solidFill>
          </w14:textFill>
        </w:rPr>
        <w:br w:type="textWrapping"/>
      </w:r>
    </w:p>
    <w:p w14:paraId="5FD66345">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u w:val="single"/>
          <w:shd w:val="clear" w:color="auto" w:fill="FFFFFF"/>
          <w14:textFill>
            <w14:solidFill>
              <w14:schemeClr w14:val="tx1"/>
            </w14:solidFill>
          </w14:textFill>
        </w:rPr>
        <w:t>MOV</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 instruction</w:t>
      </w:r>
    </w:p>
    <w:p w14:paraId="613689BB">
      <w:pPr>
        <w:numPr>
          <w:ilvl w:val="0"/>
          <w:numId w:val="4"/>
        </w:numPr>
        <w:shd w:val="clear" w:color="auto" w:fill="FFFFFF"/>
        <w:spacing w:before="100" w:beforeAutospacing="1" w:after="27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Copies the </w:t>
      </w:r>
      <w:r>
        <w:rPr>
          <w:rFonts w:ascii="Times New Roman" w:hAnsi="Times New Roman" w:eastAsia="Times New Roman" w:cs="Times New Roman"/>
          <w:b/>
          <w:bCs/>
          <w:color w:val="000000" w:themeColor="text1"/>
          <w:sz w:val="24"/>
          <w:szCs w:val="24"/>
          <w14:textFill>
            <w14:solidFill>
              <w14:schemeClr w14:val="tx1"/>
            </w14:solidFill>
          </w14:textFill>
        </w:rPr>
        <w:t>second operand</w:t>
      </w:r>
      <w:r>
        <w:rPr>
          <w:rFonts w:ascii="Times New Roman" w:hAnsi="Times New Roman" w:eastAsia="Times New Roman" w:cs="Times New Roman"/>
          <w:color w:val="000000" w:themeColor="text1"/>
          <w:sz w:val="24"/>
          <w:szCs w:val="24"/>
          <w14:textFill>
            <w14:solidFill>
              <w14:schemeClr w14:val="tx1"/>
            </w14:solidFill>
          </w14:textFill>
        </w:rPr>
        <w:t> (source) to the </w:t>
      </w:r>
      <w:r>
        <w:rPr>
          <w:rFonts w:ascii="Times New Roman" w:hAnsi="Times New Roman" w:eastAsia="Times New Roman" w:cs="Times New Roman"/>
          <w:b/>
          <w:bCs/>
          <w:color w:val="000000" w:themeColor="text1"/>
          <w:sz w:val="24"/>
          <w:szCs w:val="24"/>
          <w14:textFill>
            <w14:solidFill>
              <w14:schemeClr w14:val="tx1"/>
            </w14:solidFill>
          </w14:textFill>
        </w:rPr>
        <w:t>first operand</w:t>
      </w:r>
      <w:r>
        <w:rPr>
          <w:rFonts w:ascii="Times New Roman" w:hAnsi="Times New Roman" w:eastAsia="Times New Roman" w:cs="Times New Roman"/>
          <w:color w:val="000000" w:themeColor="text1"/>
          <w:sz w:val="24"/>
          <w:szCs w:val="24"/>
          <w14:textFill>
            <w14:solidFill>
              <w14:schemeClr w14:val="tx1"/>
            </w14:solidFill>
          </w14:textFill>
        </w:rPr>
        <w:t> (destination).</w:t>
      </w:r>
    </w:p>
    <w:p w14:paraId="044EC632">
      <w:pPr>
        <w:numPr>
          <w:ilvl w:val="0"/>
          <w:numId w:val="4"/>
        </w:numPr>
        <w:shd w:val="clear" w:color="auto" w:fill="FFFFFF"/>
        <w:spacing w:before="100" w:beforeAutospacing="1" w:after="27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source operand can be an immediate value, general-purpose register or memory location.</w:t>
      </w:r>
    </w:p>
    <w:p w14:paraId="5D1617EC">
      <w:pPr>
        <w:numPr>
          <w:ilvl w:val="0"/>
          <w:numId w:val="4"/>
        </w:numPr>
        <w:shd w:val="clear" w:color="auto" w:fill="FFFFFF"/>
        <w:spacing w:before="100" w:beforeAutospacing="1" w:after="27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 destination register can be a general-purpose register, or memory location.</w:t>
      </w:r>
    </w:p>
    <w:p w14:paraId="33A09592">
      <w:pPr>
        <w:numPr>
          <w:ilvl w:val="0"/>
          <w:numId w:val="4"/>
        </w:numPr>
        <w:shd w:val="clear" w:color="auto" w:fill="FFFFFF"/>
        <w:spacing w:before="100" w:beforeAutospacing="1" w:after="100" w:afterAutospacing="1"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Both operands must be the same size, which can be a byte or a word.</w:t>
      </w:r>
    </w:p>
    <w:tbl>
      <w:tblPr>
        <w:tblStyle w:val="4"/>
        <w:tblW w:w="50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8696"/>
      </w:tblGrid>
      <w:tr w14:paraId="4E66C47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3296DDE7">
            <w:pPr>
              <w:spacing w:after="24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These types of operands are supported:</w:t>
            </w:r>
          </w:p>
          <w:p w14:paraId="60CBB4EB">
            <w:pPr>
              <w:spacing w:after="10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REG, memory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memory, REG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REG, REG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memory, immediate</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REG, immediate</w:t>
            </w:r>
          </w:p>
          <w:p w14:paraId="01E87896">
            <w:pPr>
              <w:spacing w:after="24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REG</w:t>
            </w:r>
            <w:r>
              <w:rPr>
                <w:rFonts w:ascii="Times New Roman" w:hAnsi="Times New Roman" w:eastAsia="Times New Roman" w:cs="Times New Roman"/>
                <w:color w:val="000000" w:themeColor="text1"/>
                <w:sz w:val="24"/>
                <w:szCs w:val="24"/>
                <w14:textFill>
                  <w14:solidFill>
                    <w14:schemeClr w14:val="tx1"/>
                  </w14:solidFill>
                </w14:textFill>
              </w:rPr>
              <w:t>: AX, BX, CX, DX, AH, AL, BL, BH, CH, CL, DH, DL, DI, SI, BP, SP.</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14:textFill>
                  <w14:solidFill>
                    <w14:schemeClr w14:val="tx1"/>
                  </w14:solidFill>
                </w14:textFill>
              </w:rPr>
              <w:t>memory</w:t>
            </w:r>
            <w:r>
              <w:rPr>
                <w:rFonts w:ascii="Times New Roman" w:hAnsi="Times New Roman" w:eastAsia="Times New Roman" w:cs="Times New Roman"/>
                <w:color w:val="000000" w:themeColor="text1"/>
                <w:sz w:val="24"/>
                <w:szCs w:val="24"/>
                <w14:textFill>
                  <w14:solidFill>
                    <w14:schemeClr w14:val="tx1"/>
                  </w14:solidFill>
                </w14:textFill>
              </w:rPr>
              <w:t>: [BX], [BX+SI+7], variable, etc...</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14:textFill>
                  <w14:solidFill>
                    <w14:schemeClr w14:val="tx1"/>
                  </w14:solidFill>
                </w14:textFill>
              </w:rPr>
              <w:t>immediate</w:t>
            </w:r>
            <w:r>
              <w:rPr>
                <w:rFonts w:ascii="Times New Roman" w:hAnsi="Times New Roman" w:eastAsia="Times New Roman" w:cs="Times New Roman"/>
                <w:color w:val="000000" w:themeColor="text1"/>
                <w:sz w:val="24"/>
                <w:szCs w:val="24"/>
                <w14:textFill>
                  <w14:solidFill>
                    <w14:schemeClr w14:val="tx1"/>
                  </w14:solidFill>
                </w14:textFill>
              </w:rPr>
              <w:t>: 5, -24, 3Fh, 10001101b, etc...</w:t>
            </w:r>
          </w:p>
        </w:tc>
      </w:tr>
    </w:tbl>
    <w:p w14:paraId="578C0F5A">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p>
    <w:tbl>
      <w:tblPr>
        <w:tblStyle w:val="4"/>
        <w:tblW w:w="50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8696"/>
      </w:tblGrid>
      <w:tr w14:paraId="3EFA4FB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3335E5C9">
            <w:pPr>
              <w:spacing w:after="24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For segment registers only these types of </w:t>
            </w:r>
            <w:r>
              <w:rPr>
                <w:rFonts w:ascii="Times New Roman" w:hAnsi="Times New Roman" w:eastAsia="Times New Roman" w:cs="Times New Roman"/>
                <w:b/>
                <w:bCs/>
                <w:color w:val="000000" w:themeColor="text1"/>
                <w:sz w:val="24"/>
                <w:szCs w:val="24"/>
                <w14:textFill>
                  <w14:solidFill>
                    <w14:schemeClr w14:val="tx1"/>
                  </w14:solidFill>
                </w14:textFill>
              </w:rPr>
              <w:t>MOV</w:t>
            </w:r>
            <w:r>
              <w:rPr>
                <w:rFonts w:ascii="Times New Roman" w:hAnsi="Times New Roman" w:eastAsia="Times New Roman" w:cs="Times New Roman"/>
                <w:color w:val="000000" w:themeColor="text1"/>
                <w:sz w:val="24"/>
                <w:szCs w:val="24"/>
                <w14:textFill>
                  <w14:solidFill>
                    <w14:schemeClr w14:val="tx1"/>
                  </w14:solidFill>
                </w14:textFill>
              </w:rPr>
              <w:t> are supported:</w:t>
            </w:r>
          </w:p>
          <w:p w14:paraId="35BD0DB0">
            <w:pPr>
              <w:spacing w:after="10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SREG, memory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memory, SREG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REG, SREG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SREG, REG</w:t>
            </w:r>
          </w:p>
          <w:p w14:paraId="30C2DF39">
            <w:pPr>
              <w:spacing w:after="24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SREG</w:t>
            </w:r>
            <w:r>
              <w:rPr>
                <w:rFonts w:ascii="Times New Roman" w:hAnsi="Times New Roman" w:eastAsia="Times New Roman" w:cs="Times New Roman"/>
                <w:color w:val="000000" w:themeColor="text1"/>
                <w:sz w:val="24"/>
                <w:szCs w:val="24"/>
                <w14:textFill>
                  <w14:solidFill>
                    <w14:schemeClr w14:val="tx1"/>
                  </w14:solidFill>
                </w14:textFill>
              </w:rPr>
              <w:t>: DS, ES, SS, and only as second operand: CS.</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14:textFill>
                  <w14:solidFill>
                    <w14:schemeClr w14:val="tx1"/>
                  </w14:solidFill>
                </w14:textFill>
              </w:rPr>
              <w:t>REG</w:t>
            </w:r>
            <w:r>
              <w:rPr>
                <w:rFonts w:ascii="Times New Roman" w:hAnsi="Times New Roman" w:eastAsia="Times New Roman" w:cs="Times New Roman"/>
                <w:color w:val="000000" w:themeColor="text1"/>
                <w:sz w:val="24"/>
                <w:szCs w:val="24"/>
                <w14:textFill>
                  <w14:solidFill>
                    <w14:schemeClr w14:val="tx1"/>
                  </w14:solidFill>
                </w14:textFill>
              </w:rPr>
              <w:t>: AX, BX, CX, DX, AH, AL, BL, BH, CH, CL, DH, DL, DI, SI, BP, SP.</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b/>
                <w:bCs/>
                <w:color w:val="000000" w:themeColor="text1"/>
                <w:sz w:val="24"/>
                <w:szCs w:val="24"/>
                <w14:textFill>
                  <w14:solidFill>
                    <w14:schemeClr w14:val="tx1"/>
                  </w14:solidFill>
                </w14:textFill>
              </w:rPr>
              <w:t>memory</w:t>
            </w:r>
            <w:r>
              <w:rPr>
                <w:rFonts w:ascii="Times New Roman" w:hAnsi="Times New Roman" w:eastAsia="Times New Roman" w:cs="Times New Roman"/>
                <w:color w:val="000000" w:themeColor="text1"/>
                <w:sz w:val="24"/>
                <w:szCs w:val="24"/>
                <w14:textFill>
                  <w14:solidFill>
                    <w14:schemeClr w14:val="tx1"/>
                  </w14:solidFill>
                </w14:textFill>
              </w:rPr>
              <w:t>: [BX], [BX+SI+7], variable, etc...</w:t>
            </w:r>
          </w:p>
        </w:tc>
      </w:tr>
    </w:tbl>
    <w:p w14:paraId="23D120A9">
      <w:pPr>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The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MOV</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instruction </w:t>
      </w:r>
      <w:r>
        <w:rPr>
          <w:rFonts w:ascii="Times New Roman" w:hAnsi="Times New Roman" w:eastAsia="Times New Roman" w:cs="Times New Roman"/>
          <w:color w:val="000000" w:themeColor="text1"/>
          <w:sz w:val="24"/>
          <w:szCs w:val="24"/>
          <w:u w:val="single"/>
          <w:shd w:val="clear" w:color="auto" w:fill="FFFFFF"/>
          <w14:textFill>
            <w14:solidFill>
              <w14:schemeClr w14:val="tx1"/>
            </w14:solidFill>
          </w14:textFill>
        </w:rPr>
        <w:t>cannot</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be used to set the value of the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CS</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and </w:t>
      </w:r>
      <w:r>
        <w:rPr>
          <w:rFonts w:ascii="Times New Roman" w:hAnsi="Times New Roman" w:eastAsia="Times New Roman" w:cs="Times New Roman"/>
          <w:b/>
          <w:bCs/>
          <w:color w:val="000000" w:themeColor="text1"/>
          <w:sz w:val="24"/>
          <w:szCs w:val="24"/>
          <w:shd w:val="clear" w:color="auto" w:fill="FFFFFF"/>
          <w14:textFill>
            <w14:solidFill>
              <w14:schemeClr w14:val="tx1"/>
            </w14:solidFill>
          </w14:textFill>
        </w:rPr>
        <w:t>IP</w:t>
      </w: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 registers.</w:t>
      </w:r>
      <w:r>
        <w:rPr>
          <w:rFonts w:ascii="Times New Roman" w:hAnsi="Times New Roman" w:eastAsia="Times New Roman" w:cs="Times New Roman"/>
          <w:color w:val="000000" w:themeColor="text1"/>
          <w:sz w:val="24"/>
          <w:szCs w:val="24"/>
          <w14:textFill>
            <w14:solidFill>
              <w14:schemeClr w14:val="tx1"/>
            </w14:solidFill>
          </w14:textFill>
        </w:rPr>
        <w:br w:type="textWrapping"/>
      </w:r>
    </w:p>
    <w:tbl>
      <w:tblPr>
        <w:tblStyle w:val="4"/>
        <w:tblW w:w="5000" w:type="pct"/>
        <w:tblCellSpacing w:w="15"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0" w:type="dxa"/>
          <w:left w:w="150" w:type="dxa"/>
          <w:bottom w:w="150" w:type="dxa"/>
          <w:right w:w="150" w:type="dxa"/>
        </w:tblCellMar>
      </w:tblPr>
      <w:tblGrid>
        <w:gridCol w:w="8696"/>
      </w:tblGrid>
      <w:tr w14:paraId="52D10BE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0" w:type="dxa"/>
            <w:left w:w="150" w:type="dxa"/>
            <w:bottom w:w="150" w:type="dxa"/>
            <w:right w:w="150" w:type="dxa"/>
          </w:tblCellMar>
        </w:tblPrEx>
        <w:trPr>
          <w:tblCellSpacing w:w="15" w:type="dxa"/>
        </w:trPr>
        <w:tc>
          <w:tcPr>
            <w:tcW w:w="0" w:type="auto"/>
            <w:tcBorders>
              <w:top w:val="outset" w:color="auto" w:sz="6" w:space="0"/>
              <w:left w:val="outset" w:color="auto" w:sz="6" w:space="0"/>
              <w:bottom w:val="outset" w:color="auto" w:sz="6" w:space="0"/>
              <w:right w:val="outset" w:color="auto" w:sz="6" w:space="0"/>
            </w:tcBorders>
            <w:shd w:val="clear" w:color="auto" w:fill="FFFFFF"/>
            <w:vAlign w:val="center"/>
          </w:tcPr>
          <w:p w14:paraId="018F00DC">
            <w:pPr>
              <w:spacing w:after="24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Here is a short program that demonstrates the use of </w:t>
            </w:r>
            <w:r>
              <w:rPr>
                <w:rFonts w:ascii="Times New Roman" w:hAnsi="Times New Roman" w:eastAsia="Times New Roman" w:cs="Times New Roman"/>
                <w:b/>
                <w:bCs/>
                <w:color w:val="000000" w:themeColor="text1"/>
                <w:sz w:val="24"/>
                <w:szCs w:val="24"/>
                <w14:textFill>
                  <w14:solidFill>
                    <w14:schemeClr w14:val="tx1"/>
                  </w14:solidFill>
                </w14:textFill>
              </w:rPr>
              <w:t>MOV</w:t>
            </w:r>
            <w:r>
              <w:rPr>
                <w:rFonts w:ascii="Times New Roman" w:hAnsi="Times New Roman" w:eastAsia="Times New Roman" w:cs="Times New Roman"/>
                <w:color w:val="000000" w:themeColor="text1"/>
                <w:sz w:val="24"/>
                <w:szCs w:val="24"/>
                <w14:textFill>
                  <w14:solidFill>
                    <w14:schemeClr w14:val="tx1"/>
                  </w14:solidFill>
                </w14:textFill>
              </w:rPr>
              <w:t> instruction:</w:t>
            </w:r>
          </w:p>
          <w:p w14:paraId="6620A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#MAKE_COM#        ; instruct compiler to make COM file.</w:t>
            </w:r>
          </w:p>
          <w:p w14:paraId="0D598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ORG 100h          ; directive required for a COM program.</w:t>
            </w:r>
          </w:p>
          <w:p w14:paraId="3E5E3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AX, 0B800h    ; set AX to hexadecimal value of B800h.</w:t>
            </w:r>
          </w:p>
          <w:p w14:paraId="40ADD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DS, AX        ; copy value of AX to DS.</w:t>
            </w:r>
          </w:p>
          <w:p w14:paraId="693FD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CL, 'A'       ; set CL to ASCII code of 'A', it is 41h.</w:t>
            </w:r>
          </w:p>
          <w:p w14:paraId="5175F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CH, 01011111b  ; set CH to binary value.</w:t>
            </w:r>
          </w:p>
          <w:p w14:paraId="3519C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BX, 15Eh      ; set BX to 15Eh.</w:t>
            </w:r>
          </w:p>
          <w:p w14:paraId="3A1DE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[BX], CX      ; copy contents of CX to memory at B800:015E</w:t>
            </w:r>
          </w:p>
          <w:p w14:paraId="2868A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RET               ; returns to operating system.</w:t>
            </w:r>
          </w:p>
        </w:tc>
      </w:tr>
    </w:tbl>
    <w:p w14:paraId="5A398ACC">
      <w:pPr>
        <w:spacing w:line="276" w:lineRule="auto"/>
        <w:rPr>
          <w:rFonts w:ascii="Times New Roman" w:hAnsi="Times New Roman" w:cs="Times New Roman"/>
          <w:color w:val="000000" w:themeColor="text1"/>
          <w:sz w:val="24"/>
          <w:szCs w:val="24"/>
          <w14:textFill>
            <w14:solidFill>
              <w14:schemeClr w14:val="tx1"/>
            </w14:solidFill>
          </w14:textFill>
        </w:rPr>
      </w:pPr>
    </w:p>
    <w:p w14:paraId="6D313562">
      <w:pPr>
        <w:spacing w:line="276"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Task: </w:t>
      </w:r>
    </w:p>
    <w:p w14:paraId="2B72F90A">
      <w:pPr>
        <w:pStyle w:val="7"/>
        <w:numPr>
          <w:ilvl w:val="0"/>
          <w:numId w:val="5"/>
        </w:num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Define purpose of </w:t>
      </w:r>
      <w:r>
        <w:rPr>
          <w:rFonts w:ascii="Times New Roman" w:hAnsi="Times New Roman" w:eastAsia="Times New Roman" w:cs="Times New Roman"/>
          <w:color w:val="000000" w:themeColor="text1"/>
          <w:sz w:val="24"/>
          <w:szCs w:val="24"/>
          <w14:textFill>
            <w14:solidFill>
              <w14:schemeClr w14:val="tx1"/>
            </w14:solidFill>
          </w14:textFill>
        </w:rPr>
        <w:t>MOV and why we use it?</w:t>
      </w:r>
    </w:p>
    <w:p w14:paraId="42EE88C1">
      <w:pPr>
        <w:pStyle w:val="7"/>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By using the MOV operation, create an assembly program by using the following instructions:</w:t>
      </w:r>
    </w:p>
    <w:p w14:paraId="708FD0A6">
      <w:pPr>
        <w:pStyle w:val="7"/>
        <w:spacing w:line="276" w:lineRule="auto"/>
        <w:ind w:left="1440"/>
        <w:rPr>
          <w:rFonts w:ascii="Times New Roman" w:hAnsi="Times New Roman" w:cs="Times New Roman"/>
          <w:color w:val="000000" w:themeColor="text1"/>
          <w:sz w:val="24"/>
          <w:szCs w:val="24"/>
          <w14:textFill>
            <w14:solidFill>
              <w14:schemeClr w14:val="tx1"/>
            </w14:solidFill>
          </w14:textFill>
        </w:rPr>
      </w:pPr>
    </w:p>
    <w:p w14:paraId="5ADC272A">
      <w:pPr>
        <w:pStyle w:val="7"/>
        <w:spacing w:after="100" w:line="276"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MOV SREG, memory</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memory, SREG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REG, SREG</w:t>
      </w:r>
      <w:r>
        <w:rPr>
          <w:rFonts w:ascii="Times New Roman" w:hAnsi="Times New Roman" w:eastAsia="Times New Roman" w:cs="Times New Roman"/>
          <w:color w:val="000000" w:themeColor="text1"/>
          <w:sz w:val="24"/>
          <w:szCs w:val="24"/>
          <w14:textFill>
            <w14:solidFill>
              <w14:schemeClr w14:val="tx1"/>
            </w14:solidFill>
          </w14:textFill>
        </w:rPr>
        <w:br w:type="textWrapping"/>
      </w:r>
      <w:r>
        <w:rPr>
          <w:rFonts w:ascii="Times New Roman" w:hAnsi="Times New Roman" w:eastAsia="Times New Roman" w:cs="Times New Roman"/>
          <w:color w:val="000000" w:themeColor="text1"/>
          <w:sz w:val="24"/>
          <w:szCs w:val="24"/>
          <w14:textFill>
            <w14:solidFill>
              <w14:schemeClr w14:val="tx1"/>
            </w14:solidFill>
          </w14:textFill>
        </w:rPr>
        <w:t>MOV SREG, REG</w:t>
      </w:r>
    </w:p>
    <w:p w14:paraId="41079496">
      <w:pPr>
        <w:pStyle w:val="7"/>
        <w:spacing w:line="276" w:lineRule="auto"/>
        <w:ind w:left="1440"/>
        <w:rPr>
          <w:rFonts w:ascii="Times New Roman" w:hAnsi="Times New Roman" w:cs="Times New Roman"/>
          <w:color w:val="000000" w:themeColor="text1"/>
          <w:sz w:val="24"/>
          <w:szCs w:val="24"/>
          <w14:textFill>
            <w14:solidFill>
              <w14:schemeClr w14:val="tx1"/>
            </w14:solidFill>
          </w14:textFill>
        </w:rPr>
      </w:pPr>
    </w:p>
    <w:p w14:paraId="56FDCEAD">
      <w:pPr>
        <w:pStyle w:val="7"/>
        <w:numPr>
          <w:ilvl w:val="0"/>
          <w:numId w:val="5"/>
        </w:num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Define purpose of general-purpose register.</w:t>
      </w:r>
    </w:p>
    <w:p w14:paraId="414EEBE2">
      <w:pPr>
        <w:pStyle w:val="7"/>
        <w:numPr>
          <w:ilvl w:val="0"/>
          <w:numId w:val="5"/>
        </w:num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Define purpose of segments. </w:t>
      </w:r>
    </w:p>
    <w:p w14:paraId="62639AAE"/>
    <w:sectPr>
      <w:head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6F3AF">
    <w:pPr>
      <w:pStyle w:val="2"/>
      <w:shd w:val="clear" w:color="auto" w:fill="FFFFFF"/>
      <w:spacing w:before="0" w:beforeAutospacing="0"/>
      <w:jc w:val="center"/>
    </w:pPr>
    <w:r>
      <w:rPr>
        <w:rFonts w:ascii="Verdana" w:hAnsi="Verdana" w:eastAsia="Angsana New"/>
        <w:bCs/>
        <w:smallCaps/>
        <w:sz w:val="20"/>
      </w:rPr>
      <w:drawing>
        <wp:anchor distT="0" distB="0" distL="114300" distR="114300" simplePos="0" relativeHeight="251659264" behindDoc="0" locked="0" layoutInCell="1" allowOverlap="1">
          <wp:simplePos x="0" y="0"/>
          <wp:positionH relativeFrom="column">
            <wp:posOffset>-984885</wp:posOffset>
          </wp:positionH>
          <wp:positionV relativeFrom="paragraph">
            <wp:posOffset>-312420</wp:posOffset>
          </wp:positionV>
          <wp:extent cx="713105" cy="735330"/>
          <wp:effectExtent l="0" t="0" r="10795" b="1270"/>
          <wp:wrapNone/>
          <wp:docPr id="5" name="Picture 5" descr="logo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small"/>
                  <pic:cNvPicPr>
                    <a:picLocks noChangeAspect="1" noChangeArrowheads="1"/>
                  </pic:cNvPicPr>
                </pic:nvPicPr>
                <pic:blipFill>
                  <a:blip r:embed="rId1"/>
                  <a:srcRect/>
                  <a:stretch>
                    <a:fillRect/>
                  </a:stretch>
                </pic:blipFill>
                <pic:spPr>
                  <a:xfrm>
                    <a:off x="0" y="0"/>
                    <a:ext cx="713105" cy="735330"/>
                  </a:xfrm>
                  <a:prstGeom prst="rect">
                    <a:avLst/>
                  </a:prstGeom>
                  <a:solidFill>
                    <a:srgbClr val="993300"/>
                  </a:solidFill>
                  <a:ln w="9525">
                    <a:noFill/>
                    <a:miter lim="800000"/>
                    <a:headEnd/>
                    <a:tailEnd/>
                  </a:ln>
                </pic:spPr>
              </pic:pic>
            </a:graphicData>
          </a:graphic>
        </wp:anchor>
      </w:drawing>
    </w:r>
    <w:r>
      <w:rPr>
        <w:rFonts w:ascii="Times New Roman" w:hAnsi="Times New Roman" w:cs="Times New Roman"/>
        <w:b/>
        <w:sz w:val="24"/>
        <w:szCs w:val="18"/>
      </w:rPr>
      <w:t>Department of Computer Science and Software Engineering</w:t>
    </w:r>
    <w:r>
      <w:rPr>
        <w:rFonts w:ascii="Times New Roman" w:hAnsi="Times New Roman" w:cs="Times New Roman"/>
        <w:b/>
        <w:sz w:val="24"/>
        <w:szCs w:val="18"/>
      </w:rPr>
      <w:br w:type="textWrapping"/>
    </w:r>
    <w:r>
      <w:rPr>
        <w:rFonts w:ascii="Times New Roman" w:hAnsi="Times New Roman" w:cs="Times New Roman"/>
        <w:b/>
        <w:sz w:val="24"/>
        <w:szCs w:val="18"/>
      </w:rPr>
      <w:t>Computer Organization &amp; Assembly Language</w:t>
    </w:r>
    <w:r>
      <w:rPr>
        <w:rFonts w:ascii="Times New Roman" w:hAnsi="Times New Roman" w:cs="Times New Roman"/>
        <w:b/>
        <w:sz w:val="24"/>
        <w:szCs w:val="18"/>
      </w:rPr>
      <w:br w:type="textWrapping"/>
    </w:r>
    <w:r>
      <w:rPr>
        <w:rFonts w:ascii="Times New Roman" w:hAnsi="Times New Roman" w:cs="Times New Roman"/>
        <w:b/>
        <w:sz w:val="24"/>
        <w:szCs w:val="18"/>
      </w:rPr>
      <w:t>CSC 2102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C2595"/>
    <w:multiLevelType w:val="multilevel"/>
    <w:tmpl w:val="003C25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8FD3206"/>
    <w:multiLevelType w:val="multilevel"/>
    <w:tmpl w:val="28FD320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E6A08D3"/>
    <w:multiLevelType w:val="multilevel"/>
    <w:tmpl w:val="4E6A08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4E53354"/>
    <w:multiLevelType w:val="multilevel"/>
    <w:tmpl w:val="74E533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F3E3337"/>
    <w:multiLevelType w:val="multilevel"/>
    <w:tmpl w:val="7F3E3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D34DF4"/>
    <w:rsid w:val="0FD34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GIF"/><Relationship Id="rId8" Type="http://schemas.openxmlformats.org/officeDocument/2006/relationships/image" Target="media/image2.GIF"/><Relationship Id="rId7" Type="http://schemas.openxmlformats.org/officeDocument/2006/relationships/hyperlink" Target="http://ce.kashanu.ac.ir/sabaghian/assembly/8086%20tutorial/fp1/MODEL.GIF" TargetMode="Externa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GIF"/><Relationship Id="rId10" Type="http://schemas.openxmlformats.org/officeDocument/2006/relationships/image" Target="media/image4.GI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2026-07-12T15:44:00Z</dcterms:created>
  <dc:creator>Javeriakhan</dc:creator>
  <cp:lastModifiedBy>Javeriakhan</cp:lastModifiedBy>
  <dcterms:modified xsi:type="dcterms:W3CDTF">2026-07-12T15:50:18Z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065E5E8D96014A1EBC1D74A53BE41FF5_11</vt:lpwstr>
  </property>
  <property fmtid="{D5CDD505-2E9C-101B-9397-08002B2CF9AE}" pid="4" name="KSOTemplateDocerSaveRecord">
    <vt:lpwstr>eyJoZGlkIjoiOTZjYzU2OGM2OWJiNzk4MjY1MzE0ZjE3ZTU1MGYxYzgiLCJ1c2VySWQiOiI4ODEzMzQ0OTkyMzY4In0=</vt:lpwstr>
  </property>
</Properties>
</file>