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3E323" w14:textId="77777777" w:rsidR="0080048A" w:rsidRDefault="00000000">
      <w:pPr>
        <w:jc w:val="center"/>
        <w:rPr>
          <w:b/>
          <w:color w:val="2E4057"/>
          <w:sz w:val="40"/>
        </w:rPr>
      </w:pPr>
      <w:r>
        <w:rPr>
          <w:b/>
          <w:color w:val="2E4057"/>
          <w:sz w:val="40"/>
        </w:rPr>
        <w:t>BRAINSTEM &amp; CEREBELLUM</w:t>
      </w:r>
    </w:p>
    <w:p w14:paraId="6B62833C" w14:textId="43638FE3" w:rsidR="00BB22C4" w:rsidRDefault="00000000">
      <w:pPr>
        <w:jc w:val="center"/>
        <w:rPr>
          <w:b/>
          <w:color w:val="2E4057"/>
          <w:sz w:val="40"/>
        </w:rPr>
      </w:pPr>
      <w:r>
        <w:rPr>
          <w:b/>
          <w:color w:val="2E4057"/>
          <w:sz w:val="40"/>
        </w:rPr>
        <w:br/>
        <w:t>ANNOTATION GUIDELINES</w:t>
      </w:r>
    </w:p>
    <w:p w14:paraId="4D309C2A" w14:textId="77777777" w:rsidR="0080048A" w:rsidRDefault="0080048A">
      <w:pPr>
        <w:jc w:val="center"/>
      </w:pPr>
    </w:p>
    <w:p w14:paraId="3D5186C3" w14:textId="77777777" w:rsidR="00BB22C4" w:rsidRDefault="00000000">
      <w:pPr>
        <w:jc w:val="center"/>
        <w:rPr>
          <w:color w:val="1A6B8A"/>
          <w:sz w:val="26"/>
        </w:rPr>
      </w:pPr>
      <w:r>
        <w:rPr>
          <w:color w:val="1A6B8A"/>
          <w:sz w:val="26"/>
        </w:rPr>
        <w:t>Annotation Review &amp; Definition Refinement Framework</w:t>
      </w:r>
    </w:p>
    <w:p w14:paraId="2C520CD0" w14:textId="77777777" w:rsidR="0080048A" w:rsidRDefault="0080048A">
      <w:pPr>
        <w:jc w:val="center"/>
      </w:pPr>
    </w:p>
    <w:p w14:paraId="7BABCB51" w14:textId="3F51ED10" w:rsidR="00BB22C4" w:rsidRDefault="00000000">
      <w:pPr>
        <w:jc w:val="center"/>
      </w:pPr>
      <w:r>
        <w:rPr>
          <w:color w:val="666666"/>
          <w:sz w:val="20"/>
        </w:rPr>
        <w:t>Radiology Image Annotation &amp; Quality Validation Tool</w:t>
      </w:r>
      <w:r w:rsidR="00D67416">
        <w:rPr>
          <w:color w:val="666666"/>
          <w:sz w:val="20"/>
        </w:rPr>
        <w:t xml:space="preserve"> </w:t>
      </w:r>
      <w:r>
        <w:rPr>
          <w:color w:val="666666"/>
          <w:sz w:val="20"/>
        </w:rPr>
        <w:t>| June 2026</w:t>
      </w:r>
    </w:p>
    <w:p w14:paraId="08A3D286" w14:textId="77777777" w:rsidR="00BB22C4" w:rsidRDefault="00BB22C4"/>
    <w:tbl>
      <w:tblPr>
        <w:tblStyle w:val="TableGrid"/>
        <w:tblW w:w="0" w:type="auto"/>
        <w:tblLook w:val="04A0" w:firstRow="1" w:lastRow="0" w:firstColumn="1" w:lastColumn="0" w:noHBand="0" w:noVBand="1"/>
      </w:tblPr>
      <w:tblGrid>
        <w:gridCol w:w="2551"/>
        <w:gridCol w:w="6520"/>
      </w:tblGrid>
      <w:tr w:rsidR="00BB22C4" w14:paraId="1C0A1527" w14:textId="77777777">
        <w:tc>
          <w:tcPr>
            <w:tcW w:w="2551" w:type="dxa"/>
          </w:tcPr>
          <w:p w14:paraId="0FD007F8" w14:textId="77777777" w:rsidR="00BB22C4" w:rsidRDefault="00000000">
            <w:r>
              <w:rPr>
                <w:sz w:val="18"/>
              </w:rPr>
              <w:t>Prepared by</w:t>
            </w:r>
          </w:p>
        </w:tc>
        <w:tc>
          <w:tcPr>
            <w:tcW w:w="6520" w:type="dxa"/>
          </w:tcPr>
          <w:p w14:paraId="3ACE6BCB" w14:textId="77777777" w:rsidR="00BB22C4" w:rsidRDefault="00000000">
            <w:r>
              <w:rPr>
                <w:sz w:val="18"/>
              </w:rPr>
              <w:t>Zainab Malik</w:t>
            </w:r>
          </w:p>
        </w:tc>
      </w:tr>
      <w:tr w:rsidR="00BB22C4" w14:paraId="572E98C2" w14:textId="77777777">
        <w:tc>
          <w:tcPr>
            <w:tcW w:w="2551" w:type="dxa"/>
            <w:shd w:val="clear" w:color="auto" w:fill="F5F5F5"/>
          </w:tcPr>
          <w:p w14:paraId="49DA3ACE" w14:textId="77777777" w:rsidR="00BB22C4" w:rsidRDefault="00000000">
            <w:r>
              <w:rPr>
                <w:sz w:val="18"/>
              </w:rPr>
              <w:t>Institution</w:t>
            </w:r>
          </w:p>
        </w:tc>
        <w:tc>
          <w:tcPr>
            <w:tcW w:w="6520" w:type="dxa"/>
            <w:shd w:val="clear" w:color="auto" w:fill="F5F5F5"/>
          </w:tcPr>
          <w:p w14:paraId="540ECF2B" w14:textId="77777777" w:rsidR="00BB22C4" w:rsidRDefault="00000000">
            <w:r>
              <w:rPr>
                <w:sz w:val="18"/>
              </w:rPr>
              <w:t>Health Informatics, Deggendorf Institute of Technology</w:t>
            </w:r>
          </w:p>
        </w:tc>
      </w:tr>
      <w:tr w:rsidR="00BB22C4" w14:paraId="25C5DB14" w14:textId="77777777">
        <w:tc>
          <w:tcPr>
            <w:tcW w:w="2551" w:type="dxa"/>
          </w:tcPr>
          <w:p w14:paraId="31A73926" w14:textId="77777777" w:rsidR="00BB22C4" w:rsidRDefault="00000000">
            <w:r>
              <w:rPr>
                <w:sz w:val="18"/>
              </w:rPr>
              <w:t>Project</w:t>
            </w:r>
          </w:p>
        </w:tc>
        <w:tc>
          <w:tcPr>
            <w:tcW w:w="6520" w:type="dxa"/>
          </w:tcPr>
          <w:p w14:paraId="77482524" w14:textId="77777777" w:rsidR="00BB22C4" w:rsidRDefault="00000000">
            <w:r>
              <w:rPr>
                <w:sz w:val="18"/>
              </w:rPr>
              <w:t>Radiology Image Annotation &amp; Quality Validation Tool</w:t>
            </w:r>
          </w:p>
        </w:tc>
      </w:tr>
      <w:tr w:rsidR="00BB22C4" w14:paraId="612521DF" w14:textId="77777777">
        <w:tc>
          <w:tcPr>
            <w:tcW w:w="2551" w:type="dxa"/>
            <w:shd w:val="clear" w:color="auto" w:fill="F5F5F5"/>
          </w:tcPr>
          <w:p w14:paraId="327251A1" w14:textId="77777777" w:rsidR="00BB22C4" w:rsidRDefault="00000000">
            <w:r>
              <w:rPr>
                <w:sz w:val="18"/>
              </w:rPr>
              <w:t>Scope</w:t>
            </w:r>
          </w:p>
        </w:tc>
        <w:tc>
          <w:tcPr>
            <w:tcW w:w="6520" w:type="dxa"/>
            <w:shd w:val="clear" w:color="auto" w:fill="F5F5F5"/>
          </w:tcPr>
          <w:p w14:paraId="66B24C47" w14:textId="77777777" w:rsidR="00BB22C4" w:rsidRDefault="00000000">
            <w:r>
              <w:rPr>
                <w:sz w:val="18"/>
              </w:rPr>
              <w:t>Posterior Fossa (Brainstem &amp; Cerebellum) + Chest X-Ray</w:t>
            </w:r>
          </w:p>
        </w:tc>
      </w:tr>
      <w:tr w:rsidR="00BB22C4" w:rsidRPr="00D67416" w14:paraId="5B3DC211" w14:textId="77777777">
        <w:tc>
          <w:tcPr>
            <w:tcW w:w="2551" w:type="dxa"/>
          </w:tcPr>
          <w:p w14:paraId="68915F4C" w14:textId="77777777" w:rsidR="00BB22C4" w:rsidRDefault="00000000">
            <w:r>
              <w:rPr>
                <w:sz w:val="18"/>
              </w:rPr>
              <w:t>Imaging Modalities</w:t>
            </w:r>
          </w:p>
        </w:tc>
        <w:tc>
          <w:tcPr>
            <w:tcW w:w="6520" w:type="dxa"/>
          </w:tcPr>
          <w:p w14:paraId="2C01C70B" w14:textId="77777777" w:rsidR="00BB22C4" w:rsidRPr="00D67416" w:rsidRDefault="00000000">
            <w:pPr>
              <w:rPr>
                <w:lang w:val="fr-FR"/>
              </w:rPr>
            </w:pPr>
            <w:r w:rsidRPr="00D67416">
              <w:rPr>
                <w:sz w:val="18"/>
                <w:lang w:val="fr-FR"/>
              </w:rPr>
              <w:t>MRI (T1, T2, FLAIR, DWI/ADC, T1+Gad) and CT</w:t>
            </w:r>
          </w:p>
        </w:tc>
      </w:tr>
      <w:tr w:rsidR="00BB22C4" w14:paraId="195ABA0F" w14:textId="77777777">
        <w:tc>
          <w:tcPr>
            <w:tcW w:w="2551" w:type="dxa"/>
            <w:shd w:val="clear" w:color="auto" w:fill="F5F5F5"/>
          </w:tcPr>
          <w:p w14:paraId="6B4AF48B" w14:textId="77777777" w:rsidR="00BB22C4" w:rsidRDefault="00000000">
            <w:r>
              <w:rPr>
                <w:sz w:val="18"/>
              </w:rPr>
              <w:t>Tool Stack</w:t>
            </w:r>
          </w:p>
        </w:tc>
        <w:tc>
          <w:tcPr>
            <w:tcW w:w="6520" w:type="dxa"/>
            <w:shd w:val="clear" w:color="auto" w:fill="F5F5F5"/>
          </w:tcPr>
          <w:p w14:paraId="359467B1" w14:textId="77777777" w:rsidR="00BB22C4" w:rsidRDefault="00000000">
            <w:r>
              <w:rPr>
                <w:sz w:val="18"/>
              </w:rPr>
              <w:t>Python 3.11, Streamlit, pandas, Pillow, pydicom, numpy</w:t>
            </w:r>
          </w:p>
        </w:tc>
      </w:tr>
      <w:tr w:rsidR="00BB22C4" w14:paraId="725BE512" w14:textId="77777777">
        <w:tc>
          <w:tcPr>
            <w:tcW w:w="2551" w:type="dxa"/>
          </w:tcPr>
          <w:p w14:paraId="48A0933C" w14:textId="77777777" w:rsidR="00BB22C4" w:rsidRDefault="00000000">
            <w:r>
              <w:rPr>
                <w:sz w:val="18"/>
              </w:rPr>
              <w:t>GitHub</w:t>
            </w:r>
          </w:p>
        </w:tc>
        <w:tc>
          <w:tcPr>
            <w:tcW w:w="6520" w:type="dxa"/>
          </w:tcPr>
          <w:p w14:paraId="533D5111" w14:textId="77777777" w:rsidR="00BB22C4" w:rsidRDefault="00000000">
            <w:r>
              <w:rPr>
                <w:sz w:val="18"/>
              </w:rPr>
              <w:t>github.com/zainabmalik1532004-ux/radiology-annotation-validation-tool</w:t>
            </w:r>
          </w:p>
        </w:tc>
      </w:tr>
      <w:tr w:rsidR="00BB22C4" w14:paraId="05F9DB6B" w14:textId="77777777">
        <w:tc>
          <w:tcPr>
            <w:tcW w:w="2551" w:type="dxa"/>
            <w:shd w:val="clear" w:color="auto" w:fill="F5F5F5"/>
          </w:tcPr>
          <w:p w14:paraId="4A6FD2F5" w14:textId="293DF936" w:rsidR="00BB22C4" w:rsidRDefault="00BB22C4"/>
        </w:tc>
        <w:tc>
          <w:tcPr>
            <w:tcW w:w="6520" w:type="dxa"/>
            <w:shd w:val="clear" w:color="auto" w:fill="F5F5F5"/>
          </w:tcPr>
          <w:p w14:paraId="3EFCDEBD" w14:textId="7AFB67C9" w:rsidR="00BB22C4" w:rsidRDefault="00BB22C4"/>
        </w:tc>
      </w:tr>
    </w:tbl>
    <w:p w14:paraId="5D635AC8" w14:textId="77777777" w:rsidR="00BB22C4" w:rsidRDefault="00BB22C4"/>
    <w:p w14:paraId="479E8C5D" w14:textId="77777777" w:rsidR="00BB22C4" w:rsidRDefault="00000000">
      <w:pPr>
        <w:spacing w:before="320" w:after="120"/>
      </w:pPr>
      <w:r>
        <w:rPr>
          <w:b/>
          <w:color w:val="2E4057"/>
          <w:sz w:val="28"/>
        </w:rPr>
        <w:t>1. Introduction &amp; Purpose</w:t>
      </w:r>
    </w:p>
    <w:p w14:paraId="287BA03B" w14:textId="77777777" w:rsidR="00BB22C4" w:rsidRDefault="00000000">
      <w:pPr>
        <w:spacing w:after="60"/>
      </w:pPr>
      <w:r>
        <w:rPr>
          <w:sz w:val="20"/>
        </w:rPr>
        <w:t>This document provides the annotation guidelines, quality control criteria, and validation framework for the Radiology Image Annotation &amp; Quality Validation Tool. It covers annotation review and annotation definition refinement workflows for brainstem, cerebellum, and chest X-ray imaging datasets used in AI model training.</w:t>
      </w:r>
    </w:p>
    <w:p w14:paraId="29BEC61C" w14:textId="77777777" w:rsidR="00BB22C4" w:rsidRDefault="00000000">
      <w:pPr>
        <w:spacing w:after="60"/>
      </w:pPr>
      <w:r>
        <w:rPr>
          <w:sz w:val="20"/>
        </w:rPr>
        <w:t>Accurate annotation of the brainstem and cerebellum is critical for training AI models to detect neurological conditions such as posterior fossa tumors, multiple sclerosis plaques, cerebellar atrophy, and brainstem infarctions.</w:t>
      </w:r>
    </w:p>
    <w:p w14:paraId="16C2EF60" w14:textId="77777777" w:rsidR="00BB22C4" w:rsidRDefault="00BB22C4"/>
    <w:p w14:paraId="4F65E920" w14:textId="77777777" w:rsidR="00BB22C4" w:rsidRDefault="00000000">
      <w:pPr>
        <w:spacing w:before="200" w:after="80"/>
      </w:pPr>
      <w:r>
        <w:rPr>
          <w:b/>
          <w:color w:val="1A6B8A"/>
        </w:rPr>
        <w:t>1.1 Scope of This Document</w:t>
      </w:r>
    </w:p>
    <w:p w14:paraId="13AD53C2" w14:textId="77777777" w:rsidR="00BB22C4" w:rsidRDefault="00000000">
      <w:pPr>
        <w:pStyle w:val="ListBullet"/>
      </w:pPr>
      <w:r>
        <w:rPr>
          <w:sz w:val="20"/>
        </w:rPr>
        <w:t>Anatomical definitions for all key brainstem and cerebellar structures</w:t>
      </w:r>
    </w:p>
    <w:p w14:paraId="7B72F8DD" w14:textId="77777777" w:rsidR="00BB22C4" w:rsidRDefault="00000000">
      <w:pPr>
        <w:pStyle w:val="ListBullet"/>
      </w:pPr>
      <w:r>
        <w:rPr>
          <w:sz w:val="20"/>
        </w:rPr>
        <w:t>Annotation rules for each structure on MRI (T1, T2, FLAIR) and CT</w:t>
      </w:r>
    </w:p>
    <w:p w14:paraId="04C229C1" w14:textId="77777777" w:rsidR="00BB22C4" w:rsidRDefault="00000000">
      <w:pPr>
        <w:pStyle w:val="ListBullet"/>
      </w:pPr>
      <w:r>
        <w:rPr>
          <w:sz w:val="20"/>
        </w:rPr>
        <w:t>Quality control criteria for annotation review</w:t>
      </w:r>
    </w:p>
    <w:p w14:paraId="27C88125" w14:textId="77777777" w:rsidR="00BB22C4" w:rsidRDefault="00000000">
      <w:pPr>
        <w:pStyle w:val="ListBullet"/>
      </w:pPr>
      <w:r>
        <w:rPr>
          <w:sz w:val="20"/>
        </w:rPr>
        <w:t>Common annotation errors and how to avoid them</w:t>
      </w:r>
    </w:p>
    <w:p w14:paraId="520F2C7A" w14:textId="77777777" w:rsidR="00BB22C4" w:rsidRDefault="00000000">
      <w:pPr>
        <w:pStyle w:val="ListBullet"/>
      </w:pPr>
      <w:r>
        <w:rPr>
          <w:sz w:val="20"/>
        </w:rPr>
        <w:t>Validation checklist before dataset handoff to AI pipeline</w:t>
      </w:r>
    </w:p>
    <w:p w14:paraId="2B2A1B77" w14:textId="5BDDD4A3" w:rsidR="00BB22C4" w:rsidRDefault="00000000">
      <w:pPr>
        <w:pStyle w:val="ListBullet"/>
      </w:pPr>
      <w:r>
        <w:rPr>
          <w:sz w:val="20"/>
        </w:rPr>
        <w:t>Tool field reference</w:t>
      </w:r>
      <w:r w:rsidR="00D67416">
        <w:rPr>
          <w:sz w:val="20"/>
        </w:rPr>
        <w:t xml:space="preserve">, </w:t>
      </w:r>
      <w:r>
        <w:rPr>
          <w:sz w:val="20"/>
        </w:rPr>
        <w:t xml:space="preserve">how each annotation field maps to the </w:t>
      </w:r>
      <w:r w:rsidR="00D67416">
        <w:rPr>
          <w:sz w:val="20"/>
        </w:rPr>
        <w:t>guidelines.</w:t>
      </w:r>
    </w:p>
    <w:p w14:paraId="096C613A" w14:textId="77777777" w:rsidR="00BB22C4" w:rsidRDefault="00BB22C4"/>
    <w:p w14:paraId="1DDA9C01" w14:textId="77777777" w:rsidR="00BB22C4" w:rsidRDefault="00000000">
      <w:pPr>
        <w:spacing w:before="200" w:after="80"/>
      </w:pPr>
      <w:r>
        <w:rPr>
          <w:b/>
          <w:color w:val="1A6B8A"/>
        </w:rPr>
        <w:t>1.2 Target Users</w:t>
      </w:r>
    </w:p>
    <w:p w14:paraId="669F9319" w14:textId="77777777" w:rsidR="00BB22C4" w:rsidRDefault="00000000">
      <w:pPr>
        <w:pStyle w:val="ListBullet"/>
      </w:pPr>
      <w:r>
        <w:rPr>
          <w:sz w:val="20"/>
        </w:rPr>
        <w:t>Medical annotators reviewing and labeling neuroimaging datasets</w:t>
      </w:r>
    </w:p>
    <w:p w14:paraId="12DB23E4" w14:textId="77777777" w:rsidR="00BB22C4" w:rsidRDefault="00000000">
      <w:pPr>
        <w:pStyle w:val="ListBullet"/>
      </w:pPr>
      <w:r>
        <w:rPr>
          <w:sz w:val="20"/>
        </w:rPr>
        <w:t>Annotation team leads defining and refining labeling standards</w:t>
      </w:r>
    </w:p>
    <w:p w14:paraId="7BFC9454" w14:textId="77777777" w:rsidR="00BB22C4" w:rsidRDefault="00000000">
      <w:pPr>
        <w:pStyle w:val="ListBullet"/>
      </w:pPr>
      <w:r>
        <w:rPr>
          <w:sz w:val="20"/>
        </w:rPr>
        <w:lastRenderedPageBreak/>
        <w:t>AI researchers validating training data quality</w:t>
      </w:r>
    </w:p>
    <w:p w14:paraId="23D344B1" w14:textId="0E97EDEC" w:rsidR="00BB22C4" w:rsidRPr="00D67416" w:rsidRDefault="00000000">
      <w:pPr>
        <w:pStyle w:val="ListBullet"/>
      </w:pPr>
      <w:r>
        <w:rPr>
          <w:sz w:val="20"/>
        </w:rPr>
        <w:t xml:space="preserve">R&amp;D teams building radiology AI </w:t>
      </w:r>
      <w:r w:rsidR="00D67416">
        <w:rPr>
          <w:sz w:val="20"/>
        </w:rPr>
        <w:t>models.</w:t>
      </w:r>
    </w:p>
    <w:p w14:paraId="3017B079" w14:textId="77777777" w:rsidR="00D67416" w:rsidRDefault="00D67416" w:rsidP="00D67416">
      <w:pPr>
        <w:pStyle w:val="ListBullet"/>
        <w:numPr>
          <w:ilvl w:val="0"/>
          <w:numId w:val="0"/>
        </w:numPr>
        <w:ind w:left="360"/>
      </w:pPr>
    </w:p>
    <w:p w14:paraId="7AFEFC9C" w14:textId="77777777" w:rsidR="00BB22C4" w:rsidRDefault="00BB22C4"/>
    <w:p w14:paraId="232DE35C" w14:textId="016CF3E3" w:rsidR="00BB22C4" w:rsidRDefault="00000000">
      <w:pPr>
        <w:spacing w:before="320" w:after="120"/>
      </w:pPr>
      <w:r>
        <w:rPr>
          <w:b/>
          <w:color w:val="2E4057"/>
          <w:sz w:val="28"/>
        </w:rPr>
        <w:t xml:space="preserve">2. Project </w:t>
      </w:r>
      <w:r w:rsidR="00D67416">
        <w:rPr>
          <w:b/>
          <w:color w:val="2E4057"/>
          <w:sz w:val="28"/>
        </w:rPr>
        <w:t>Overview, Annotation</w:t>
      </w:r>
      <w:r>
        <w:rPr>
          <w:b/>
          <w:color w:val="2E4057"/>
          <w:sz w:val="28"/>
        </w:rPr>
        <w:t xml:space="preserve"> &amp; Validation Tool</w:t>
      </w:r>
    </w:p>
    <w:p w14:paraId="32780F79" w14:textId="77777777" w:rsidR="00BB22C4" w:rsidRDefault="00000000">
      <w:pPr>
        <w:spacing w:after="60"/>
      </w:pPr>
      <w:r>
        <w:rPr>
          <w:sz w:val="20"/>
        </w:rPr>
        <w:t>The tool is a Python/Streamlit web application that operationalizes these annotation guidelines. It enforces annotation review rules through mandatory form fields, and supports annotation definition refinement by providing a structured, versioned framework for labeling decisions.</w:t>
      </w:r>
    </w:p>
    <w:p w14:paraId="42F660A2" w14:textId="77777777" w:rsidR="00BB22C4" w:rsidRDefault="00BB22C4"/>
    <w:tbl>
      <w:tblPr>
        <w:tblStyle w:val="TableGrid"/>
        <w:tblW w:w="0" w:type="auto"/>
        <w:tblLook w:val="04A0" w:firstRow="1" w:lastRow="0" w:firstColumn="1" w:lastColumn="0" w:noHBand="0" w:noVBand="1"/>
      </w:tblPr>
      <w:tblGrid>
        <w:gridCol w:w="1417"/>
        <w:gridCol w:w="4252"/>
        <w:gridCol w:w="3402"/>
      </w:tblGrid>
      <w:tr w:rsidR="00BB22C4" w14:paraId="6CD9E201" w14:textId="77777777">
        <w:tc>
          <w:tcPr>
            <w:tcW w:w="1417" w:type="dxa"/>
            <w:shd w:val="clear" w:color="auto" w:fill="2E4057"/>
          </w:tcPr>
          <w:p w14:paraId="00E6123A" w14:textId="77777777" w:rsidR="00BB22C4" w:rsidRDefault="00000000">
            <w:r>
              <w:rPr>
                <w:b/>
                <w:color w:val="FFFFFF"/>
                <w:sz w:val="18"/>
              </w:rPr>
              <w:t>Step</w:t>
            </w:r>
          </w:p>
        </w:tc>
        <w:tc>
          <w:tcPr>
            <w:tcW w:w="4252" w:type="dxa"/>
            <w:shd w:val="clear" w:color="auto" w:fill="2E4057"/>
          </w:tcPr>
          <w:p w14:paraId="1555F9B7" w14:textId="77777777" w:rsidR="00BB22C4" w:rsidRDefault="00000000">
            <w:r>
              <w:rPr>
                <w:b/>
                <w:color w:val="FFFFFF"/>
                <w:sz w:val="18"/>
              </w:rPr>
              <w:t>What Happens in the Tool</w:t>
            </w:r>
          </w:p>
        </w:tc>
        <w:tc>
          <w:tcPr>
            <w:tcW w:w="3402" w:type="dxa"/>
            <w:shd w:val="clear" w:color="auto" w:fill="2E4057"/>
          </w:tcPr>
          <w:p w14:paraId="1E598F44" w14:textId="77777777" w:rsidR="00BB22C4" w:rsidRDefault="00000000">
            <w:r>
              <w:rPr>
                <w:b/>
                <w:color w:val="FFFFFF"/>
                <w:sz w:val="18"/>
              </w:rPr>
              <w:t>Guideline Section</w:t>
            </w:r>
          </w:p>
        </w:tc>
      </w:tr>
      <w:tr w:rsidR="00BB22C4" w14:paraId="53B68CC7" w14:textId="77777777">
        <w:tc>
          <w:tcPr>
            <w:tcW w:w="1417" w:type="dxa"/>
            <w:shd w:val="clear" w:color="auto" w:fill="F5F5F5"/>
          </w:tcPr>
          <w:p w14:paraId="7DC02EB1" w14:textId="77777777" w:rsidR="00BB22C4" w:rsidRDefault="00000000">
            <w:r>
              <w:rPr>
                <w:sz w:val="18"/>
              </w:rPr>
              <w:t>Upload Image</w:t>
            </w:r>
          </w:p>
        </w:tc>
        <w:tc>
          <w:tcPr>
            <w:tcW w:w="4252" w:type="dxa"/>
            <w:shd w:val="clear" w:color="auto" w:fill="F5F5F5"/>
          </w:tcPr>
          <w:p w14:paraId="50CC3B4E" w14:textId="77777777" w:rsidR="00BB22C4" w:rsidRDefault="00000000">
            <w:r>
              <w:rPr>
                <w:sz w:val="18"/>
              </w:rPr>
              <w:t>Annotator uploads chest X-ray or brain MRI/CT</w:t>
            </w:r>
          </w:p>
        </w:tc>
        <w:tc>
          <w:tcPr>
            <w:tcW w:w="3402" w:type="dxa"/>
            <w:shd w:val="clear" w:color="auto" w:fill="F5F5F5"/>
          </w:tcPr>
          <w:p w14:paraId="460BF4AE" w14:textId="77777777" w:rsidR="00BB22C4" w:rsidRDefault="00000000">
            <w:r>
              <w:rPr>
                <w:sz w:val="18"/>
              </w:rPr>
              <w:t>Section 4 — Imaging Modalities</w:t>
            </w:r>
          </w:p>
        </w:tc>
      </w:tr>
      <w:tr w:rsidR="00BB22C4" w14:paraId="530D0147" w14:textId="77777777">
        <w:tc>
          <w:tcPr>
            <w:tcW w:w="1417" w:type="dxa"/>
          </w:tcPr>
          <w:p w14:paraId="1D4398C5" w14:textId="77777777" w:rsidR="00BB22C4" w:rsidRDefault="00000000">
            <w:r>
              <w:rPr>
                <w:sz w:val="18"/>
              </w:rPr>
              <w:t>Select Scan Type</w:t>
            </w:r>
          </w:p>
        </w:tc>
        <w:tc>
          <w:tcPr>
            <w:tcW w:w="4252" w:type="dxa"/>
          </w:tcPr>
          <w:p w14:paraId="45487550" w14:textId="77777777" w:rsidR="00BB22C4" w:rsidRDefault="00000000">
            <w:r>
              <w:rPr>
                <w:sz w:val="18"/>
              </w:rPr>
              <w:t>Choose Chest X-Ray or Brainstem &amp; Cerebellum mode</w:t>
            </w:r>
          </w:p>
        </w:tc>
        <w:tc>
          <w:tcPr>
            <w:tcW w:w="3402" w:type="dxa"/>
          </w:tcPr>
          <w:p w14:paraId="07C95D4D" w14:textId="77777777" w:rsidR="00BB22C4" w:rsidRDefault="00000000">
            <w:r>
              <w:rPr>
                <w:sz w:val="18"/>
              </w:rPr>
              <w:t>Sections 5.2 &amp; 5.3 — Structure Rules</w:t>
            </w:r>
          </w:p>
        </w:tc>
      </w:tr>
      <w:tr w:rsidR="00BB22C4" w14:paraId="3214CB33" w14:textId="77777777">
        <w:tc>
          <w:tcPr>
            <w:tcW w:w="1417" w:type="dxa"/>
            <w:shd w:val="clear" w:color="auto" w:fill="F5F5F5"/>
          </w:tcPr>
          <w:p w14:paraId="34F6E460" w14:textId="77777777" w:rsidR="00BB22C4" w:rsidRDefault="00000000">
            <w:r>
              <w:rPr>
                <w:sz w:val="18"/>
              </w:rPr>
              <w:t>Select Structure</w:t>
            </w:r>
          </w:p>
        </w:tc>
        <w:tc>
          <w:tcPr>
            <w:tcW w:w="4252" w:type="dxa"/>
            <w:shd w:val="clear" w:color="auto" w:fill="F5F5F5"/>
          </w:tcPr>
          <w:p w14:paraId="7EA3F9B5" w14:textId="77777777" w:rsidR="00BB22C4" w:rsidRDefault="00000000">
            <w:r>
              <w:rPr>
                <w:sz w:val="18"/>
              </w:rPr>
              <w:t>Pick anatomical structure from guideline-defined dropdown</w:t>
            </w:r>
          </w:p>
        </w:tc>
        <w:tc>
          <w:tcPr>
            <w:tcW w:w="3402" w:type="dxa"/>
            <w:shd w:val="clear" w:color="auto" w:fill="F5F5F5"/>
          </w:tcPr>
          <w:p w14:paraId="73AF95DA" w14:textId="77777777" w:rsidR="00BB22C4" w:rsidRDefault="00000000">
            <w:r>
              <w:rPr>
                <w:sz w:val="18"/>
              </w:rPr>
              <w:t>Sections 5.2 &amp; 5.3 — Structure Definitions</w:t>
            </w:r>
          </w:p>
        </w:tc>
      </w:tr>
      <w:tr w:rsidR="00BB22C4" w14:paraId="4A8B1245" w14:textId="77777777">
        <w:tc>
          <w:tcPr>
            <w:tcW w:w="1417" w:type="dxa"/>
          </w:tcPr>
          <w:p w14:paraId="62C438DE" w14:textId="77777777" w:rsidR="00BB22C4" w:rsidRDefault="00000000">
            <w:r>
              <w:rPr>
                <w:sz w:val="18"/>
              </w:rPr>
              <w:t>Select Imaging Sequence</w:t>
            </w:r>
          </w:p>
        </w:tc>
        <w:tc>
          <w:tcPr>
            <w:tcW w:w="4252" w:type="dxa"/>
          </w:tcPr>
          <w:p w14:paraId="1CC69895" w14:textId="77777777" w:rsidR="00BB22C4" w:rsidRDefault="00000000">
            <w:r>
              <w:rPr>
                <w:sz w:val="18"/>
              </w:rPr>
              <w:t>Record T1/T2/FLAIR/DWI/CT — mandatory field</w:t>
            </w:r>
          </w:p>
        </w:tc>
        <w:tc>
          <w:tcPr>
            <w:tcW w:w="3402" w:type="dxa"/>
          </w:tcPr>
          <w:p w14:paraId="09D8503E" w14:textId="77777777" w:rsidR="00BB22C4" w:rsidRDefault="00000000">
            <w:r>
              <w:rPr>
                <w:sz w:val="18"/>
              </w:rPr>
              <w:t>Section 4 — Sequence Reference Rule</w:t>
            </w:r>
          </w:p>
        </w:tc>
      </w:tr>
      <w:tr w:rsidR="00BB22C4" w14:paraId="284CB0BB" w14:textId="77777777">
        <w:tc>
          <w:tcPr>
            <w:tcW w:w="1417" w:type="dxa"/>
            <w:shd w:val="clear" w:color="auto" w:fill="F5F5F5"/>
          </w:tcPr>
          <w:p w14:paraId="5448C04D" w14:textId="77777777" w:rsidR="00BB22C4" w:rsidRDefault="00000000">
            <w:r>
              <w:rPr>
                <w:sz w:val="18"/>
              </w:rPr>
              <w:t>Select Laterality</w:t>
            </w:r>
          </w:p>
        </w:tc>
        <w:tc>
          <w:tcPr>
            <w:tcW w:w="4252" w:type="dxa"/>
            <w:shd w:val="clear" w:color="auto" w:fill="F5F5F5"/>
          </w:tcPr>
          <w:p w14:paraId="06061EA5" w14:textId="77777777" w:rsidR="00BB22C4" w:rsidRDefault="00000000">
            <w:r>
              <w:rPr>
                <w:sz w:val="18"/>
              </w:rPr>
              <w:t>Left/Right for bilateral structures — enforced</w:t>
            </w:r>
          </w:p>
        </w:tc>
        <w:tc>
          <w:tcPr>
            <w:tcW w:w="3402" w:type="dxa"/>
            <w:shd w:val="clear" w:color="auto" w:fill="F5F5F5"/>
          </w:tcPr>
          <w:p w14:paraId="33D25D29" w14:textId="77777777" w:rsidR="00BB22C4" w:rsidRDefault="00000000">
            <w:r>
              <w:rPr>
                <w:sz w:val="18"/>
              </w:rPr>
              <w:t>Section 5.1 — Bilateral Labeling Rule</w:t>
            </w:r>
          </w:p>
        </w:tc>
      </w:tr>
      <w:tr w:rsidR="00BB22C4" w14:paraId="6DFDBCE6" w14:textId="77777777">
        <w:tc>
          <w:tcPr>
            <w:tcW w:w="1417" w:type="dxa"/>
          </w:tcPr>
          <w:p w14:paraId="2124D0AD" w14:textId="77777777" w:rsidR="00BB22C4" w:rsidRDefault="00000000">
            <w:r>
              <w:rPr>
                <w:sz w:val="18"/>
              </w:rPr>
              <w:t>Boundary Certainty Flag</w:t>
            </w:r>
          </w:p>
        </w:tc>
        <w:tc>
          <w:tcPr>
            <w:tcW w:w="4252" w:type="dxa"/>
          </w:tcPr>
          <w:p w14:paraId="1C662F0D" w14:textId="77777777" w:rsidR="00BB22C4" w:rsidRDefault="00000000">
            <w:r>
              <w:rPr>
                <w:sz w:val="18"/>
              </w:rPr>
              <w:t>Mark certain or uncertain boundary</w:t>
            </w:r>
          </w:p>
        </w:tc>
        <w:tc>
          <w:tcPr>
            <w:tcW w:w="3402" w:type="dxa"/>
          </w:tcPr>
          <w:p w14:paraId="1727D407" w14:textId="77777777" w:rsidR="00BB22C4" w:rsidRDefault="00000000">
            <w:r>
              <w:rPr>
                <w:sz w:val="18"/>
              </w:rPr>
              <w:t>Section 6.1 — Boundary Flags Check</w:t>
            </w:r>
          </w:p>
        </w:tc>
      </w:tr>
      <w:tr w:rsidR="00BB22C4" w14:paraId="7A15D7C3" w14:textId="77777777">
        <w:tc>
          <w:tcPr>
            <w:tcW w:w="1417" w:type="dxa"/>
            <w:shd w:val="clear" w:color="auto" w:fill="F5F5F5"/>
          </w:tcPr>
          <w:p w14:paraId="3A44B1C6" w14:textId="77777777" w:rsidR="00BB22C4" w:rsidRDefault="00000000">
            <w:r>
              <w:rPr>
                <w:sz w:val="18"/>
              </w:rPr>
              <w:t>Clinical Flag</w:t>
            </w:r>
          </w:p>
        </w:tc>
        <w:tc>
          <w:tcPr>
            <w:tcW w:w="4252" w:type="dxa"/>
            <w:shd w:val="clear" w:color="auto" w:fill="F5F5F5"/>
          </w:tcPr>
          <w:p w14:paraId="7864DA42" w14:textId="77777777" w:rsidR="00BB22C4" w:rsidRDefault="00000000">
            <w:r>
              <w:rPr>
                <w:sz w:val="18"/>
              </w:rPr>
              <w:t>Flag Chiari, artifact, asymmetry, demyelination</w:t>
            </w:r>
          </w:p>
        </w:tc>
        <w:tc>
          <w:tcPr>
            <w:tcW w:w="3402" w:type="dxa"/>
            <w:shd w:val="clear" w:color="auto" w:fill="F5F5F5"/>
          </w:tcPr>
          <w:p w14:paraId="5016144E" w14:textId="77777777" w:rsidR="00BB22C4" w:rsidRDefault="00000000">
            <w:r>
              <w:rPr>
                <w:sz w:val="18"/>
              </w:rPr>
              <w:t>Sections 5.3.3 &amp; 6.1 — Clinical Flags</w:t>
            </w:r>
          </w:p>
        </w:tc>
      </w:tr>
      <w:tr w:rsidR="00BB22C4" w14:paraId="532E3F73" w14:textId="77777777">
        <w:tc>
          <w:tcPr>
            <w:tcW w:w="1417" w:type="dxa"/>
          </w:tcPr>
          <w:p w14:paraId="33035578" w14:textId="77777777" w:rsidR="00BB22C4" w:rsidRDefault="00000000">
            <w:r>
              <w:rPr>
                <w:sz w:val="18"/>
              </w:rPr>
              <w:t>Confidence &amp; Notes</w:t>
            </w:r>
          </w:p>
        </w:tc>
        <w:tc>
          <w:tcPr>
            <w:tcW w:w="4252" w:type="dxa"/>
          </w:tcPr>
          <w:p w14:paraId="21F2995D" w14:textId="77777777" w:rsidR="00BB22C4" w:rsidRDefault="00000000">
            <w:r>
              <w:rPr>
                <w:sz w:val="18"/>
              </w:rPr>
              <w:t>Rate certainty 1-10; document observations</w:t>
            </w:r>
          </w:p>
        </w:tc>
        <w:tc>
          <w:tcPr>
            <w:tcW w:w="3402" w:type="dxa"/>
          </w:tcPr>
          <w:p w14:paraId="72F2442C" w14:textId="77777777" w:rsidR="00BB22C4" w:rsidRDefault="00000000">
            <w:r>
              <w:rPr>
                <w:sz w:val="18"/>
              </w:rPr>
              <w:t>Section 6.1 — Quality Threshold</w:t>
            </w:r>
          </w:p>
        </w:tc>
      </w:tr>
      <w:tr w:rsidR="00BB22C4" w14:paraId="64451D5B" w14:textId="77777777">
        <w:tc>
          <w:tcPr>
            <w:tcW w:w="1417" w:type="dxa"/>
            <w:shd w:val="clear" w:color="auto" w:fill="F5F5F5"/>
          </w:tcPr>
          <w:p w14:paraId="3044F52C" w14:textId="77777777" w:rsidR="00BB22C4" w:rsidRDefault="00000000">
            <w:r>
              <w:rPr>
                <w:sz w:val="18"/>
              </w:rPr>
              <w:t>Save &amp; Validate</w:t>
            </w:r>
          </w:p>
        </w:tc>
        <w:tc>
          <w:tcPr>
            <w:tcW w:w="4252" w:type="dxa"/>
            <w:shd w:val="clear" w:color="auto" w:fill="F5F5F5"/>
          </w:tcPr>
          <w:p w14:paraId="607E5D05" w14:textId="77777777" w:rsidR="00BB22C4" w:rsidRDefault="00000000">
            <w:r>
              <w:rPr>
                <w:sz w:val="18"/>
              </w:rPr>
              <w:t>Annotation saved; dashboard runs quality checks</w:t>
            </w:r>
          </w:p>
        </w:tc>
        <w:tc>
          <w:tcPr>
            <w:tcW w:w="3402" w:type="dxa"/>
            <w:shd w:val="clear" w:color="auto" w:fill="F5F5F5"/>
          </w:tcPr>
          <w:p w14:paraId="6AC35FF5" w14:textId="77777777" w:rsidR="00BB22C4" w:rsidRDefault="00000000">
            <w:r>
              <w:rPr>
                <w:sz w:val="18"/>
              </w:rPr>
              <w:t>Sections 6.1 &amp; 6.2 — Annotation Review</w:t>
            </w:r>
          </w:p>
        </w:tc>
      </w:tr>
    </w:tbl>
    <w:p w14:paraId="4A8426B7" w14:textId="77777777" w:rsidR="00BB22C4" w:rsidRDefault="00BB22C4"/>
    <w:p w14:paraId="4ACE2195" w14:textId="77777777" w:rsidR="00BB22C4" w:rsidRDefault="00000000">
      <w:pPr>
        <w:spacing w:before="320" w:after="120"/>
      </w:pPr>
      <w:r>
        <w:rPr>
          <w:b/>
          <w:color w:val="2E4057"/>
          <w:sz w:val="28"/>
        </w:rPr>
        <w:t>3. Anatomical Overview</w:t>
      </w:r>
    </w:p>
    <w:p w14:paraId="60EB2892" w14:textId="77777777" w:rsidR="00BB22C4" w:rsidRDefault="00000000">
      <w:pPr>
        <w:spacing w:after="60"/>
      </w:pPr>
      <w:r>
        <w:rPr>
          <w:sz w:val="20"/>
        </w:rPr>
        <w:t>Before performing any annotation, the annotator must have a clear understanding of the structures involved. Every structure in the tool dropdown corresponds to a precisely defined anatomical region described in this section.</w:t>
      </w:r>
    </w:p>
    <w:p w14:paraId="388041E8" w14:textId="77777777" w:rsidR="00BB22C4" w:rsidRDefault="00000000">
      <w:pPr>
        <w:spacing w:before="200" w:after="80"/>
      </w:pPr>
      <w:r>
        <w:rPr>
          <w:b/>
          <w:color w:val="1A6B8A"/>
        </w:rPr>
        <w:t>3.1 The Brainstem</w:t>
      </w:r>
    </w:p>
    <w:tbl>
      <w:tblPr>
        <w:tblStyle w:val="TableGrid"/>
        <w:tblW w:w="0" w:type="auto"/>
        <w:tblLook w:val="04A0" w:firstRow="1" w:lastRow="0" w:firstColumn="1" w:lastColumn="0" w:noHBand="0" w:noVBand="1"/>
      </w:tblPr>
      <w:tblGrid>
        <w:gridCol w:w="1984"/>
        <w:gridCol w:w="1984"/>
        <w:gridCol w:w="2551"/>
        <w:gridCol w:w="2551"/>
      </w:tblGrid>
      <w:tr w:rsidR="00BB22C4" w14:paraId="45F3B586" w14:textId="77777777">
        <w:tc>
          <w:tcPr>
            <w:tcW w:w="1984" w:type="dxa"/>
            <w:shd w:val="clear" w:color="auto" w:fill="2E4057"/>
          </w:tcPr>
          <w:p w14:paraId="2B6D2518" w14:textId="77777777" w:rsidR="00BB22C4" w:rsidRDefault="00000000">
            <w:r>
              <w:rPr>
                <w:b/>
                <w:color w:val="FFFFFF"/>
                <w:sz w:val="18"/>
              </w:rPr>
              <w:t>Structure</w:t>
            </w:r>
          </w:p>
        </w:tc>
        <w:tc>
          <w:tcPr>
            <w:tcW w:w="1984" w:type="dxa"/>
            <w:shd w:val="clear" w:color="auto" w:fill="2E4057"/>
          </w:tcPr>
          <w:p w14:paraId="1534CBF5" w14:textId="77777777" w:rsidR="00BB22C4" w:rsidRDefault="00000000">
            <w:r>
              <w:rPr>
                <w:b/>
                <w:color w:val="FFFFFF"/>
                <w:sz w:val="18"/>
              </w:rPr>
              <w:t>Location</w:t>
            </w:r>
          </w:p>
        </w:tc>
        <w:tc>
          <w:tcPr>
            <w:tcW w:w="2551" w:type="dxa"/>
            <w:shd w:val="clear" w:color="auto" w:fill="2E4057"/>
          </w:tcPr>
          <w:p w14:paraId="25813F5C" w14:textId="77777777" w:rsidR="00BB22C4" w:rsidRDefault="00000000">
            <w:r>
              <w:rPr>
                <w:b/>
                <w:color w:val="FFFFFF"/>
                <w:sz w:val="18"/>
              </w:rPr>
              <w:t>Key Function</w:t>
            </w:r>
          </w:p>
        </w:tc>
        <w:tc>
          <w:tcPr>
            <w:tcW w:w="2551" w:type="dxa"/>
            <w:shd w:val="clear" w:color="auto" w:fill="2E4057"/>
          </w:tcPr>
          <w:p w14:paraId="6A687F97" w14:textId="77777777" w:rsidR="00BB22C4" w:rsidRDefault="00000000">
            <w:r>
              <w:rPr>
                <w:b/>
                <w:color w:val="FFFFFF"/>
                <w:sz w:val="18"/>
              </w:rPr>
              <w:t>Clinical Relevance</w:t>
            </w:r>
          </w:p>
        </w:tc>
      </w:tr>
      <w:tr w:rsidR="00BB22C4" w14:paraId="57B6C71E" w14:textId="77777777">
        <w:tc>
          <w:tcPr>
            <w:tcW w:w="1984" w:type="dxa"/>
            <w:shd w:val="clear" w:color="auto" w:fill="F5F5F5"/>
          </w:tcPr>
          <w:p w14:paraId="31879E36" w14:textId="77777777" w:rsidR="00BB22C4" w:rsidRDefault="00000000">
            <w:r>
              <w:rPr>
                <w:sz w:val="18"/>
              </w:rPr>
              <w:t>Midbrain</w:t>
            </w:r>
          </w:p>
        </w:tc>
        <w:tc>
          <w:tcPr>
            <w:tcW w:w="1984" w:type="dxa"/>
            <w:shd w:val="clear" w:color="auto" w:fill="F5F5F5"/>
          </w:tcPr>
          <w:p w14:paraId="3ACD50DD" w14:textId="77777777" w:rsidR="00BB22C4" w:rsidRDefault="00000000">
            <w:r>
              <w:rPr>
                <w:sz w:val="18"/>
              </w:rPr>
              <w:t>Superior brainstem, below thalamus</w:t>
            </w:r>
          </w:p>
        </w:tc>
        <w:tc>
          <w:tcPr>
            <w:tcW w:w="2551" w:type="dxa"/>
            <w:shd w:val="clear" w:color="auto" w:fill="F5F5F5"/>
          </w:tcPr>
          <w:p w14:paraId="71A4008E" w14:textId="77777777" w:rsidR="00BB22C4" w:rsidRDefault="00000000">
            <w:r>
              <w:rPr>
                <w:sz w:val="18"/>
              </w:rPr>
              <w:t>Visual &amp; auditory reflexes, motor control</w:t>
            </w:r>
          </w:p>
        </w:tc>
        <w:tc>
          <w:tcPr>
            <w:tcW w:w="2551" w:type="dxa"/>
            <w:shd w:val="clear" w:color="auto" w:fill="F5F5F5"/>
          </w:tcPr>
          <w:p w14:paraId="3BB6325C" w14:textId="77777777" w:rsidR="00BB22C4" w:rsidRDefault="00000000">
            <w:r>
              <w:rPr>
                <w:sz w:val="18"/>
              </w:rPr>
              <w:t>Parinaud syndrome, Weber syndrome</w:t>
            </w:r>
          </w:p>
        </w:tc>
      </w:tr>
      <w:tr w:rsidR="00BB22C4" w:rsidRPr="00D67416" w14:paraId="261DC1B5" w14:textId="77777777">
        <w:tc>
          <w:tcPr>
            <w:tcW w:w="1984" w:type="dxa"/>
          </w:tcPr>
          <w:p w14:paraId="1A019F9E" w14:textId="77777777" w:rsidR="00BB22C4" w:rsidRDefault="00000000">
            <w:r>
              <w:rPr>
                <w:sz w:val="18"/>
              </w:rPr>
              <w:t>Pons</w:t>
            </w:r>
          </w:p>
        </w:tc>
        <w:tc>
          <w:tcPr>
            <w:tcW w:w="1984" w:type="dxa"/>
          </w:tcPr>
          <w:p w14:paraId="4B554272" w14:textId="77777777" w:rsidR="00BB22C4" w:rsidRDefault="00000000">
            <w:r>
              <w:rPr>
                <w:sz w:val="18"/>
              </w:rPr>
              <w:t>Middle brainstem, anterior to cerebellum</w:t>
            </w:r>
          </w:p>
        </w:tc>
        <w:tc>
          <w:tcPr>
            <w:tcW w:w="2551" w:type="dxa"/>
          </w:tcPr>
          <w:p w14:paraId="20E2E549" w14:textId="77777777" w:rsidR="00BB22C4" w:rsidRDefault="00000000">
            <w:r>
              <w:rPr>
                <w:sz w:val="18"/>
              </w:rPr>
              <w:t>Breathing regulation, facial sensation</w:t>
            </w:r>
          </w:p>
        </w:tc>
        <w:tc>
          <w:tcPr>
            <w:tcW w:w="2551" w:type="dxa"/>
          </w:tcPr>
          <w:p w14:paraId="3B82DB24" w14:textId="77777777" w:rsidR="00BB22C4" w:rsidRPr="00D67416" w:rsidRDefault="00000000">
            <w:pPr>
              <w:rPr>
                <w:lang w:val="fr-FR"/>
              </w:rPr>
            </w:pPr>
            <w:r w:rsidRPr="00D67416">
              <w:rPr>
                <w:sz w:val="18"/>
                <w:lang w:val="fr-FR"/>
              </w:rPr>
              <w:t xml:space="preserve">Central pontine </w:t>
            </w:r>
            <w:proofErr w:type="spellStart"/>
            <w:r w:rsidRPr="00D67416">
              <w:rPr>
                <w:sz w:val="18"/>
                <w:lang w:val="fr-FR"/>
              </w:rPr>
              <w:t>myelinolysis</w:t>
            </w:r>
            <w:proofErr w:type="spellEnd"/>
            <w:r w:rsidRPr="00D67416">
              <w:rPr>
                <w:sz w:val="18"/>
                <w:lang w:val="fr-FR"/>
              </w:rPr>
              <w:t>, MS plaques</w:t>
            </w:r>
          </w:p>
        </w:tc>
      </w:tr>
      <w:tr w:rsidR="00BB22C4" w14:paraId="11C991D1" w14:textId="77777777">
        <w:tc>
          <w:tcPr>
            <w:tcW w:w="1984" w:type="dxa"/>
            <w:shd w:val="clear" w:color="auto" w:fill="F5F5F5"/>
          </w:tcPr>
          <w:p w14:paraId="5E9CF71F" w14:textId="77777777" w:rsidR="00BB22C4" w:rsidRDefault="00000000">
            <w:r>
              <w:rPr>
                <w:sz w:val="18"/>
              </w:rPr>
              <w:t>Medulla Oblongata</w:t>
            </w:r>
          </w:p>
        </w:tc>
        <w:tc>
          <w:tcPr>
            <w:tcW w:w="1984" w:type="dxa"/>
            <w:shd w:val="clear" w:color="auto" w:fill="F5F5F5"/>
          </w:tcPr>
          <w:p w14:paraId="46C14D35" w14:textId="77777777" w:rsidR="00BB22C4" w:rsidRDefault="00000000">
            <w:r>
              <w:rPr>
                <w:sz w:val="18"/>
              </w:rPr>
              <w:t>Inferior brainstem, transitions to spinal cord</w:t>
            </w:r>
          </w:p>
        </w:tc>
        <w:tc>
          <w:tcPr>
            <w:tcW w:w="2551" w:type="dxa"/>
            <w:shd w:val="clear" w:color="auto" w:fill="F5F5F5"/>
          </w:tcPr>
          <w:p w14:paraId="00BBC825" w14:textId="77777777" w:rsidR="00BB22C4" w:rsidRDefault="00000000">
            <w:r>
              <w:rPr>
                <w:sz w:val="18"/>
              </w:rPr>
              <w:t>Heart rate, breathing, swallowing</w:t>
            </w:r>
          </w:p>
        </w:tc>
        <w:tc>
          <w:tcPr>
            <w:tcW w:w="2551" w:type="dxa"/>
            <w:shd w:val="clear" w:color="auto" w:fill="F5F5F5"/>
          </w:tcPr>
          <w:p w14:paraId="3EF9D768" w14:textId="77777777" w:rsidR="00BB22C4" w:rsidRDefault="00000000">
            <w:r>
              <w:rPr>
                <w:sz w:val="18"/>
              </w:rPr>
              <w:t>Lateral medullary syndrome (Wallenberg)</w:t>
            </w:r>
          </w:p>
        </w:tc>
      </w:tr>
    </w:tbl>
    <w:p w14:paraId="7CEBC67B" w14:textId="77777777" w:rsidR="00BB22C4" w:rsidRDefault="00BB22C4"/>
    <w:p w14:paraId="7C2A486D" w14:textId="77777777" w:rsidR="00BB22C4" w:rsidRDefault="00000000">
      <w:pPr>
        <w:spacing w:before="160" w:after="60"/>
      </w:pPr>
      <w:r>
        <w:rPr>
          <w:b/>
          <w:color w:val="2E4057"/>
          <w:sz w:val="20"/>
        </w:rPr>
        <w:t>3.1.1 Midbrain Landmarks</w:t>
      </w:r>
    </w:p>
    <w:p w14:paraId="7D298597" w14:textId="47C3CB46" w:rsidR="00BB22C4" w:rsidRDefault="00000000">
      <w:pPr>
        <w:pStyle w:val="ListBullet"/>
      </w:pPr>
      <w:r>
        <w:rPr>
          <w:sz w:val="20"/>
        </w:rPr>
        <w:t xml:space="preserve">Cerebral aqueduct (Aqueduct of </w:t>
      </w:r>
      <w:r w:rsidR="00D67416">
        <w:rPr>
          <w:sz w:val="20"/>
        </w:rPr>
        <w:t>Sylvius) midline</w:t>
      </w:r>
      <w:r>
        <w:rPr>
          <w:sz w:val="20"/>
        </w:rPr>
        <w:t xml:space="preserve"> CSF channel</w:t>
      </w:r>
    </w:p>
    <w:p w14:paraId="3CF6E5C5" w14:textId="4277395D" w:rsidR="00BB22C4" w:rsidRDefault="00000000">
      <w:pPr>
        <w:pStyle w:val="ListBullet"/>
      </w:pPr>
      <w:r>
        <w:rPr>
          <w:sz w:val="20"/>
        </w:rPr>
        <w:t xml:space="preserve">Superior and inferior </w:t>
      </w:r>
      <w:r w:rsidR="00D67416">
        <w:rPr>
          <w:sz w:val="20"/>
        </w:rPr>
        <w:t xml:space="preserve">colliculi, </w:t>
      </w:r>
      <w:r>
        <w:rPr>
          <w:sz w:val="20"/>
        </w:rPr>
        <w:t>visible as paired bumps on dorsal surface</w:t>
      </w:r>
    </w:p>
    <w:p w14:paraId="66D99067" w14:textId="6B38BAEE" w:rsidR="00BB22C4" w:rsidRDefault="00D67416">
      <w:pPr>
        <w:pStyle w:val="ListBullet"/>
      </w:pPr>
      <w:r>
        <w:rPr>
          <w:sz w:val="20"/>
        </w:rPr>
        <w:t xml:space="preserve">Cerebral peduncles </w:t>
      </w:r>
      <w:r w:rsidR="00000000">
        <w:rPr>
          <w:sz w:val="20"/>
        </w:rPr>
        <w:t xml:space="preserve">paired white matter tracts on ventral </w:t>
      </w:r>
      <w:r>
        <w:rPr>
          <w:sz w:val="20"/>
        </w:rPr>
        <w:t>surface.</w:t>
      </w:r>
    </w:p>
    <w:p w14:paraId="4385B774" w14:textId="2D3C42C3" w:rsidR="00BB22C4" w:rsidRDefault="00000000">
      <w:pPr>
        <w:pStyle w:val="ListBullet"/>
      </w:pPr>
      <w:r>
        <w:rPr>
          <w:sz w:val="20"/>
        </w:rPr>
        <w:t xml:space="preserve">Red </w:t>
      </w:r>
      <w:r w:rsidR="00D67416">
        <w:rPr>
          <w:sz w:val="20"/>
        </w:rPr>
        <w:t>nucleus, round</w:t>
      </w:r>
      <w:r>
        <w:rPr>
          <w:sz w:val="20"/>
        </w:rPr>
        <w:t xml:space="preserve"> structure visible on T2 as hypointense</w:t>
      </w:r>
    </w:p>
    <w:p w14:paraId="7BDBB687" w14:textId="020FF25F" w:rsidR="00BB22C4" w:rsidRDefault="00000000">
      <w:pPr>
        <w:pStyle w:val="ListBullet"/>
      </w:pPr>
      <w:r>
        <w:rPr>
          <w:sz w:val="20"/>
        </w:rPr>
        <w:lastRenderedPageBreak/>
        <w:t>Substantia nigra</w:t>
      </w:r>
      <w:r w:rsidR="00D67416">
        <w:rPr>
          <w:sz w:val="20"/>
        </w:rPr>
        <w:t xml:space="preserve">, </w:t>
      </w:r>
      <w:r>
        <w:rPr>
          <w:sz w:val="20"/>
        </w:rPr>
        <w:t>crescent-shaped, hypointense on T2</w:t>
      </w:r>
    </w:p>
    <w:p w14:paraId="36F64DA2" w14:textId="77777777" w:rsidR="00BB22C4" w:rsidRDefault="00000000">
      <w:pPr>
        <w:spacing w:before="160" w:after="60"/>
      </w:pPr>
      <w:r>
        <w:rPr>
          <w:b/>
          <w:color w:val="2E4057"/>
          <w:sz w:val="20"/>
        </w:rPr>
        <w:t>3.1.2 Pons Landmarks</w:t>
      </w:r>
    </w:p>
    <w:p w14:paraId="220D0B9B" w14:textId="59E6624A" w:rsidR="00BB22C4" w:rsidRDefault="00000000">
      <w:pPr>
        <w:pStyle w:val="ListBullet"/>
      </w:pPr>
      <w:r>
        <w:rPr>
          <w:sz w:val="20"/>
        </w:rPr>
        <w:t xml:space="preserve">Basilar artery </w:t>
      </w:r>
      <w:r w:rsidR="00D67416">
        <w:rPr>
          <w:sz w:val="20"/>
        </w:rPr>
        <w:t>impression, midline</w:t>
      </w:r>
      <w:r>
        <w:rPr>
          <w:sz w:val="20"/>
        </w:rPr>
        <w:t xml:space="preserve"> groove on anterior surface</w:t>
      </w:r>
    </w:p>
    <w:p w14:paraId="69830549" w14:textId="77777777" w:rsidR="00BB22C4" w:rsidRDefault="00000000">
      <w:pPr>
        <w:pStyle w:val="ListBullet"/>
      </w:pPr>
      <w:r>
        <w:rPr>
          <w:sz w:val="20"/>
        </w:rPr>
        <w:t>Fourth ventricle floor (pontine tegmentum)</w:t>
      </w:r>
    </w:p>
    <w:p w14:paraId="626EA266" w14:textId="5BDC9051" w:rsidR="00BB22C4" w:rsidRDefault="00D67416">
      <w:pPr>
        <w:pStyle w:val="ListBullet"/>
      </w:pPr>
      <w:r>
        <w:rPr>
          <w:sz w:val="20"/>
        </w:rPr>
        <w:t xml:space="preserve">Pontine nuclei </w:t>
      </w:r>
      <w:r w:rsidR="00000000">
        <w:rPr>
          <w:sz w:val="20"/>
        </w:rPr>
        <w:t xml:space="preserve">scattered gray matter within white </w:t>
      </w:r>
      <w:r>
        <w:rPr>
          <w:sz w:val="20"/>
        </w:rPr>
        <w:t>matter.</w:t>
      </w:r>
    </w:p>
    <w:p w14:paraId="49591DF0" w14:textId="3390F9A2" w:rsidR="00BB22C4" w:rsidRDefault="00000000">
      <w:pPr>
        <w:pStyle w:val="ListBullet"/>
      </w:pPr>
      <w:r>
        <w:rPr>
          <w:sz w:val="20"/>
        </w:rPr>
        <w:t>Transverse pontine fibers</w:t>
      </w:r>
      <w:r w:rsidR="00D67416">
        <w:rPr>
          <w:sz w:val="20"/>
        </w:rPr>
        <w:t>,</w:t>
      </w:r>
      <w:r>
        <w:rPr>
          <w:sz w:val="20"/>
        </w:rPr>
        <w:t xml:space="preserve"> horizontal white matter bands</w:t>
      </w:r>
    </w:p>
    <w:p w14:paraId="7ADE55D4" w14:textId="0055F1CF" w:rsidR="00BB22C4" w:rsidRDefault="00000000">
      <w:pPr>
        <w:pStyle w:val="ListBullet"/>
      </w:pPr>
      <w:r>
        <w:rPr>
          <w:sz w:val="20"/>
        </w:rPr>
        <w:t>Middle cerebellar peduncles</w:t>
      </w:r>
      <w:r w:rsidR="00D67416">
        <w:rPr>
          <w:sz w:val="20"/>
        </w:rPr>
        <w:t>,</w:t>
      </w:r>
      <w:r>
        <w:rPr>
          <w:sz w:val="20"/>
        </w:rPr>
        <w:t xml:space="preserve"> connecting pons to cerebellum</w:t>
      </w:r>
      <w:r w:rsidR="00D67416">
        <w:rPr>
          <w:sz w:val="20"/>
        </w:rPr>
        <w:t>.</w:t>
      </w:r>
    </w:p>
    <w:p w14:paraId="3E8F9775" w14:textId="77777777" w:rsidR="00BB22C4" w:rsidRDefault="00000000">
      <w:pPr>
        <w:spacing w:before="160" w:after="60"/>
      </w:pPr>
      <w:r>
        <w:rPr>
          <w:b/>
          <w:color w:val="2E4057"/>
          <w:sz w:val="20"/>
        </w:rPr>
        <w:t>3.1.3 Medulla Oblongata Landmarks</w:t>
      </w:r>
    </w:p>
    <w:p w14:paraId="25B23DA5" w14:textId="7DD982D8" w:rsidR="00BB22C4" w:rsidRDefault="00D67416">
      <w:pPr>
        <w:pStyle w:val="ListBullet"/>
      </w:pPr>
      <w:r>
        <w:rPr>
          <w:sz w:val="20"/>
        </w:rPr>
        <w:t>Pyramids</w:t>
      </w:r>
      <w:r w:rsidR="00000000">
        <w:rPr>
          <w:sz w:val="20"/>
        </w:rPr>
        <w:t xml:space="preserve"> paired anterior ridges containing corticospinal </w:t>
      </w:r>
      <w:r>
        <w:rPr>
          <w:sz w:val="20"/>
        </w:rPr>
        <w:t>tracts.</w:t>
      </w:r>
    </w:p>
    <w:p w14:paraId="41F3AA20" w14:textId="036488FB" w:rsidR="00BB22C4" w:rsidRDefault="00D67416">
      <w:pPr>
        <w:pStyle w:val="ListBullet"/>
      </w:pPr>
      <w:r>
        <w:rPr>
          <w:sz w:val="20"/>
        </w:rPr>
        <w:t>Olives, oval</w:t>
      </w:r>
      <w:r w:rsidR="00000000">
        <w:rPr>
          <w:sz w:val="20"/>
        </w:rPr>
        <w:t xml:space="preserve"> prominences lateral to </w:t>
      </w:r>
      <w:r>
        <w:rPr>
          <w:sz w:val="20"/>
        </w:rPr>
        <w:t>pyramids.</w:t>
      </w:r>
    </w:p>
    <w:p w14:paraId="3BD25688" w14:textId="44213609" w:rsidR="00BB22C4" w:rsidRDefault="00000000">
      <w:pPr>
        <w:pStyle w:val="ListBullet"/>
      </w:pPr>
      <w:proofErr w:type="spellStart"/>
      <w:r>
        <w:rPr>
          <w:sz w:val="20"/>
        </w:rPr>
        <w:t>Obex</w:t>
      </w:r>
      <w:proofErr w:type="spellEnd"/>
      <w:r w:rsidR="00D67416">
        <w:rPr>
          <w:sz w:val="20"/>
        </w:rPr>
        <w:t xml:space="preserve">, </w:t>
      </w:r>
      <w:r>
        <w:rPr>
          <w:sz w:val="20"/>
        </w:rPr>
        <w:t>marks transition to spinal cord / caudal 4th ventricle</w:t>
      </w:r>
    </w:p>
    <w:p w14:paraId="0F4E6F22" w14:textId="2E4ACA21" w:rsidR="00BB22C4" w:rsidRDefault="00000000">
      <w:pPr>
        <w:pStyle w:val="ListBullet"/>
      </w:pPr>
      <w:r>
        <w:rPr>
          <w:sz w:val="20"/>
        </w:rPr>
        <w:t>Inferior cerebellar peduncles</w:t>
      </w:r>
      <w:r w:rsidR="00D67416">
        <w:rPr>
          <w:sz w:val="20"/>
        </w:rPr>
        <w:t xml:space="preserve">, </w:t>
      </w:r>
      <w:r>
        <w:rPr>
          <w:sz w:val="20"/>
        </w:rPr>
        <w:t>posterior lateral connections to cerebellum</w:t>
      </w:r>
    </w:p>
    <w:p w14:paraId="4F0A2904" w14:textId="77777777" w:rsidR="00BB22C4" w:rsidRDefault="00BB22C4"/>
    <w:p w14:paraId="53D46B19" w14:textId="77777777" w:rsidR="00BB22C4" w:rsidRDefault="00000000">
      <w:pPr>
        <w:spacing w:before="200" w:after="80"/>
      </w:pPr>
      <w:r>
        <w:rPr>
          <w:b/>
          <w:color w:val="1A6B8A"/>
        </w:rPr>
        <w:t>3.2 The Cerebellum</w:t>
      </w:r>
    </w:p>
    <w:tbl>
      <w:tblPr>
        <w:tblStyle w:val="TableGrid"/>
        <w:tblW w:w="0" w:type="auto"/>
        <w:tblLook w:val="04A0" w:firstRow="1" w:lastRow="0" w:firstColumn="1" w:lastColumn="0" w:noHBand="0" w:noVBand="1"/>
      </w:tblPr>
      <w:tblGrid>
        <w:gridCol w:w="1984"/>
        <w:gridCol w:w="2268"/>
        <w:gridCol w:w="2154"/>
        <w:gridCol w:w="2665"/>
      </w:tblGrid>
      <w:tr w:rsidR="00BB22C4" w14:paraId="74065FF4" w14:textId="77777777">
        <w:tc>
          <w:tcPr>
            <w:tcW w:w="1984" w:type="dxa"/>
            <w:shd w:val="clear" w:color="auto" w:fill="2E4057"/>
          </w:tcPr>
          <w:p w14:paraId="171D8676" w14:textId="77777777" w:rsidR="00BB22C4" w:rsidRDefault="00000000">
            <w:r>
              <w:rPr>
                <w:b/>
                <w:color w:val="FFFFFF"/>
                <w:sz w:val="18"/>
              </w:rPr>
              <w:t>Region</w:t>
            </w:r>
          </w:p>
        </w:tc>
        <w:tc>
          <w:tcPr>
            <w:tcW w:w="2268" w:type="dxa"/>
            <w:shd w:val="clear" w:color="auto" w:fill="2E4057"/>
          </w:tcPr>
          <w:p w14:paraId="62BC1151" w14:textId="77777777" w:rsidR="00BB22C4" w:rsidRDefault="00000000">
            <w:r>
              <w:rPr>
                <w:b/>
                <w:color w:val="FFFFFF"/>
                <w:sz w:val="18"/>
              </w:rPr>
              <w:t>Description</w:t>
            </w:r>
          </w:p>
        </w:tc>
        <w:tc>
          <w:tcPr>
            <w:tcW w:w="2154" w:type="dxa"/>
            <w:shd w:val="clear" w:color="auto" w:fill="2E4057"/>
          </w:tcPr>
          <w:p w14:paraId="63F12FF5" w14:textId="77777777" w:rsidR="00BB22C4" w:rsidRDefault="00000000">
            <w:r>
              <w:rPr>
                <w:b/>
                <w:color w:val="FFFFFF"/>
                <w:sz w:val="18"/>
              </w:rPr>
              <w:t>Function</w:t>
            </w:r>
          </w:p>
        </w:tc>
        <w:tc>
          <w:tcPr>
            <w:tcW w:w="2665" w:type="dxa"/>
            <w:shd w:val="clear" w:color="auto" w:fill="2E4057"/>
          </w:tcPr>
          <w:p w14:paraId="36C9BA8C" w14:textId="77777777" w:rsidR="00BB22C4" w:rsidRDefault="00000000">
            <w:r>
              <w:rPr>
                <w:b/>
                <w:color w:val="FFFFFF"/>
                <w:sz w:val="18"/>
              </w:rPr>
              <w:t>Imaging Appearance</w:t>
            </w:r>
          </w:p>
        </w:tc>
      </w:tr>
      <w:tr w:rsidR="00BB22C4" w14:paraId="476B0E25" w14:textId="77777777">
        <w:tc>
          <w:tcPr>
            <w:tcW w:w="1984" w:type="dxa"/>
            <w:shd w:val="clear" w:color="auto" w:fill="F5F5F5"/>
          </w:tcPr>
          <w:p w14:paraId="339BFE57" w14:textId="77777777" w:rsidR="00BB22C4" w:rsidRDefault="00000000">
            <w:r>
              <w:rPr>
                <w:sz w:val="18"/>
              </w:rPr>
              <w:t>Cerebellar Vermis</w:t>
            </w:r>
          </w:p>
        </w:tc>
        <w:tc>
          <w:tcPr>
            <w:tcW w:w="2268" w:type="dxa"/>
            <w:shd w:val="clear" w:color="auto" w:fill="F5F5F5"/>
          </w:tcPr>
          <w:p w14:paraId="02791C43" w14:textId="77777777" w:rsidR="00BB22C4" w:rsidRDefault="00000000">
            <w:r>
              <w:rPr>
                <w:sz w:val="18"/>
              </w:rPr>
              <w:t>Central midline, connects hemispheres</w:t>
            </w:r>
          </w:p>
        </w:tc>
        <w:tc>
          <w:tcPr>
            <w:tcW w:w="2154" w:type="dxa"/>
            <w:shd w:val="clear" w:color="auto" w:fill="F5F5F5"/>
          </w:tcPr>
          <w:p w14:paraId="7B3DE2D8" w14:textId="77777777" w:rsidR="00BB22C4" w:rsidRDefault="00000000">
            <w:r>
              <w:rPr>
                <w:sz w:val="18"/>
              </w:rPr>
              <w:t>Axial balance, gait coordination</w:t>
            </w:r>
          </w:p>
        </w:tc>
        <w:tc>
          <w:tcPr>
            <w:tcW w:w="2665" w:type="dxa"/>
            <w:shd w:val="clear" w:color="auto" w:fill="F5F5F5"/>
          </w:tcPr>
          <w:p w14:paraId="103474A1" w14:textId="77777777" w:rsidR="00BB22C4" w:rsidRDefault="00000000">
            <w:r>
              <w:rPr>
                <w:sz w:val="18"/>
              </w:rPr>
              <w:t>T1: isointense, tree-like folial pattern</w:t>
            </w:r>
          </w:p>
        </w:tc>
      </w:tr>
      <w:tr w:rsidR="00BB22C4" w14:paraId="6EE2AEDE" w14:textId="77777777">
        <w:tc>
          <w:tcPr>
            <w:tcW w:w="1984" w:type="dxa"/>
          </w:tcPr>
          <w:p w14:paraId="710A6A1F" w14:textId="77777777" w:rsidR="00BB22C4" w:rsidRDefault="00000000">
            <w:r>
              <w:rPr>
                <w:sz w:val="18"/>
              </w:rPr>
              <w:t>Cerebellar Hemispheres</w:t>
            </w:r>
          </w:p>
        </w:tc>
        <w:tc>
          <w:tcPr>
            <w:tcW w:w="2268" w:type="dxa"/>
          </w:tcPr>
          <w:p w14:paraId="37960872" w14:textId="77777777" w:rsidR="00BB22C4" w:rsidRDefault="00000000">
            <w:r>
              <w:rPr>
                <w:sz w:val="18"/>
              </w:rPr>
              <w:t>Two lateral lobes (Left/Right)</w:t>
            </w:r>
          </w:p>
        </w:tc>
        <w:tc>
          <w:tcPr>
            <w:tcW w:w="2154" w:type="dxa"/>
          </w:tcPr>
          <w:p w14:paraId="11CEC785" w14:textId="77777777" w:rsidR="00BB22C4" w:rsidRDefault="00000000">
            <w:r>
              <w:rPr>
                <w:sz w:val="18"/>
              </w:rPr>
              <w:t>Limb coordination, fine motor skills</w:t>
            </w:r>
          </w:p>
        </w:tc>
        <w:tc>
          <w:tcPr>
            <w:tcW w:w="2665" w:type="dxa"/>
          </w:tcPr>
          <w:p w14:paraId="44C90572" w14:textId="77777777" w:rsidR="00BB22C4" w:rsidRDefault="00000000">
            <w:r>
              <w:rPr>
                <w:sz w:val="18"/>
              </w:rPr>
              <w:t>T1/T2: foliated gray matter cortex</w:t>
            </w:r>
          </w:p>
        </w:tc>
      </w:tr>
      <w:tr w:rsidR="00BB22C4" w14:paraId="2191AB4B" w14:textId="77777777">
        <w:tc>
          <w:tcPr>
            <w:tcW w:w="1984" w:type="dxa"/>
            <w:shd w:val="clear" w:color="auto" w:fill="F5F5F5"/>
          </w:tcPr>
          <w:p w14:paraId="095B6D4B" w14:textId="77777777" w:rsidR="00BB22C4" w:rsidRDefault="00000000">
            <w:r>
              <w:rPr>
                <w:sz w:val="18"/>
              </w:rPr>
              <w:t>Cerebellar Tonsils</w:t>
            </w:r>
          </w:p>
        </w:tc>
        <w:tc>
          <w:tcPr>
            <w:tcW w:w="2268" w:type="dxa"/>
            <w:shd w:val="clear" w:color="auto" w:fill="F5F5F5"/>
          </w:tcPr>
          <w:p w14:paraId="137C866E" w14:textId="77777777" w:rsidR="00BB22C4" w:rsidRDefault="00000000">
            <w:r>
              <w:rPr>
                <w:sz w:val="18"/>
              </w:rPr>
              <w:t>Inferior lobules near foramen magnum</w:t>
            </w:r>
          </w:p>
        </w:tc>
        <w:tc>
          <w:tcPr>
            <w:tcW w:w="2154" w:type="dxa"/>
            <w:shd w:val="clear" w:color="auto" w:fill="F5F5F5"/>
          </w:tcPr>
          <w:p w14:paraId="2B3DD592" w14:textId="77777777" w:rsidR="00BB22C4" w:rsidRDefault="00000000">
            <w:r>
              <w:rPr>
                <w:sz w:val="18"/>
              </w:rPr>
              <w:t>Important landmark</w:t>
            </w:r>
          </w:p>
        </w:tc>
        <w:tc>
          <w:tcPr>
            <w:tcW w:w="2665" w:type="dxa"/>
            <w:shd w:val="clear" w:color="auto" w:fill="F5F5F5"/>
          </w:tcPr>
          <w:p w14:paraId="7E3710EF" w14:textId="77777777" w:rsidR="00BB22C4" w:rsidRDefault="00000000">
            <w:r>
              <w:rPr>
                <w:sz w:val="18"/>
              </w:rPr>
              <w:t>Critical: position relative to foramen magnum</w:t>
            </w:r>
          </w:p>
        </w:tc>
      </w:tr>
      <w:tr w:rsidR="00BB22C4" w:rsidRPr="00D67416" w14:paraId="387AAE52" w14:textId="77777777">
        <w:tc>
          <w:tcPr>
            <w:tcW w:w="1984" w:type="dxa"/>
          </w:tcPr>
          <w:p w14:paraId="6C65297F" w14:textId="77777777" w:rsidR="00BB22C4" w:rsidRDefault="00000000">
            <w:r>
              <w:rPr>
                <w:sz w:val="18"/>
              </w:rPr>
              <w:t>Dentate Nucleus</w:t>
            </w:r>
          </w:p>
        </w:tc>
        <w:tc>
          <w:tcPr>
            <w:tcW w:w="2268" w:type="dxa"/>
          </w:tcPr>
          <w:p w14:paraId="7FF5D163" w14:textId="77777777" w:rsidR="00BB22C4" w:rsidRDefault="00000000">
            <w:r>
              <w:rPr>
                <w:sz w:val="18"/>
              </w:rPr>
              <w:t>Deep cerebellar nucleus, lateral WM</w:t>
            </w:r>
          </w:p>
        </w:tc>
        <w:tc>
          <w:tcPr>
            <w:tcW w:w="2154" w:type="dxa"/>
          </w:tcPr>
          <w:p w14:paraId="146EC4AB" w14:textId="77777777" w:rsidR="00BB22C4" w:rsidRDefault="00000000">
            <w:r>
              <w:rPr>
                <w:sz w:val="18"/>
              </w:rPr>
              <w:t>Relay motor signals to thalamus</w:t>
            </w:r>
          </w:p>
        </w:tc>
        <w:tc>
          <w:tcPr>
            <w:tcW w:w="2665" w:type="dxa"/>
          </w:tcPr>
          <w:p w14:paraId="787B97C7" w14:textId="4F83836A" w:rsidR="00BB22C4" w:rsidRPr="00D67416" w:rsidRDefault="00000000">
            <w:pPr>
              <w:rPr>
                <w:lang w:val="fr-FR"/>
              </w:rPr>
            </w:pPr>
            <w:r w:rsidRPr="00D67416">
              <w:rPr>
                <w:sz w:val="18"/>
                <w:lang w:val="fr-FR"/>
              </w:rPr>
              <w:t>T</w:t>
            </w:r>
            <w:proofErr w:type="gramStart"/>
            <w:r w:rsidRPr="00D67416">
              <w:rPr>
                <w:sz w:val="18"/>
                <w:lang w:val="fr-FR"/>
              </w:rPr>
              <w:t>2:</w:t>
            </w:r>
            <w:proofErr w:type="gramEnd"/>
            <w:r w:rsidRPr="00D67416">
              <w:rPr>
                <w:sz w:val="18"/>
                <w:lang w:val="fr-FR"/>
              </w:rPr>
              <w:t xml:space="preserve"> </w:t>
            </w:r>
            <w:r w:rsidR="00D67416" w:rsidRPr="00D67416">
              <w:rPr>
                <w:sz w:val="18"/>
                <w:lang w:val="fr-FR"/>
              </w:rPr>
              <w:t>hypo intense</w:t>
            </w:r>
            <w:r w:rsidRPr="00D67416">
              <w:rPr>
                <w:sz w:val="18"/>
                <w:lang w:val="fr-FR"/>
              </w:rPr>
              <w:t xml:space="preserve"> due to </w:t>
            </w:r>
            <w:r w:rsidR="00D67416" w:rsidRPr="00D67416">
              <w:rPr>
                <w:sz w:val="18"/>
                <w:lang w:val="fr-FR"/>
              </w:rPr>
              <w:t>iron.</w:t>
            </w:r>
            <w:r w:rsidRPr="00D67416">
              <w:rPr>
                <w:sz w:val="18"/>
                <w:lang w:val="fr-FR"/>
              </w:rPr>
              <w:t xml:space="preserve"> </w:t>
            </w:r>
            <w:proofErr w:type="spellStart"/>
            <w:r w:rsidRPr="00D67416">
              <w:rPr>
                <w:sz w:val="18"/>
                <w:lang w:val="fr-FR"/>
              </w:rPr>
              <w:t>deposition</w:t>
            </w:r>
            <w:r w:rsidR="00D67416">
              <w:rPr>
                <w:sz w:val="18"/>
                <w:lang w:val="fr-FR"/>
              </w:rPr>
              <w:t>s</w:t>
            </w:r>
            <w:proofErr w:type="spellEnd"/>
          </w:p>
        </w:tc>
      </w:tr>
      <w:tr w:rsidR="00BB22C4" w14:paraId="1350664A" w14:textId="77777777">
        <w:tc>
          <w:tcPr>
            <w:tcW w:w="1984" w:type="dxa"/>
            <w:shd w:val="clear" w:color="auto" w:fill="F5F5F5"/>
          </w:tcPr>
          <w:p w14:paraId="557E5189" w14:textId="77777777" w:rsidR="00BB22C4" w:rsidRDefault="00000000">
            <w:proofErr w:type="spellStart"/>
            <w:r>
              <w:rPr>
                <w:sz w:val="18"/>
              </w:rPr>
              <w:t>Flocculonodular</w:t>
            </w:r>
            <w:proofErr w:type="spellEnd"/>
            <w:r>
              <w:rPr>
                <w:sz w:val="18"/>
              </w:rPr>
              <w:t xml:space="preserve"> Lobe</w:t>
            </w:r>
          </w:p>
        </w:tc>
        <w:tc>
          <w:tcPr>
            <w:tcW w:w="2268" w:type="dxa"/>
            <w:shd w:val="clear" w:color="auto" w:fill="F5F5F5"/>
          </w:tcPr>
          <w:p w14:paraId="6A0AD520" w14:textId="77777777" w:rsidR="00BB22C4" w:rsidRDefault="00000000">
            <w:r>
              <w:rPr>
                <w:sz w:val="18"/>
              </w:rPr>
              <w:t>Anterior inferior cerebellum</w:t>
            </w:r>
          </w:p>
        </w:tc>
        <w:tc>
          <w:tcPr>
            <w:tcW w:w="2154" w:type="dxa"/>
            <w:shd w:val="clear" w:color="auto" w:fill="F5F5F5"/>
          </w:tcPr>
          <w:p w14:paraId="3C9F1D18" w14:textId="77777777" w:rsidR="00BB22C4" w:rsidRDefault="00000000">
            <w:r>
              <w:rPr>
                <w:sz w:val="18"/>
              </w:rPr>
              <w:t>Vestibular function, eye movement</w:t>
            </w:r>
          </w:p>
        </w:tc>
        <w:tc>
          <w:tcPr>
            <w:tcW w:w="2665" w:type="dxa"/>
            <w:shd w:val="clear" w:color="auto" w:fill="F5F5F5"/>
          </w:tcPr>
          <w:p w14:paraId="3F2BEDD9" w14:textId="77777777" w:rsidR="00BB22C4" w:rsidRDefault="00000000">
            <w:r>
              <w:rPr>
                <w:sz w:val="18"/>
              </w:rPr>
              <w:t>Small, adjacent to 4th ventricle</w:t>
            </w:r>
          </w:p>
        </w:tc>
      </w:tr>
    </w:tbl>
    <w:p w14:paraId="0E70F12A" w14:textId="77777777" w:rsidR="00BB22C4" w:rsidRDefault="00BB22C4"/>
    <w:p w14:paraId="1DE0884A" w14:textId="77777777" w:rsidR="00BB22C4" w:rsidRDefault="00000000">
      <w:pPr>
        <w:spacing w:before="160" w:after="60"/>
      </w:pPr>
      <w:r>
        <w:rPr>
          <w:b/>
          <w:color w:val="2E4057"/>
          <w:sz w:val="20"/>
        </w:rPr>
        <w:t>3.2.1 Cerebellar Peduncles</w:t>
      </w:r>
    </w:p>
    <w:tbl>
      <w:tblPr>
        <w:tblStyle w:val="TableGrid"/>
        <w:tblW w:w="0" w:type="auto"/>
        <w:tblLook w:val="04A0" w:firstRow="1" w:lastRow="0" w:firstColumn="1" w:lastColumn="0" w:noHBand="0" w:noVBand="1"/>
      </w:tblPr>
      <w:tblGrid>
        <w:gridCol w:w="2551"/>
        <w:gridCol w:w="2268"/>
        <w:gridCol w:w="1984"/>
        <w:gridCol w:w="2268"/>
      </w:tblGrid>
      <w:tr w:rsidR="00BB22C4" w14:paraId="20435C5C" w14:textId="77777777">
        <w:tc>
          <w:tcPr>
            <w:tcW w:w="2551" w:type="dxa"/>
            <w:shd w:val="clear" w:color="auto" w:fill="2E4057"/>
          </w:tcPr>
          <w:p w14:paraId="49D942EB" w14:textId="77777777" w:rsidR="00BB22C4" w:rsidRDefault="00000000">
            <w:r>
              <w:rPr>
                <w:b/>
                <w:color w:val="FFFFFF"/>
                <w:sz w:val="18"/>
              </w:rPr>
              <w:t>Peduncle</w:t>
            </w:r>
          </w:p>
        </w:tc>
        <w:tc>
          <w:tcPr>
            <w:tcW w:w="2268" w:type="dxa"/>
            <w:shd w:val="clear" w:color="auto" w:fill="2E4057"/>
          </w:tcPr>
          <w:p w14:paraId="2EE90884" w14:textId="77777777" w:rsidR="00BB22C4" w:rsidRDefault="00000000">
            <w:r>
              <w:rPr>
                <w:b/>
                <w:color w:val="FFFFFF"/>
                <w:sz w:val="18"/>
              </w:rPr>
              <w:t>Connection</w:t>
            </w:r>
          </w:p>
        </w:tc>
        <w:tc>
          <w:tcPr>
            <w:tcW w:w="1984" w:type="dxa"/>
            <w:shd w:val="clear" w:color="auto" w:fill="2E4057"/>
          </w:tcPr>
          <w:p w14:paraId="3CF86CF2" w14:textId="77777777" w:rsidR="00BB22C4" w:rsidRDefault="00000000">
            <w:r>
              <w:rPr>
                <w:b/>
                <w:color w:val="FFFFFF"/>
                <w:sz w:val="18"/>
              </w:rPr>
              <w:t>Imaging Level</w:t>
            </w:r>
          </w:p>
        </w:tc>
        <w:tc>
          <w:tcPr>
            <w:tcW w:w="2268" w:type="dxa"/>
            <w:shd w:val="clear" w:color="auto" w:fill="2E4057"/>
          </w:tcPr>
          <w:p w14:paraId="21785436" w14:textId="77777777" w:rsidR="00BB22C4" w:rsidRDefault="00000000">
            <w:r>
              <w:rPr>
                <w:b/>
                <w:color w:val="FFFFFF"/>
                <w:sz w:val="18"/>
              </w:rPr>
              <w:t>Main Tract</w:t>
            </w:r>
          </w:p>
        </w:tc>
      </w:tr>
      <w:tr w:rsidR="00BB22C4" w14:paraId="12C610AB" w14:textId="77777777">
        <w:tc>
          <w:tcPr>
            <w:tcW w:w="2551" w:type="dxa"/>
            <w:shd w:val="clear" w:color="auto" w:fill="F5F5F5"/>
          </w:tcPr>
          <w:p w14:paraId="533AE680" w14:textId="77777777" w:rsidR="00BB22C4" w:rsidRDefault="00000000">
            <w:r>
              <w:rPr>
                <w:sz w:val="18"/>
              </w:rPr>
              <w:t>Superior Cerebellar Peduncle (SCP)</w:t>
            </w:r>
          </w:p>
        </w:tc>
        <w:tc>
          <w:tcPr>
            <w:tcW w:w="2268" w:type="dxa"/>
            <w:shd w:val="clear" w:color="auto" w:fill="F5F5F5"/>
          </w:tcPr>
          <w:p w14:paraId="15A9955E" w14:textId="77777777" w:rsidR="00BB22C4" w:rsidRDefault="00000000">
            <w:r>
              <w:rPr>
                <w:sz w:val="18"/>
              </w:rPr>
              <w:t>Cerebellum to Midbrain</w:t>
            </w:r>
          </w:p>
        </w:tc>
        <w:tc>
          <w:tcPr>
            <w:tcW w:w="1984" w:type="dxa"/>
            <w:shd w:val="clear" w:color="auto" w:fill="F5F5F5"/>
          </w:tcPr>
          <w:p w14:paraId="25D3FAF6" w14:textId="77777777" w:rsidR="00BB22C4" w:rsidRDefault="00000000">
            <w:r>
              <w:rPr>
                <w:sz w:val="18"/>
              </w:rPr>
              <w:t>Midbrain/pons junction</w:t>
            </w:r>
          </w:p>
        </w:tc>
        <w:tc>
          <w:tcPr>
            <w:tcW w:w="2268" w:type="dxa"/>
            <w:shd w:val="clear" w:color="auto" w:fill="F5F5F5"/>
          </w:tcPr>
          <w:p w14:paraId="504F719A" w14:textId="77777777" w:rsidR="00BB22C4" w:rsidRDefault="00000000">
            <w:r>
              <w:rPr>
                <w:sz w:val="18"/>
              </w:rPr>
              <w:t>Dentato-rubro-thalamic tract</w:t>
            </w:r>
          </w:p>
        </w:tc>
      </w:tr>
      <w:tr w:rsidR="00BB22C4" w14:paraId="35130DC5" w14:textId="77777777">
        <w:tc>
          <w:tcPr>
            <w:tcW w:w="2551" w:type="dxa"/>
          </w:tcPr>
          <w:p w14:paraId="537A1CED" w14:textId="77777777" w:rsidR="00BB22C4" w:rsidRDefault="00000000">
            <w:r>
              <w:rPr>
                <w:sz w:val="18"/>
              </w:rPr>
              <w:t>Middle Cerebellar Peduncle (MCP)</w:t>
            </w:r>
          </w:p>
        </w:tc>
        <w:tc>
          <w:tcPr>
            <w:tcW w:w="2268" w:type="dxa"/>
          </w:tcPr>
          <w:p w14:paraId="0EB4A1C4" w14:textId="77777777" w:rsidR="00BB22C4" w:rsidRDefault="00000000">
            <w:r>
              <w:rPr>
                <w:sz w:val="18"/>
              </w:rPr>
              <w:t>Cerebellum to Pons</w:t>
            </w:r>
          </w:p>
        </w:tc>
        <w:tc>
          <w:tcPr>
            <w:tcW w:w="1984" w:type="dxa"/>
          </w:tcPr>
          <w:p w14:paraId="42AEA4BC" w14:textId="77777777" w:rsidR="00BB22C4" w:rsidRDefault="00000000">
            <w:r>
              <w:rPr>
                <w:sz w:val="18"/>
              </w:rPr>
              <w:t>Mid-pons level</w:t>
            </w:r>
          </w:p>
        </w:tc>
        <w:tc>
          <w:tcPr>
            <w:tcW w:w="2268" w:type="dxa"/>
          </w:tcPr>
          <w:p w14:paraId="40F2938B" w14:textId="77777777" w:rsidR="00BB22C4" w:rsidRDefault="00000000">
            <w:r>
              <w:rPr>
                <w:sz w:val="18"/>
              </w:rPr>
              <w:t>Pontocerebellar fibers</w:t>
            </w:r>
          </w:p>
        </w:tc>
      </w:tr>
      <w:tr w:rsidR="00BB22C4" w14:paraId="49CD7812" w14:textId="77777777">
        <w:tc>
          <w:tcPr>
            <w:tcW w:w="2551" w:type="dxa"/>
            <w:shd w:val="clear" w:color="auto" w:fill="F5F5F5"/>
          </w:tcPr>
          <w:p w14:paraId="370402FA" w14:textId="77777777" w:rsidR="00BB22C4" w:rsidRDefault="00000000">
            <w:r>
              <w:rPr>
                <w:sz w:val="18"/>
              </w:rPr>
              <w:t>Inferior Cerebellar Peduncle (ICP)</w:t>
            </w:r>
          </w:p>
        </w:tc>
        <w:tc>
          <w:tcPr>
            <w:tcW w:w="2268" w:type="dxa"/>
            <w:shd w:val="clear" w:color="auto" w:fill="F5F5F5"/>
          </w:tcPr>
          <w:p w14:paraId="2FF30471" w14:textId="77777777" w:rsidR="00BB22C4" w:rsidRDefault="00000000">
            <w:r>
              <w:rPr>
                <w:sz w:val="18"/>
              </w:rPr>
              <w:t>Cerebellum to Medulla</w:t>
            </w:r>
          </w:p>
        </w:tc>
        <w:tc>
          <w:tcPr>
            <w:tcW w:w="1984" w:type="dxa"/>
            <w:shd w:val="clear" w:color="auto" w:fill="F5F5F5"/>
          </w:tcPr>
          <w:p w14:paraId="18FE31CE" w14:textId="77777777" w:rsidR="00BB22C4" w:rsidRDefault="00000000">
            <w:r>
              <w:rPr>
                <w:sz w:val="18"/>
              </w:rPr>
              <w:t>Medullary level</w:t>
            </w:r>
          </w:p>
        </w:tc>
        <w:tc>
          <w:tcPr>
            <w:tcW w:w="2268" w:type="dxa"/>
            <w:shd w:val="clear" w:color="auto" w:fill="F5F5F5"/>
          </w:tcPr>
          <w:p w14:paraId="6AC95BA3" w14:textId="77777777" w:rsidR="00BB22C4" w:rsidRDefault="00000000">
            <w:r>
              <w:rPr>
                <w:sz w:val="18"/>
              </w:rPr>
              <w:t>Spinocerebellar tracts</w:t>
            </w:r>
          </w:p>
        </w:tc>
      </w:tr>
    </w:tbl>
    <w:p w14:paraId="6A842E1E" w14:textId="77777777" w:rsidR="00BB22C4" w:rsidRDefault="00BB22C4"/>
    <w:p w14:paraId="6BEA1E18" w14:textId="77777777" w:rsidR="00BB22C4" w:rsidRDefault="00000000">
      <w:pPr>
        <w:spacing w:before="320" w:after="120"/>
      </w:pPr>
      <w:r>
        <w:rPr>
          <w:b/>
          <w:color w:val="2E4057"/>
          <w:sz w:val="28"/>
        </w:rPr>
        <w:t>4. Imaging Modalities &amp; Signal Characteristics</w:t>
      </w:r>
    </w:p>
    <w:p w14:paraId="0F917FD3" w14:textId="77777777" w:rsidR="00BB22C4" w:rsidRDefault="00000000">
      <w:pPr>
        <w:spacing w:after="60"/>
      </w:pPr>
      <w:r>
        <w:rPr>
          <w:sz w:val="20"/>
        </w:rPr>
        <w:t>The tool requires annotators to select the imaging sequence for every annotation. Selecting the wrong sequence is one of the most common annotation errors.</w:t>
      </w:r>
    </w:p>
    <w:p w14:paraId="5BE173EE" w14:textId="11899D53" w:rsidR="00BB22C4" w:rsidRDefault="00000000">
      <w:pPr>
        <w:spacing w:before="200" w:after="80"/>
      </w:pPr>
      <w:r>
        <w:rPr>
          <w:b/>
          <w:color w:val="1A6B8A"/>
        </w:rPr>
        <w:t>4.1 MRI Sequences Posterior Fossa</w:t>
      </w:r>
    </w:p>
    <w:tbl>
      <w:tblPr>
        <w:tblStyle w:val="TableGrid"/>
        <w:tblW w:w="0" w:type="auto"/>
        <w:tblLook w:val="04A0" w:firstRow="1" w:lastRow="0" w:firstColumn="1" w:lastColumn="0" w:noHBand="0" w:noVBand="1"/>
      </w:tblPr>
      <w:tblGrid>
        <w:gridCol w:w="1701"/>
        <w:gridCol w:w="2551"/>
        <w:gridCol w:w="2551"/>
        <w:gridCol w:w="2268"/>
      </w:tblGrid>
      <w:tr w:rsidR="00BB22C4" w14:paraId="6469DBF1" w14:textId="77777777">
        <w:tc>
          <w:tcPr>
            <w:tcW w:w="1701" w:type="dxa"/>
            <w:shd w:val="clear" w:color="auto" w:fill="2E4057"/>
          </w:tcPr>
          <w:p w14:paraId="732946BA" w14:textId="77777777" w:rsidR="00BB22C4" w:rsidRDefault="00000000">
            <w:r>
              <w:rPr>
                <w:b/>
                <w:color w:val="FFFFFF"/>
                <w:sz w:val="18"/>
              </w:rPr>
              <w:t>Sequence</w:t>
            </w:r>
          </w:p>
        </w:tc>
        <w:tc>
          <w:tcPr>
            <w:tcW w:w="2551" w:type="dxa"/>
            <w:shd w:val="clear" w:color="auto" w:fill="2E4057"/>
          </w:tcPr>
          <w:p w14:paraId="118B4289" w14:textId="77777777" w:rsidR="00BB22C4" w:rsidRDefault="00000000">
            <w:r>
              <w:rPr>
                <w:b/>
                <w:color w:val="FFFFFF"/>
                <w:sz w:val="18"/>
              </w:rPr>
              <w:t>Brainstem Appearance</w:t>
            </w:r>
          </w:p>
        </w:tc>
        <w:tc>
          <w:tcPr>
            <w:tcW w:w="2551" w:type="dxa"/>
            <w:shd w:val="clear" w:color="auto" w:fill="2E4057"/>
          </w:tcPr>
          <w:p w14:paraId="26844A14" w14:textId="77777777" w:rsidR="00BB22C4" w:rsidRDefault="00000000">
            <w:r>
              <w:rPr>
                <w:b/>
                <w:color w:val="FFFFFF"/>
                <w:sz w:val="18"/>
              </w:rPr>
              <w:t>Cerebellum Appearance</w:t>
            </w:r>
          </w:p>
        </w:tc>
        <w:tc>
          <w:tcPr>
            <w:tcW w:w="2268" w:type="dxa"/>
            <w:shd w:val="clear" w:color="auto" w:fill="2E4057"/>
          </w:tcPr>
          <w:p w14:paraId="3C1A9F9B" w14:textId="77777777" w:rsidR="00BB22C4" w:rsidRDefault="00000000">
            <w:r>
              <w:rPr>
                <w:b/>
                <w:color w:val="FFFFFF"/>
                <w:sz w:val="18"/>
              </w:rPr>
              <w:t>Best Used For</w:t>
            </w:r>
          </w:p>
        </w:tc>
      </w:tr>
      <w:tr w:rsidR="00BB22C4" w14:paraId="08BCC546" w14:textId="77777777">
        <w:tc>
          <w:tcPr>
            <w:tcW w:w="1701" w:type="dxa"/>
            <w:shd w:val="clear" w:color="auto" w:fill="F5F5F5"/>
          </w:tcPr>
          <w:p w14:paraId="4C279633" w14:textId="77777777" w:rsidR="00BB22C4" w:rsidRDefault="00000000">
            <w:r>
              <w:rPr>
                <w:sz w:val="18"/>
              </w:rPr>
              <w:t>T1-weighted</w:t>
            </w:r>
          </w:p>
        </w:tc>
        <w:tc>
          <w:tcPr>
            <w:tcW w:w="2551" w:type="dxa"/>
            <w:shd w:val="clear" w:color="auto" w:fill="F5F5F5"/>
          </w:tcPr>
          <w:p w14:paraId="25BA00B7" w14:textId="77777777" w:rsidR="00BB22C4" w:rsidRDefault="00000000">
            <w:r>
              <w:rPr>
                <w:sz w:val="18"/>
              </w:rPr>
              <w:t>Isointense gray/white matter contrast</w:t>
            </w:r>
          </w:p>
        </w:tc>
        <w:tc>
          <w:tcPr>
            <w:tcW w:w="2551" w:type="dxa"/>
            <w:shd w:val="clear" w:color="auto" w:fill="F5F5F5"/>
          </w:tcPr>
          <w:p w14:paraId="6BBA2C51" w14:textId="77777777" w:rsidR="00BB22C4" w:rsidRDefault="00000000">
            <w:r>
              <w:rPr>
                <w:sz w:val="18"/>
              </w:rPr>
              <w:t>Clear folial pattern, white matter bright</w:t>
            </w:r>
          </w:p>
        </w:tc>
        <w:tc>
          <w:tcPr>
            <w:tcW w:w="2268" w:type="dxa"/>
            <w:shd w:val="clear" w:color="auto" w:fill="F5F5F5"/>
          </w:tcPr>
          <w:p w14:paraId="60431656" w14:textId="77777777" w:rsidR="00BB22C4" w:rsidRDefault="00000000">
            <w:r>
              <w:rPr>
                <w:sz w:val="18"/>
              </w:rPr>
              <w:t>Anatomy, boundaries, atrophy</w:t>
            </w:r>
          </w:p>
        </w:tc>
      </w:tr>
      <w:tr w:rsidR="00BB22C4" w14:paraId="01121EBA" w14:textId="77777777">
        <w:tc>
          <w:tcPr>
            <w:tcW w:w="1701" w:type="dxa"/>
          </w:tcPr>
          <w:p w14:paraId="4CE8D4B6" w14:textId="77777777" w:rsidR="00BB22C4" w:rsidRDefault="00000000">
            <w:r>
              <w:rPr>
                <w:sz w:val="18"/>
              </w:rPr>
              <w:t>T2-weighted</w:t>
            </w:r>
          </w:p>
        </w:tc>
        <w:tc>
          <w:tcPr>
            <w:tcW w:w="2551" w:type="dxa"/>
          </w:tcPr>
          <w:p w14:paraId="1B35327F" w14:textId="77777777" w:rsidR="00BB22C4" w:rsidRDefault="00000000">
            <w:r>
              <w:rPr>
                <w:sz w:val="18"/>
              </w:rPr>
              <w:t>CSF bright; nuclei visible by iron contrast</w:t>
            </w:r>
          </w:p>
        </w:tc>
        <w:tc>
          <w:tcPr>
            <w:tcW w:w="2551" w:type="dxa"/>
          </w:tcPr>
          <w:p w14:paraId="62DEE696" w14:textId="77777777" w:rsidR="00BB22C4" w:rsidRDefault="00000000">
            <w:r>
              <w:rPr>
                <w:sz w:val="18"/>
              </w:rPr>
              <w:t>Gray matter bright; dentate nucleus dark</w:t>
            </w:r>
          </w:p>
        </w:tc>
        <w:tc>
          <w:tcPr>
            <w:tcW w:w="2268" w:type="dxa"/>
          </w:tcPr>
          <w:p w14:paraId="1C40E807" w14:textId="77777777" w:rsidR="00BB22C4" w:rsidRDefault="00000000">
            <w:r>
              <w:rPr>
                <w:sz w:val="18"/>
              </w:rPr>
              <w:t>Edema, demyelination, infarction</w:t>
            </w:r>
          </w:p>
        </w:tc>
      </w:tr>
      <w:tr w:rsidR="00BB22C4" w14:paraId="2198BC81" w14:textId="77777777">
        <w:tc>
          <w:tcPr>
            <w:tcW w:w="1701" w:type="dxa"/>
            <w:shd w:val="clear" w:color="auto" w:fill="F5F5F5"/>
          </w:tcPr>
          <w:p w14:paraId="2F31724E" w14:textId="77777777" w:rsidR="00BB22C4" w:rsidRDefault="00000000">
            <w:r>
              <w:rPr>
                <w:sz w:val="18"/>
              </w:rPr>
              <w:lastRenderedPageBreak/>
              <w:t>FLAIR</w:t>
            </w:r>
          </w:p>
        </w:tc>
        <w:tc>
          <w:tcPr>
            <w:tcW w:w="2551" w:type="dxa"/>
            <w:shd w:val="clear" w:color="auto" w:fill="F5F5F5"/>
          </w:tcPr>
          <w:p w14:paraId="16FADEAD" w14:textId="77777777" w:rsidR="00BB22C4" w:rsidRDefault="00000000">
            <w:r>
              <w:rPr>
                <w:sz w:val="18"/>
              </w:rPr>
              <w:t>CSF suppressed; parenchymal lesions bright</w:t>
            </w:r>
          </w:p>
        </w:tc>
        <w:tc>
          <w:tcPr>
            <w:tcW w:w="2551" w:type="dxa"/>
            <w:shd w:val="clear" w:color="auto" w:fill="F5F5F5"/>
          </w:tcPr>
          <w:p w14:paraId="313D44A4" w14:textId="77777777" w:rsidR="00BB22C4" w:rsidRDefault="00000000">
            <w:r>
              <w:rPr>
                <w:sz w:val="18"/>
              </w:rPr>
              <w:t>Lesions in cortex/white matter highlighted</w:t>
            </w:r>
          </w:p>
        </w:tc>
        <w:tc>
          <w:tcPr>
            <w:tcW w:w="2268" w:type="dxa"/>
            <w:shd w:val="clear" w:color="auto" w:fill="F5F5F5"/>
          </w:tcPr>
          <w:p w14:paraId="167F02BD" w14:textId="77777777" w:rsidR="00BB22C4" w:rsidRDefault="00000000">
            <w:r>
              <w:rPr>
                <w:sz w:val="18"/>
              </w:rPr>
              <w:t>MS plaques, ischemic changes</w:t>
            </w:r>
          </w:p>
        </w:tc>
      </w:tr>
      <w:tr w:rsidR="00BB22C4" w14:paraId="0DB37B6F" w14:textId="77777777">
        <w:tc>
          <w:tcPr>
            <w:tcW w:w="1701" w:type="dxa"/>
          </w:tcPr>
          <w:p w14:paraId="7B8466A8" w14:textId="77777777" w:rsidR="00BB22C4" w:rsidRDefault="00000000">
            <w:r>
              <w:rPr>
                <w:sz w:val="18"/>
              </w:rPr>
              <w:t>DWI/ADC</w:t>
            </w:r>
          </w:p>
        </w:tc>
        <w:tc>
          <w:tcPr>
            <w:tcW w:w="2551" w:type="dxa"/>
          </w:tcPr>
          <w:p w14:paraId="21632FA9" w14:textId="77777777" w:rsidR="00BB22C4" w:rsidRDefault="00000000">
            <w:r>
              <w:rPr>
                <w:sz w:val="18"/>
              </w:rPr>
              <w:t>Acute infarcts bright on DWI/dark on ADC</w:t>
            </w:r>
          </w:p>
        </w:tc>
        <w:tc>
          <w:tcPr>
            <w:tcW w:w="2551" w:type="dxa"/>
          </w:tcPr>
          <w:p w14:paraId="7528228F" w14:textId="77777777" w:rsidR="00BB22C4" w:rsidRDefault="00000000">
            <w:r>
              <w:rPr>
                <w:sz w:val="18"/>
              </w:rPr>
              <w:t>Acute cerebellar infarcts visible</w:t>
            </w:r>
          </w:p>
        </w:tc>
        <w:tc>
          <w:tcPr>
            <w:tcW w:w="2268" w:type="dxa"/>
          </w:tcPr>
          <w:p w14:paraId="1FC2C2AF" w14:textId="77777777" w:rsidR="00BB22C4" w:rsidRDefault="00000000">
            <w:r>
              <w:rPr>
                <w:sz w:val="18"/>
              </w:rPr>
              <w:t>Acute stroke detection</w:t>
            </w:r>
          </w:p>
        </w:tc>
      </w:tr>
      <w:tr w:rsidR="00BB22C4" w14:paraId="109CFE98" w14:textId="77777777">
        <w:tc>
          <w:tcPr>
            <w:tcW w:w="1701" w:type="dxa"/>
            <w:shd w:val="clear" w:color="auto" w:fill="F5F5F5"/>
          </w:tcPr>
          <w:p w14:paraId="39930C38" w14:textId="77777777" w:rsidR="00BB22C4" w:rsidRDefault="00000000">
            <w:r>
              <w:rPr>
                <w:sz w:val="18"/>
              </w:rPr>
              <w:t>T1 + Gadolinium</w:t>
            </w:r>
          </w:p>
        </w:tc>
        <w:tc>
          <w:tcPr>
            <w:tcW w:w="2551" w:type="dxa"/>
            <w:shd w:val="clear" w:color="auto" w:fill="F5F5F5"/>
          </w:tcPr>
          <w:p w14:paraId="59489157" w14:textId="77777777" w:rsidR="00BB22C4" w:rsidRDefault="00000000">
            <w:r>
              <w:rPr>
                <w:sz w:val="18"/>
              </w:rPr>
              <w:t>Enhancement = blood-brain barrier breakdown</w:t>
            </w:r>
          </w:p>
        </w:tc>
        <w:tc>
          <w:tcPr>
            <w:tcW w:w="2551" w:type="dxa"/>
            <w:shd w:val="clear" w:color="auto" w:fill="F5F5F5"/>
          </w:tcPr>
          <w:p w14:paraId="4FFC9E02" w14:textId="77777777" w:rsidR="00BB22C4" w:rsidRDefault="00000000">
            <w:r>
              <w:rPr>
                <w:sz w:val="18"/>
              </w:rPr>
              <w:t>Tumor enhancement, metastases</w:t>
            </w:r>
          </w:p>
        </w:tc>
        <w:tc>
          <w:tcPr>
            <w:tcW w:w="2268" w:type="dxa"/>
            <w:shd w:val="clear" w:color="auto" w:fill="F5F5F5"/>
          </w:tcPr>
          <w:p w14:paraId="29467FAE" w14:textId="77777777" w:rsidR="00BB22C4" w:rsidRDefault="00000000">
            <w:r>
              <w:rPr>
                <w:sz w:val="18"/>
              </w:rPr>
              <w:t>Tumors, abscesses, inflammation</w:t>
            </w:r>
          </w:p>
        </w:tc>
      </w:tr>
    </w:tbl>
    <w:p w14:paraId="71DFD286" w14:textId="77777777" w:rsidR="00BB22C4" w:rsidRDefault="00BB22C4"/>
    <w:p w14:paraId="329C5F8F" w14:textId="31ACD44C" w:rsidR="00BB22C4" w:rsidRDefault="00000000">
      <w:pPr>
        <w:spacing w:before="200" w:after="80"/>
      </w:pPr>
      <w:r>
        <w:rPr>
          <w:b/>
          <w:color w:val="1A6B8A"/>
        </w:rPr>
        <w:t>4.2 CT Posterior Fossa Considerations</w:t>
      </w:r>
    </w:p>
    <w:p w14:paraId="340AB49C" w14:textId="77777777" w:rsidR="00BB22C4" w:rsidRDefault="00000000">
      <w:pPr>
        <w:pStyle w:val="ListBullet"/>
      </w:pPr>
      <w:r>
        <w:rPr>
          <w:sz w:val="20"/>
        </w:rPr>
        <w:t>Normal brainstem: isodense to gray matter (30-40 HU)</w:t>
      </w:r>
    </w:p>
    <w:p w14:paraId="19BF9F56" w14:textId="76858939" w:rsidR="00BB22C4" w:rsidRDefault="00000000">
      <w:pPr>
        <w:pStyle w:val="ListBullet"/>
      </w:pPr>
      <w:r>
        <w:rPr>
          <w:sz w:val="20"/>
        </w:rPr>
        <w:t xml:space="preserve">Acute hemorrhage: hyperdense (60-90 </w:t>
      </w:r>
      <w:r w:rsidR="00D67416">
        <w:rPr>
          <w:sz w:val="20"/>
        </w:rPr>
        <w:t>HU) annotate</w:t>
      </w:r>
      <w:r>
        <w:rPr>
          <w:sz w:val="20"/>
        </w:rPr>
        <w:t xml:space="preserve"> as hemorrhage, not normal </w:t>
      </w:r>
      <w:r w:rsidR="00D67416">
        <w:rPr>
          <w:sz w:val="20"/>
        </w:rPr>
        <w:t>tissue.</w:t>
      </w:r>
    </w:p>
    <w:p w14:paraId="675077D6" w14:textId="03A485DC" w:rsidR="00BB22C4" w:rsidRDefault="00000000">
      <w:pPr>
        <w:pStyle w:val="ListBullet"/>
      </w:pPr>
      <w:r>
        <w:rPr>
          <w:sz w:val="20"/>
        </w:rPr>
        <w:t xml:space="preserve">Beam hardening artifact: dark bands between petrous </w:t>
      </w:r>
      <w:r w:rsidR="00D67416">
        <w:rPr>
          <w:sz w:val="20"/>
        </w:rPr>
        <w:t>bones DO</w:t>
      </w:r>
      <w:r>
        <w:rPr>
          <w:sz w:val="20"/>
        </w:rPr>
        <w:t xml:space="preserve"> NOT annotate as </w:t>
      </w:r>
      <w:r w:rsidR="00D67416">
        <w:rPr>
          <w:sz w:val="20"/>
        </w:rPr>
        <w:t>lesion.</w:t>
      </w:r>
    </w:p>
    <w:p w14:paraId="15124588" w14:textId="66415E69" w:rsidR="00BB22C4" w:rsidRDefault="00000000">
      <w:pPr>
        <w:pStyle w:val="ListBullet"/>
      </w:pPr>
      <w:r>
        <w:rPr>
          <w:sz w:val="20"/>
        </w:rPr>
        <w:t xml:space="preserve">Cerebellar hemispheres: symmetric, foliated </w:t>
      </w:r>
      <w:r w:rsidR="00D67416">
        <w:rPr>
          <w:sz w:val="20"/>
        </w:rPr>
        <w:t>appearance asymmetry</w:t>
      </w:r>
      <w:r>
        <w:rPr>
          <w:sz w:val="20"/>
        </w:rPr>
        <w:t xml:space="preserve"> warrants </w:t>
      </w:r>
      <w:r w:rsidR="00D67416">
        <w:rPr>
          <w:sz w:val="20"/>
        </w:rPr>
        <w:t>flag.</w:t>
      </w:r>
    </w:p>
    <w:p w14:paraId="79021E63" w14:textId="77777777" w:rsidR="00BB22C4" w:rsidRDefault="00BB22C4"/>
    <w:p w14:paraId="6154ADB4" w14:textId="77777777" w:rsidR="00BB22C4" w:rsidRDefault="00000000">
      <w:pPr>
        <w:spacing w:before="320" w:after="120"/>
      </w:pPr>
      <w:r>
        <w:rPr>
          <w:b/>
          <w:color w:val="2E4057"/>
          <w:sz w:val="28"/>
        </w:rPr>
        <w:t>5. Annotation Definition Rules</w:t>
      </w:r>
    </w:p>
    <w:p w14:paraId="0898C868" w14:textId="61F272A1" w:rsidR="00BB22C4" w:rsidRDefault="00000000">
      <w:pPr>
        <w:spacing w:after="60"/>
      </w:pPr>
      <w:r>
        <w:rPr>
          <w:sz w:val="20"/>
        </w:rPr>
        <w:t>This section defines the precise rules for annotating each structure. These rules form the core of annotation definition refinement ensuring all team members apply identical standards. The tool enforces these rules through mandatory fields, structured dropdowns, and automated validation checks.</w:t>
      </w:r>
    </w:p>
    <w:p w14:paraId="684CF47A" w14:textId="77777777" w:rsidR="00BB22C4" w:rsidRDefault="00000000">
      <w:pPr>
        <w:spacing w:before="200" w:after="80"/>
      </w:pPr>
      <w:r>
        <w:rPr>
          <w:b/>
          <w:color w:val="1A6B8A"/>
        </w:rPr>
        <w:t>5.1 General Annotation Principles</w:t>
      </w:r>
    </w:p>
    <w:p w14:paraId="6B4BDD16" w14:textId="77777777" w:rsidR="00BB22C4" w:rsidRDefault="00000000">
      <w:pPr>
        <w:pStyle w:val="ListBullet"/>
      </w:pPr>
      <w:r>
        <w:rPr>
          <w:sz w:val="20"/>
        </w:rPr>
        <w:t>Use the minimum bounding region that fully includes the target structure</w:t>
      </w:r>
    </w:p>
    <w:p w14:paraId="586D7CFE" w14:textId="77777777" w:rsidR="00BB22C4" w:rsidRDefault="00000000">
      <w:pPr>
        <w:pStyle w:val="ListBullet"/>
      </w:pPr>
      <w:r>
        <w:rPr>
          <w:sz w:val="20"/>
        </w:rPr>
        <w:t>Do not include adjacent CSF spaces within a parenchymal annotation</w:t>
      </w:r>
    </w:p>
    <w:p w14:paraId="7B60FA9B" w14:textId="0CFC527F" w:rsidR="00BB22C4" w:rsidRDefault="00000000">
      <w:pPr>
        <w:pStyle w:val="ListBullet"/>
      </w:pPr>
      <w:r>
        <w:rPr>
          <w:sz w:val="20"/>
        </w:rPr>
        <w:t xml:space="preserve">When structure boundaries are unclear, use the 'Uncertain needs review' boundary </w:t>
      </w:r>
      <w:r w:rsidR="00D67416">
        <w:rPr>
          <w:sz w:val="20"/>
        </w:rPr>
        <w:t>flag.</w:t>
      </w:r>
    </w:p>
    <w:p w14:paraId="527B0072" w14:textId="6BAAF68A" w:rsidR="00BB22C4" w:rsidRDefault="00000000">
      <w:pPr>
        <w:pStyle w:val="ListBullet"/>
      </w:pPr>
      <w:r>
        <w:rPr>
          <w:sz w:val="20"/>
        </w:rPr>
        <w:t xml:space="preserve">All annotations must reference the specific imaging sequence mandatory field in </w:t>
      </w:r>
      <w:r w:rsidR="00D67416">
        <w:rPr>
          <w:sz w:val="20"/>
        </w:rPr>
        <w:t>tool.</w:t>
      </w:r>
    </w:p>
    <w:p w14:paraId="53CD043B" w14:textId="12D0E72A" w:rsidR="00BB22C4" w:rsidRDefault="00000000">
      <w:pPr>
        <w:pStyle w:val="ListBullet"/>
      </w:pPr>
      <w:r>
        <w:rPr>
          <w:sz w:val="20"/>
        </w:rPr>
        <w:t xml:space="preserve">Bilateral structures require separate Left/Right labels enforced by the tool's laterality </w:t>
      </w:r>
      <w:r w:rsidR="00D67416">
        <w:rPr>
          <w:sz w:val="20"/>
        </w:rPr>
        <w:t>field.</w:t>
      </w:r>
    </w:p>
    <w:p w14:paraId="7B283E12" w14:textId="06D2A123" w:rsidR="00BB22C4" w:rsidRDefault="00000000">
      <w:pPr>
        <w:pStyle w:val="ListBullet"/>
      </w:pPr>
      <w:r>
        <w:rPr>
          <w:sz w:val="20"/>
        </w:rPr>
        <w:t xml:space="preserve">Do not annotate artifacts use the 'Beam hardening artifact' clinical flag </w:t>
      </w:r>
      <w:r w:rsidR="00D67416">
        <w:rPr>
          <w:sz w:val="20"/>
        </w:rPr>
        <w:t>instead.</w:t>
      </w:r>
    </w:p>
    <w:p w14:paraId="51E2354B" w14:textId="77777777" w:rsidR="00BB22C4" w:rsidRDefault="00BB22C4"/>
    <w:p w14:paraId="6E2368B7" w14:textId="77777777" w:rsidR="00BB22C4" w:rsidRDefault="00000000">
      <w:pPr>
        <w:spacing w:before="200" w:after="80"/>
      </w:pPr>
      <w:r>
        <w:rPr>
          <w:b/>
          <w:color w:val="1A6B8A"/>
        </w:rPr>
        <w:t>5.2 Brainstem Annotation Rules</w:t>
      </w:r>
    </w:p>
    <w:p w14:paraId="5F7538F4" w14:textId="77777777" w:rsidR="00BB22C4" w:rsidRDefault="00000000">
      <w:pPr>
        <w:spacing w:before="160" w:after="60"/>
      </w:pPr>
      <w:r>
        <w:rPr>
          <w:b/>
          <w:color w:val="2E4057"/>
          <w:sz w:val="20"/>
        </w:rPr>
        <w:t>5.2.1 Whole Brainstem Segmentation</w:t>
      </w:r>
    </w:p>
    <w:tbl>
      <w:tblPr>
        <w:tblStyle w:val="TableGrid"/>
        <w:tblW w:w="0" w:type="auto"/>
        <w:tblLook w:val="04A0" w:firstRow="1" w:lastRow="0" w:firstColumn="1" w:lastColumn="0" w:noHBand="0" w:noVBand="1"/>
      </w:tblPr>
      <w:tblGrid>
        <w:gridCol w:w="2268"/>
        <w:gridCol w:w="6803"/>
      </w:tblGrid>
      <w:tr w:rsidR="00BB22C4" w14:paraId="20DAD694" w14:textId="77777777">
        <w:tc>
          <w:tcPr>
            <w:tcW w:w="2268" w:type="dxa"/>
            <w:shd w:val="clear" w:color="auto" w:fill="2E4057"/>
          </w:tcPr>
          <w:p w14:paraId="2F16C7E0" w14:textId="77777777" w:rsidR="00BB22C4" w:rsidRDefault="00000000">
            <w:r>
              <w:rPr>
                <w:b/>
                <w:color w:val="FFFFFF"/>
                <w:sz w:val="18"/>
              </w:rPr>
              <w:t>Rule</w:t>
            </w:r>
          </w:p>
        </w:tc>
        <w:tc>
          <w:tcPr>
            <w:tcW w:w="6803" w:type="dxa"/>
            <w:shd w:val="clear" w:color="auto" w:fill="2E4057"/>
          </w:tcPr>
          <w:p w14:paraId="17FEB10C" w14:textId="77777777" w:rsidR="00BB22C4" w:rsidRDefault="00000000">
            <w:r>
              <w:rPr>
                <w:b/>
                <w:color w:val="FFFFFF"/>
                <w:sz w:val="18"/>
              </w:rPr>
              <w:t>Instruction</w:t>
            </w:r>
          </w:p>
        </w:tc>
      </w:tr>
      <w:tr w:rsidR="00BB22C4" w14:paraId="739D2623" w14:textId="77777777">
        <w:tc>
          <w:tcPr>
            <w:tcW w:w="2268" w:type="dxa"/>
            <w:shd w:val="clear" w:color="auto" w:fill="F5F5F5"/>
          </w:tcPr>
          <w:p w14:paraId="0666AE9B" w14:textId="77777777" w:rsidR="00BB22C4" w:rsidRDefault="00000000">
            <w:r>
              <w:rPr>
                <w:sz w:val="18"/>
              </w:rPr>
              <w:t>Superior boundary</w:t>
            </w:r>
          </w:p>
        </w:tc>
        <w:tc>
          <w:tcPr>
            <w:tcW w:w="6803" w:type="dxa"/>
            <w:shd w:val="clear" w:color="auto" w:fill="F5F5F5"/>
          </w:tcPr>
          <w:p w14:paraId="2C4524AF" w14:textId="144FAD29" w:rsidR="00BB22C4" w:rsidRDefault="00000000">
            <w:r>
              <w:rPr>
                <w:sz w:val="18"/>
              </w:rPr>
              <w:t>Slice where cerebral aqueduct first becomes visible marks midbrain-diencephalon junction</w:t>
            </w:r>
          </w:p>
        </w:tc>
      </w:tr>
      <w:tr w:rsidR="00BB22C4" w14:paraId="1B595D2C" w14:textId="77777777">
        <w:tc>
          <w:tcPr>
            <w:tcW w:w="2268" w:type="dxa"/>
          </w:tcPr>
          <w:p w14:paraId="6ECD0160" w14:textId="77777777" w:rsidR="00BB22C4" w:rsidRDefault="00000000">
            <w:r>
              <w:rPr>
                <w:sz w:val="18"/>
              </w:rPr>
              <w:t>Inferior boundary</w:t>
            </w:r>
          </w:p>
        </w:tc>
        <w:tc>
          <w:tcPr>
            <w:tcW w:w="6803" w:type="dxa"/>
          </w:tcPr>
          <w:p w14:paraId="49BAB909" w14:textId="77777777" w:rsidR="00BB22C4" w:rsidRDefault="00000000">
            <w:r>
              <w:rPr>
                <w:sz w:val="18"/>
              </w:rPr>
              <w:t>Slice at the level of the foramen magnum where pyramidal decussation is visible</w:t>
            </w:r>
          </w:p>
        </w:tc>
      </w:tr>
      <w:tr w:rsidR="00BB22C4" w14:paraId="75D0668A" w14:textId="77777777">
        <w:tc>
          <w:tcPr>
            <w:tcW w:w="2268" w:type="dxa"/>
            <w:shd w:val="clear" w:color="auto" w:fill="F5F5F5"/>
          </w:tcPr>
          <w:p w14:paraId="4E581EBA" w14:textId="77777777" w:rsidR="00BB22C4" w:rsidRDefault="00000000">
            <w:r>
              <w:rPr>
                <w:sz w:val="18"/>
              </w:rPr>
              <w:t>Lateral boundaries</w:t>
            </w:r>
          </w:p>
        </w:tc>
        <w:tc>
          <w:tcPr>
            <w:tcW w:w="6803" w:type="dxa"/>
            <w:shd w:val="clear" w:color="auto" w:fill="F5F5F5"/>
          </w:tcPr>
          <w:p w14:paraId="259F92D3" w14:textId="77777777" w:rsidR="00BB22C4" w:rsidRDefault="00000000">
            <w:r>
              <w:rPr>
                <w:sz w:val="18"/>
              </w:rPr>
              <w:t>Exclude the cerebellar peduncles unless specifically requested in task definition</w:t>
            </w:r>
          </w:p>
        </w:tc>
      </w:tr>
      <w:tr w:rsidR="00BB22C4" w14:paraId="30DE3C4D" w14:textId="77777777">
        <w:tc>
          <w:tcPr>
            <w:tcW w:w="2268" w:type="dxa"/>
          </w:tcPr>
          <w:p w14:paraId="56FABDAF" w14:textId="77777777" w:rsidR="00BB22C4" w:rsidRDefault="00000000">
            <w:r>
              <w:rPr>
                <w:sz w:val="18"/>
              </w:rPr>
              <w:t>Anterior boundary</w:t>
            </w:r>
          </w:p>
        </w:tc>
        <w:tc>
          <w:tcPr>
            <w:tcW w:w="6803" w:type="dxa"/>
          </w:tcPr>
          <w:p w14:paraId="6C4BBEA9" w14:textId="77777777" w:rsidR="00BB22C4" w:rsidRDefault="00000000">
            <w:r>
              <w:rPr>
                <w:sz w:val="18"/>
              </w:rPr>
              <w:t>Exclude the basilar artery and surrounding CSF</w:t>
            </w:r>
          </w:p>
        </w:tc>
      </w:tr>
      <w:tr w:rsidR="00BB22C4" w14:paraId="7C11044E" w14:textId="77777777">
        <w:tc>
          <w:tcPr>
            <w:tcW w:w="2268" w:type="dxa"/>
            <w:shd w:val="clear" w:color="auto" w:fill="F5F5F5"/>
          </w:tcPr>
          <w:p w14:paraId="58BC26D2" w14:textId="77777777" w:rsidR="00BB22C4" w:rsidRDefault="00000000">
            <w:r>
              <w:rPr>
                <w:sz w:val="18"/>
              </w:rPr>
              <w:t>Posterior boundary</w:t>
            </w:r>
          </w:p>
        </w:tc>
        <w:tc>
          <w:tcPr>
            <w:tcW w:w="6803" w:type="dxa"/>
            <w:shd w:val="clear" w:color="auto" w:fill="F5F5F5"/>
          </w:tcPr>
          <w:p w14:paraId="452A1FC1" w14:textId="77777777" w:rsidR="00BB22C4" w:rsidRDefault="00000000">
            <w:r>
              <w:rPr>
                <w:sz w:val="18"/>
              </w:rPr>
              <w:t>Include the 4th ventricle roof; exclude the cerebellum</w:t>
            </w:r>
          </w:p>
        </w:tc>
      </w:tr>
    </w:tbl>
    <w:p w14:paraId="33DF1255" w14:textId="77777777" w:rsidR="00BB22C4" w:rsidRDefault="00BB22C4"/>
    <w:p w14:paraId="0FCF133C" w14:textId="77777777" w:rsidR="00BB22C4" w:rsidRDefault="00000000">
      <w:pPr>
        <w:spacing w:before="160" w:after="60"/>
      </w:pPr>
      <w:r>
        <w:rPr>
          <w:b/>
          <w:color w:val="2E4057"/>
          <w:sz w:val="20"/>
        </w:rPr>
        <w:t>5.2.2 Sub-structure: Midbrain</w:t>
      </w:r>
    </w:p>
    <w:p w14:paraId="16219BCC" w14:textId="77777777" w:rsidR="00BB22C4" w:rsidRDefault="00000000">
      <w:pPr>
        <w:pStyle w:val="ListBullet"/>
      </w:pPr>
      <w:r>
        <w:rPr>
          <w:sz w:val="20"/>
        </w:rPr>
        <w:t>Superior colliculi: annotate as paired oval structures on dorsal midbrain; T2 isointense</w:t>
      </w:r>
    </w:p>
    <w:p w14:paraId="2262A106" w14:textId="77777777" w:rsidR="00BB22C4" w:rsidRDefault="00000000">
      <w:pPr>
        <w:pStyle w:val="ListBullet"/>
      </w:pPr>
      <w:r>
        <w:rPr>
          <w:sz w:val="20"/>
        </w:rPr>
        <w:t>Inferior colliculi: smaller, more inferior to superior colliculi; part of auditory pathway</w:t>
      </w:r>
    </w:p>
    <w:p w14:paraId="3CC83AB2" w14:textId="77777777" w:rsidR="00BB22C4" w:rsidRDefault="00000000">
      <w:pPr>
        <w:pStyle w:val="ListBullet"/>
      </w:pPr>
      <w:r>
        <w:rPr>
          <w:sz w:val="20"/>
        </w:rPr>
        <w:t>Cerebral peduncles: butterfly-shaped white matter on ventral midbrain; T1 hyperintense</w:t>
      </w:r>
    </w:p>
    <w:p w14:paraId="68809E7F" w14:textId="001166AA" w:rsidR="00BB22C4" w:rsidRDefault="00000000">
      <w:pPr>
        <w:pStyle w:val="ListBullet"/>
      </w:pPr>
      <w:r>
        <w:rPr>
          <w:sz w:val="20"/>
        </w:rPr>
        <w:t xml:space="preserve">Cerebral aqueduct: do not annotate as tissue label as CSF space </w:t>
      </w:r>
      <w:r w:rsidR="00D67416">
        <w:rPr>
          <w:sz w:val="20"/>
        </w:rPr>
        <w:t>only.</w:t>
      </w:r>
    </w:p>
    <w:p w14:paraId="294D5431" w14:textId="77777777" w:rsidR="00BB22C4" w:rsidRDefault="00000000">
      <w:pPr>
        <w:spacing w:before="160" w:after="60"/>
      </w:pPr>
      <w:r>
        <w:rPr>
          <w:b/>
          <w:color w:val="2E4057"/>
          <w:sz w:val="20"/>
        </w:rPr>
        <w:t>5.2.3 Sub-structure: Pons</w:t>
      </w:r>
    </w:p>
    <w:p w14:paraId="16A39E6A" w14:textId="77777777" w:rsidR="00BB22C4" w:rsidRDefault="00000000">
      <w:pPr>
        <w:pStyle w:val="ListBullet"/>
      </w:pPr>
      <w:r>
        <w:rPr>
          <w:sz w:val="20"/>
        </w:rPr>
        <w:lastRenderedPageBreak/>
        <w:t>Basis pontis: anterior bulge of pons; annotate separately from tegmentum when required</w:t>
      </w:r>
    </w:p>
    <w:p w14:paraId="1E010E58" w14:textId="77777777" w:rsidR="00BB22C4" w:rsidRDefault="00000000">
      <w:pPr>
        <w:pStyle w:val="ListBullet"/>
      </w:pPr>
      <w:r>
        <w:rPr>
          <w:sz w:val="20"/>
        </w:rPr>
        <w:t>Pontine tegmentum: dorsal pons including cranial nerve nuclei (CN V-VIII)</w:t>
      </w:r>
    </w:p>
    <w:p w14:paraId="29900489" w14:textId="73B915FB" w:rsidR="00BB22C4" w:rsidRDefault="00000000">
      <w:pPr>
        <w:pStyle w:val="ListBullet"/>
      </w:pPr>
      <w:r>
        <w:rPr>
          <w:sz w:val="20"/>
        </w:rPr>
        <w:t xml:space="preserve">Middle cerebellar peduncles: lateral white matter tracts include fully up to cerebellar white </w:t>
      </w:r>
      <w:r w:rsidR="00D67416">
        <w:rPr>
          <w:sz w:val="20"/>
        </w:rPr>
        <w:t>matter.</w:t>
      </w:r>
    </w:p>
    <w:p w14:paraId="150AC8F3" w14:textId="36122837" w:rsidR="00BB22C4" w:rsidRDefault="00000000">
      <w:pPr>
        <w:pStyle w:val="ListBullet"/>
      </w:pPr>
      <w:r>
        <w:rPr>
          <w:sz w:val="20"/>
        </w:rPr>
        <w:t>4th ventricle floor: posterior pons surface label as boundary, not parenchyma</w:t>
      </w:r>
    </w:p>
    <w:p w14:paraId="59CBC933" w14:textId="77777777" w:rsidR="00BB22C4" w:rsidRDefault="00000000">
      <w:pPr>
        <w:spacing w:before="160" w:after="60"/>
      </w:pPr>
      <w:r>
        <w:rPr>
          <w:b/>
          <w:color w:val="2E4057"/>
          <w:sz w:val="20"/>
        </w:rPr>
        <w:t>5.2.4 Sub-structure: Medulla</w:t>
      </w:r>
    </w:p>
    <w:p w14:paraId="79F288D5" w14:textId="77777777" w:rsidR="00BB22C4" w:rsidRDefault="00000000">
      <w:pPr>
        <w:pStyle w:val="ListBullet"/>
      </w:pPr>
      <w:r>
        <w:rPr>
          <w:sz w:val="20"/>
        </w:rPr>
        <w:t>Pyramids: anterior paired structures; include full length from pons junction to decussation</w:t>
      </w:r>
    </w:p>
    <w:p w14:paraId="68785561" w14:textId="77777777" w:rsidR="00BB22C4" w:rsidRDefault="00000000">
      <w:pPr>
        <w:pStyle w:val="ListBullet"/>
      </w:pPr>
      <w:r>
        <w:rPr>
          <w:sz w:val="20"/>
        </w:rPr>
        <w:t>Inferior olivary nuclei: lateral to pyramids; visible as oval gray matter on T2</w:t>
      </w:r>
    </w:p>
    <w:p w14:paraId="6B7049C5" w14:textId="77777777" w:rsidR="00BB22C4" w:rsidRDefault="00000000">
      <w:pPr>
        <w:pStyle w:val="ListBullet"/>
      </w:pPr>
      <w:r>
        <w:rPr>
          <w:sz w:val="20"/>
        </w:rPr>
        <w:t>Posterior columns: dorsal medulla; annotate separately only on high-resolution sequences</w:t>
      </w:r>
    </w:p>
    <w:p w14:paraId="4DCAFB1C" w14:textId="77777777" w:rsidR="00BB22C4" w:rsidRDefault="00BB22C4"/>
    <w:p w14:paraId="7F10346A" w14:textId="77777777" w:rsidR="00BB22C4" w:rsidRDefault="00000000">
      <w:pPr>
        <w:spacing w:before="200" w:after="80"/>
      </w:pPr>
      <w:r>
        <w:rPr>
          <w:b/>
          <w:color w:val="1A6B8A"/>
        </w:rPr>
        <w:t>5.3 Cerebellum Annotation Rules</w:t>
      </w:r>
    </w:p>
    <w:p w14:paraId="2BB7BF25" w14:textId="77777777" w:rsidR="00BB22C4" w:rsidRDefault="00000000">
      <w:pPr>
        <w:spacing w:before="160" w:after="60"/>
      </w:pPr>
      <w:r>
        <w:rPr>
          <w:b/>
          <w:color w:val="2E4057"/>
          <w:sz w:val="20"/>
        </w:rPr>
        <w:t>5.3.1 Cerebellar Hemisphere Segmentation</w:t>
      </w:r>
    </w:p>
    <w:p w14:paraId="432CB300" w14:textId="77777777" w:rsidR="00BB22C4" w:rsidRDefault="00000000">
      <w:pPr>
        <w:pStyle w:val="ListBullet"/>
      </w:pPr>
      <w:r>
        <w:rPr>
          <w:sz w:val="20"/>
        </w:rPr>
        <w:t>Medial boundary: cerebellar vermis (label vermis separately)</w:t>
      </w:r>
    </w:p>
    <w:p w14:paraId="24DBE88F" w14:textId="7AF2C1E5" w:rsidR="00BB22C4" w:rsidRDefault="00000000">
      <w:pPr>
        <w:pStyle w:val="ListBullet"/>
      </w:pPr>
      <w:r>
        <w:rPr>
          <w:sz w:val="20"/>
        </w:rPr>
        <w:t xml:space="preserve">Superior boundary: tentorium cerebelli </w:t>
      </w:r>
      <w:r w:rsidR="00D67416">
        <w:rPr>
          <w:sz w:val="20"/>
        </w:rPr>
        <w:t>does</w:t>
      </w:r>
      <w:r>
        <w:rPr>
          <w:sz w:val="20"/>
        </w:rPr>
        <w:t xml:space="preserve"> not include supratentorial </w:t>
      </w:r>
      <w:r w:rsidR="00D67416">
        <w:rPr>
          <w:sz w:val="20"/>
        </w:rPr>
        <w:t>structures.</w:t>
      </w:r>
    </w:p>
    <w:p w14:paraId="23757C75" w14:textId="77777777" w:rsidR="00BB22C4" w:rsidRDefault="00000000">
      <w:pPr>
        <w:pStyle w:val="ListBullet"/>
      </w:pPr>
      <w:r>
        <w:rPr>
          <w:sz w:val="20"/>
        </w:rPr>
        <w:t>Inferior boundary: cerebellar tonsils (include within hemisphere unless specifically isolating)</w:t>
      </w:r>
    </w:p>
    <w:p w14:paraId="6D346B6B" w14:textId="5F29ED2D" w:rsidR="00BB22C4" w:rsidRDefault="00000000">
      <w:pPr>
        <w:pStyle w:val="ListBullet"/>
      </w:pPr>
      <w:r>
        <w:rPr>
          <w:sz w:val="20"/>
        </w:rPr>
        <w:t xml:space="preserve">Anterior boundary: cerebellar peduncles include up to peduncle attachment </w:t>
      </w:r>
      <w:r w:rsidR="00D67416">
        <w:rPr>
          <w:sz w:val="20"/>
        </w:rPr>
        <w:t>point.</w:t>
      </w:r>
    </w:p>
    <w:p w14:paraId="0F09DCB0" w14:textId="77777777" w:rsidR="00BB22C4" w:rsidRDefault="00000000">
      <w:pPr>
        <w:spacing w:before="160" w:after="60"/>
      </w:pPr>
      <w:r>
        <w:rPr>
          <w:b/>
          <w:color w:val="2E4057"/>
          <w:sz w:val="20"/>
        </w:rPr>
        <w:t>5.3.2 Cerebellar Vermis</w:t>
      </w:r>
    </w:p>
    <w:p w14:paraId="0864064F" w14:textId="307272D0" w:rsidR="00BB22C4" w:rsidRDefault="00000000">
      <w:pPr>
        <w:pStyle w:val="ListBullet"/>
      </w:pPr>
      <w:r>
        <w:rPr>
          <w:sz w:val="20"/>
        </w:rPr>
        <w:t xml:space="preserve">Midline </w:t>
      </w:r>
      <w:r w:rsidR="00D67416">
        <w:rPr>
          <w:sz w:val="20"/>
        </w:rPr>
        <w:t>structure divide</w:t>
      </w:r>
      <w:r>
        <w:rPr>
          <w:sz w:val="20"/>
        </w:rPr>
        <w:t xml:space="preserve"> at the midline on axial and coronal views</w:t>
      </w:r>
    </w:p>
    <w:p w14:paraId="0052CB49" w14:textId="77777777" w:rsidR="00BB22C4" w:rsidRDefault="00000000">
      <w:pPr>
        <w:pStyle w:val="ListBullet"/>
      </w:pPr>
      <w:r>
        <w:rPr>
          <w:sz w:val="20"/>
        </w:rPr>
        <w:t>Superior vermis: above the primary fissure (lobules I-V)</w:t>
      </w:r>
    </w:p>
    <w:p w14:paraId="034D670C" w14:textId="77777777" w:rsidR="00BB22C4" w:rsidRDefault="00000000">
      <w:pPr>
        <w:pStyle w:val="ListBullet"/>
      </w:pPr>
      <w:r>
        <w:rPr>
          <w:sz w:val="20"/>
        </w:rPr>
        <w:t>Inferior vermis: below primary fissure (lobules VI-X); includes nodulus and uvula</w:t>
      </w:r>
    </w:p>
    <w:p w14:paraId="4B76DB53" w14:textId="77777777" w:rsidR="00BB22C4" w:rsidRDefault="00000000">
      <w:pPr>
        <w:pStyle w:val="ListBullet"/>
      </w:pPr>
      <w:r>
        <w:rPr>
          <w:sz w:val="20"/>
        </w:rPr>
        <w:t>Do not include the vallecula (CSF space between tonsils below vermis)</w:t>
      </w:r>
    </w:p>
    <w:p w14:paraId="29C8EE90" w14:textId="7C9E3DA4" w:rsidR="00BB22C4" w:rsidRDefault="00000000">
      <w:pPr>
        <w:spacing w:before="160" w:after="60"/>
      </w:pPr>
      <w:r>
        <w:rPr>
          <w:b/>
          <w:color w:val="2E4057"/>
          <w:sz w:val="20"/>
        </w:rPr>
        <w:t xml:space="preserve">5.3.3 Cerebellar </w:t>
      </w:r>
      <w:r w:rsidR="00D67416">
        <w:rPr>
          <w:b/>
          <w:color w:val="2E4057"/>
          <w:sz w:val="20"/>
        </w:rPr>
        <w:t>Tonsils Clinical</w:t>
      </w:r>
      <w:r>
        <w:rPr>
          <w:b/>
          <w:color w:val="2E4057"/>
          <w:sz w:val="20"/>
        </w:rPr>
        <w:t xml:space="preserve"> Importance</w:t>
      </w:r>
    </w:p>
    <w:p w14:paraId="1C74C1B0" w14:textId="36A2BC2B" w:rsidR="00BB22C4" w:rsidRDefault="00000000">
      <w:pPr>
        <w:spacing w:after="60"/>
      </w:pPr>
      <w:r>
        <w:rPr>
          <w:sz w:val="20"/>
        </w:rPr>
        <w:t>CLINICAL FLAG: Cerebellar tonsils extending more than 5mm below the foramen magnum indicates possible Chiari malformation Type I. Select 'Tonsil descent &gt; 5mm possible Chiari Type I' in the tool's clinical flag dropdown.</w:t>
      </w:r>
    </w:p>
    <w:p w14:paraId="46373954" w14:textId="77777777" w:rsidR="00BB22C4" w:rsidRDefault="00000000">
      <w:pPr>
        <w:pStyle w:val="ListBullet"/>
      </w:pPr>
      <w:r>
        <w:rPr>
          <w:sz w:val="20"/>
        </w:rPr>
        <w:t>Normal position: at or above the level of the foramen magnum</w:t>
      </w:r>
    </w:p>
    <w:p w14:paraId="4F9F34CA" w14:textId="77777777" w:rsidR="00BB22C4" w:rsidRDefault="00000000">
      <w:pPr>
        <w:pStyle w:val="ListBullet"/>
      </w:pPr>
      <w:r>
        <w:rPr>
          <w:sz w:val="20"/>
        </w:rPr>
        <w:t>Measurement required: distance from tip of tonsil to foramen magnum line (McRae's line)</w:t>
      </w:r>
    </w:p>
    <w:p w14:paraId="29B90B17" w14:textId="77777777" w:rsidR="00BB22C4" w:rsidRDefault="00000000">
      <w:pPr>
        <w:pStyle w:val="ListBullet"/>
      </w:pPr>
      <w:r>
        <w:rPr>
          <w:sz w:val="20"/>
        </w:rPr>
        <w:t>Annotation: mark tip of tonsil and reference line on sagittal T1</w:t>
      </w:r>
    </w:p>
    <w:p w14:paraId="3AEB45CD" w14:textId="77777777" w:rsidR="00BB22C4" w:rsidRDefault="00000000">
      <w:pPr>
        <w:spacing w:before="160" w:after="60"/>
      </w:pPr>
      <w:r>
        <w:rPr>
          <w:b/>
          <w:color w:val="2E4057"/>
          <w:sz w:val="20"/>
        </w:rPr>
        <w:t>5.3.4 Dentate Nucleus</w:t>
      </w:r>
    </w:p>
    <w:p w14:paraId="6EE19825" w14:textId="77777777" w:rsidR="00BB22C4" w:rsidRDefault="00000000">
      <w:pPr>
        <w:pStyle w:val="ListBullet"/>
      </w:pPr>
      <w:r>
        <w:rPr>
          <w:sz w:val="20"/>
        </w:rPr>
        <w:t>Located within the white matter of each cerebellar hemisphere</w:t>
      </w:r>
    </w:p>
    <w:p w14:paraId="5F96B901" w14:textId="77777777" w:rsidR="00BB22C4" w:rsidRDefault="00000000">
      <w:pPr>
        <w:pStyle w:val="ListBullet"/>
      </w:pPr>
      <w:r>
        <w:rPr>
          <w:sz w:val="20"/>
        </w:rPr>
        <w:t>Appears as crinkled, tooth-like gray matter on high-resolution T2</w:t>
      </w:r>
    </w:p>
    <w:p w14:paraId="3444350E" w14:textId="7EED4675" w:rsidR="00BB22C4" w:rsidRDefault="00000000">
      <w:pPr>
        <w:pStyle w:val="ListBullet"/>
      </w:pPr>
      <w:r>
        <w:rPr>
          <w:sz w:val="20"/>
        </w:rPr>
        <w:t xml:space="preserve">Characteristically hypointense on T2 due to iron deposition do not flag as </w:t>
      </w:r>
      <w:r w:rsidR="00D67416">
        <w:rPr>
          <w:sz w:val="20"/>
        </w:rPr>
        <w:t>pathology.</w:t>
      </w:r>
    </w:p>
    <w:p w14:paraId="37B41DD2" w14:textId="319D20DA" w:rsidR="00BB22C4" w:rsidRDefault="00000000">
      <w:pPr>
        <w:pStyle w:val="ListBullet"/>
      </w:pPr>
      <w:r>
        <w:rPr>
          <w:sz w:val="20"/>
        </w:rPr>
        <w:t>Bilateral annotations required left and right labeled separately (enforced by laterality field)</w:t>
      </w:r>
    </w:p>
    <w:p w14:paraId="13E8E2EC" w14:textId="77777777" w:rsidR="00BB22C4" w:rsidRDefault="00BB22C4"/>
    <w:p w14:paraId="68564535" w14:textId="77777777" w:rsidR="00BB22C4" w:rsidRDefault="00000000">
      <w:pPr>
        <w:spacing w:before="320" w:after="120"/>
      </w:pPr>
      <w:r>
        <w:rPr>
          <w:b/>
          <w:color w:val="2E4057"/>
          <w:sz w:val="28"/>
        </w:rPr>
        <w:t>6. Quality Control &amp; Annotation Review Criteria</w:t>
      </w:r>
    </w:p>
    <w:p w14:paraId="50A9FB6A" w14:textId="5A9FF5B5" w:rsidR="00BB22C4" w:rsidRDefault="00000000">
      <w:pPr>
        <w:spacing w:after="60"/>
      </w:pPr>
      <w:r>
        <w:rPr>
          <w:sz w:val="20"/>
        </w:rPr>
        <w:t>This section defines the criteria used during annotation revie</w:t>
      </w:r>
      <w:r w:rsidR="00D67416">
        <w:rPr>
          <w:sz w:val="20"/>
        </w:rPr>
        <w:t>w</w:t>
      </w:r>
      <w:r>
        <w:rPr>
          <w:sz w:val="20"/>
        </w:rPr>
        <w:t xml:space="preserve"> the process of checking whether completed annotations are medically accurate and technically correct. All checks in Section 6.1 are automated by the tool Validation Dashboard.</w:t>
      </w:r>
    </w:p>
    <w:p w14:paraId="241EE056" w14:textId="77777777" w:rsidR="00BB22C4" w:rsidRDefault="00000000">
      <w:pPr>
        <w:spacing w:before="200" w:after="80"/>
      </w:pPr>
      <w:r>
        <w:rPr>
          <w:b/>
          <w:color w:val="1A6B8A"/>
        </w:rPr>
        <w:lastRenderedPageBreak/>
        <w:t>6.1 Annotation Review Checklist</w:t>
      </w:r>
    </w:p>
    <w:tbl>
      <w:tblPr>
        <w:tblStyle w:val="TableGrid"/>
        <w:tblW w:w="0" w:type="auto"/>
        <w:tblLook w:val="04A0" w:firstRow="1" w:lastRow="0" w:firstColumn="1" w:lastColumn="0" w:noHBand="0" w:noVBand="1"/>
      </w:tblPr>
      <w:tblGrid>
        <w:gridCol w:w="1701"/>
        <w:gridCol w:w="2268"/>
        <w:gridCol w:w="2551"/>
        <w:gridCol w:w="1423"/>
      </w:tblGrid>
      <w:tr w:rsidR="00BB22C4" w14:paraId="7F96C726" w14:textId="77777777">
        <w:tc>
          <w:tcPr>
            <w:tcW w:w="1701" w:type="dxa"/>
            <w:shd w:val="clear" w:color="auto" w:fill="2E4057"/>
          </w:tcPr>
          <w:p w14:paraId="4F90FA04" w14:textId="77777777" w:rsidR="00BB22C4" w:rsidRDefault="00000000">
            <w:r>
              <w:rPr>
                <w:b/>
                <w:color w:val="FFFFFF"/>
                <w:sz w:val="18"/>
              </w:rPr>
              <w:t>Check</w:t>
            </w:r>
          </w:p>
        </w:tc>
        <w:tc>
          <w:tcPr>
            <w:tcW w:w="2268" w:type="dxa"/>
            <w:shd w:val="clear" w:color="auto" w:fill="2E4057"/>
          </w:tcPr>
          <w:p w14:paraId="07D43CD4" w14:textId="77777777" w:rsidR="00BB22C4" w:rsidRDefault="00000000">
            <w:r>
              <w:rPr>
                <w:b/>
                <w:color w:val="FFFFFF"/>
                <w:sz w:val="18"/>
              </w:rPr>
              <w:t>Criteria</w:t>
            </w:r>
          </w:p>
        </w:tc>
        <w:tc>
          <w:tcPr>
            <w:tcW w:w="2551" w:type="dxa"/>
            <w:shd w:val="clear" w:color="auto" w:fill="2E4057"/>
          </w:tcPr>
          <w:p w14:paraId="742E4E87" w14:textId="77777777" w:rsidR="00BB22C4" w:rsidRDefault="00000000">
            <w:r>
              <w:rPr>
                <w:b/>
                <w:color w:val="FFFFFF"/>
                <w:sz w:val="18"/>
              </w:rPr>
              <w:t>Tool Implementation</w:t>
            </w:r>
          </w:p>
        </w:tc>
        <w:tc>
          <w:tcPr>
            <w:tcW w:w="1417" w:type="dxa"/>
            <w:shd w:val="clear" w:color="auto" w:fill="2E4057"/>
          </w:tcPr>
          <w:p w14:paraId="2F87961E" w14:textId="77777777" w:rsidR="00BB22C4" w:rsidRDefault="00000000">
            <w:r>
              <w:rPr>
                <w:b/>
                <w:color w:val="FFFFFF"/>
                <w:sz w:val="18"/>
              </w:rPr>
              <w:t>Pass/Fail/Flag</w:t>
            </w:r>
          </w:p>
        </w:tc>
      </w:tr>
      <w:tr w:rsidR="00BB22C4" w14:paraId="66ABD1D7" w14:textId="77777777">
        <w:tc>
          <w:tcPr>
            <w:tcW w:w="1701" w:type="dxa"/>
            <w:shd w:val="clear" w:color="auto" w:fill="F5F5F5"/>
          </w:tcPr>
          <w:p w14:paraId="5662FD3B" w14:textId="77777777" w:rsidR="00BB22C4" w:rsidRDefault="00000000">
            <w:r>
              <w:rPr>
                <w:sz w:val="18"/>
              </w:rPr>
              <w:t>Boundary accuracy</w:t>
            </w:r>
          </w:p>
        </w:tc>
        <w:tc>
          <w:tcPr>
            <w:tcW w:w="2268" w:type="dxa"/>
            <w:shd w:val="clear" w:color="auto" w:fill="F5F5F5"/>
          </w:tcPr>
          <w:p w14:paraId="2E99A729" w14:textId="77777777" w:rsidR="00BB22C4" w:rsidRDefault="00000000">
            <w:r>
              <w:rPr>
                <w:sz w:val="18"/>
              </w:rPr>
              <w:t>Boundary follows anatomical margins within 2mm</w:t>
            </w:r>
          </w:p>
        </w:tc>
        <w:tc>
          <w:tcPr>
            <w:tcW w:w="2551" w:type="dxa"/>
            <w:shd w:val="clear" w:color="auto" w:fill="F5F5F5"/>
          </w:tcPr>
          <w:p w14:paraId="57AEAADB" w14:textId="77777777" w:rsidR="00BB22C4" w:rsidRDefault="00000000">
            <w:r>
              <w:rPr>
                <w:sz w:val="18"/>
              </w:rPr>
              <w:t>Boundary certainty field</w:t>
            </w:r>
          </w:p>
        </w:tc>
        <w:tc>
          <w:tcPr>
            <w:tcW w:w="1417" w:type="dxa"/>
            <w:shd w:val="clear" w:color="auto" w:fill="F5F5F5"/>
          </w:tcPr>
          <w:p w14:paraId="62DD8107" w14:textId="77777777" w:rsidR="00BB22C4" w:rsidRDefault="00000000">
            <w:r>
              <w:rPr>
                <w:sz w:val="18"/>
              </w:rPr>
              <w:t>Fail if &gt; 2mm</w:t>
            </w:r>
          </w:p>
        </w:tc>
      </w:tr>
      <w:tr w:rsidR="00BB22C4" w14:paraId="51903FAC" w14:textId="77777777">
        <w:tc>
          <w:tcPr>
            <w:tcW w:w="1701" w:type="dxa"/>
          </w:tcPr>
          <w:p w14:paraId="689E1F50" w14:textId="77777777" w:rsidR="00BB22C4" w:rsidRDefault="00000000">
            <w:r>
              <w:rPr>
                <w:sz w:val="18"/>
              </w:rPr>
              <w:t>Structure completeness</w:t>
            </w:r>
          </w:p>
        </w:tc>
        <w:tc>
          <w:tcPr>
            <w:tcW w:w="2268" w:type="dxa"/>
          </w:tcPr>
          <w:p w14:paraId="152423B8" w14:textId="77777777" w:rsidR="00BB22C4" w:rsidRDefault="00000000">
            <w:r>
              <w:rPr>
                <w:sz w:val="18"/>
              </w:rPr>
              <w:t>Entire target structure included</w:t>
            </w:r>
          </w:p>
        </w:tc>
        <w:tc>
          <w:tcPr>
            <w:tcW w:w="2551" w:type="dxa"/>
          </w:tcPr>
          <w:p w14:paraId="267B13A6" w14:textId="77777777" w:rsidR="00BB22C4" w:rsidRDefault="00000000">
            <w:r>
              <w:rPr>
                <w:sz w:val="18"/>
              </w:rPr>
              <w:t>Structure dropdown from guideline list</w:t>
            </w:r>
          </w:p>
        </w:tc>
        <w:tc>
          <w:tcPr>
            <w:tcW w:w="1417" w:type="dxa"/>
          </w:tcPr>
          <w:p w14:paraId="5AAD9DEC" w14:textId="77777777" w:rsidR="00BB22C4" w:rsidRDefault="00000000">
            <w:r>
              <w:rPr>
                <w:sz w:val="18"/>
              </w:rPr>
              <w:t>Fail if part absent</w:t>
            </w:r>
          </w:p>
        </w:tc>
      </w:tr>
      <w:tr w:rsidR="00BB22C4" w14:paraId="21728E38" w14:textId="77777777">
        <w:tc>
          <w:tcPr>
            <w:tcW w:w="1701" w:type="dxa"/>
            <w:shd w:val="clear" w:color="auto" w:fill="F5F5F5"/>
          </w:tcPr>
          <w:p w14:paraId="25E79AA1" w14:textId="77777777" w:rsidR="00BB22C4" w:rsidRDefault="00000000">
            <w:r>
              <w:rPr>
                <w:sz w:val="18"/>
              </w:rPr>
              <w:t>CSF exclusion</w:t>
            </w:r>
          </w:p>
        </w:tc>
        <w:tc>
          <w:tcPr>
            <w:tcW w:w="2268" w:type="dxa"/>
            <w:shd w:val="clear" w:color="auto" w:fill="F5F5F5"/>
          </w:tcPr>
          <w:p w14:paraId="4123D09B" w14:textId="77777777" w:rsidR="00BB22C4" w:rsidRDefault="00000000">
            <w:r>
              <w:rPr>
                <w:sz w:val="18"/>
              </w:rPr>
              <w:t>No CSF spaces in solid tissue annotation</w:t>
            </w:r>
          </w:p>
        </w:tc>
        <w:tc>
          <w:tcPr>
            <w:tcW w:w="2551" w:type="dxa"/>
            <w:shd w:val="clear" w:color="auto" w:fill="F5F5F5"/>
          </w:tcPr>
          <w:p w14:paraId="1606940A" w14:textId="77777777" w:rsidR="00BB22C4" w:rsidRDefault="00000000">
            <w:r>
              <w:rPr>
                <w:sz w:val="18"/>
              </w:rPr>
              <w:t>Notes + annotation review</w:t>
            </w:r>
          </w:p>
        </w:tc>
        <w:tc>
          <w:tcPr>
            <w:tcW w:w="1417" w:type="dxa"/>
            <w:shd w:val="clear" w:color="auto" w:fill="F5F5F5"/>
          </w:tcPr>
          <w:p w14:paraId="156A1349" w14:textId="77777777" w:rsidR="00BB22C4" w:rsidRDefault="00000000">
            <w:r>
              <w:rPr>
                <w:sz w:val="18"/>
              </w:rPr>
              <w:t>Fail if CSF included</w:t>
            </w:r>
          </w:p>
        </w:tc>
      </w:tr>
      <w:tr w:rsidR="00BB22C4" w14:paraId="53F9240E" w14:textId="77777777">
        <w:tc>
          <w:tcPr>
            <w:tcW w:w="1701" w:type="dxa"/>
          </w:tcPr>
          <w:p w14:paraId="42C6C4BF" w14:textId="77777777" w:rsidR="00BB22C4" w:rsidRDefault="00000000">
            <w:r>
              <w:rPr>
                <w:sz w:val="18"/>
              </w:rPr>
              <w:t>Artifact labeling</w:t>
            </w:r>
          </w:p>
        </w:tc>
        <w:tc>
          <w:tcPr>
            <w:tcW w:w="2268" w:type="dxa"/>
          </w:tcPr>
          <w:p w14:paraId="5E76BB63" w14:textId="77777777" w:rsidR="00BB22C4" w:rsidRDefault="00000000">
            <w:r>
              <w:rPr>
                <w:sz w:val="18"/>
              </w:rPr>
              <w:t>No artifacts annotated as pathology</w:t>
            </w:r>
          </w:p>
        </w:tc>
        <w:tc>
          <w:tcPr>
            <w:tcW w:w="2551" w:type="dxa"/>
          </w:tcPr>
          <w:p w14:paraId="0BFFA34E" w14:textId="77777777" w:rsidR="00BB22C4" w:rsidRDefault="00000000">
            <w:r>
              <w:rPr>
                <w:sz w:val="18"/>
              </w:rPr>
              <w:t>Clinical flag: Beam hardening option</w:t>
            </w:r>
          </w:p>
        </w:tc>
        <w:tc>
          <w:tcPr>
            <w:tcW w:w="1417" w:type="dxa"/>
          </w:tcPr>
          <w:p w14:paraId="69288EBF" w14:textId="77777777" w:rsidR="00BB22C4" w:rsidRDefault="00000000">
            <w:r>
              <w:rPr>
                <w:sz w:val="18"/>
              </w:rPr>
              <w:t>Flag for review</w:t>
            </w:r>
          </w:p>
        </w:tc>
      </w:tr>
      <w:tr w:rsidR="00BB22C4" w14:paraId="34964DB1" w14:textId="77777777">
        <w:tc>
          <w:tcPr>
            <w:tcW w:w="1701" w:type="dxa"/>
            <w:shd w:val="clear" w:color="auto" w:fill="F5F5F5"/>
          </w:tcPr>
          <w:p w14:paraId="17E911CB" w14:textId="77777777" w:rsidR="00BB22C4" w:rsidRDefault="00000000">
            <w:r>
              <w:rPr>
                <w:sz w:val="18"/>
              </w:rPr>
              <w:t>Bilateral symmetry</w:t>
            </w:r>
          </w:p>
        </w:tc>
        <w:tc>
          <w:tcPr>
            <w:tcW w:w="2268" w:type="dxa"/>
            <w:shd w:val="clear" w:color="auto" w:fill="F5F5F5"/>
          </w:tcPr>
          <w:p w14:paraId="635C5104" w14:textId="77777777" w:rsidR="00BB22C4" w:rsidRDefault="00000000">
            <w:r>
              <w:rPr>
                <w:sz w:val="18"/>
              </w:rPr>
              <w:t>L/R structures labeled independently</w:t>
            </w:r>
          </w:p>
        </w:tc>
        <w:tc>
          <w:tcPr>
            <w:tcW w:w="2551" w:type="dxa"/>
            <w:shd w:val="clear" w:color="auto" w:fill="F5F5F5"/>
          </w:tcPr>
          <w:p w14:paraId="679CF01A" w14:textId="77777777" w:rsidR="00BB22C4" w:rsidRDefault="00000000">
            <w:r>
              <w:rPr>
                <w:sz w:val="18"/>
              </w:rPr>
              <w:t>Laterality field enforces L/R</w:t>
            </w:r>
          </w:p>
        </w:tc>
        <w:tc>
          <w:tcPr>
            <w:tcW w:w="1417" w:type="dxa"/>
            <w:shd w:val="clear" w:color="auto" w:fill="F5F5F5"/>
          </w:tcPr>
          <w:p w14:paraId="0AB3F3A2" w14:textId="77777777" w:rsidR="00BB22C4" w:rsidRDefault="00000000">
            <w:r>
              <w:rPr>
                <w:sz w:val="18"/>
              </w:rPr>
              <w:t>Flag if asymmetry</w:t>
            </w:r>
          </w:p>
        </w:tc>
      </w:tr>
      <w:tr w:rsidR="00BB22C4" w14:paraId="49715656" w14:textId="77777777">
        <w:tc>
          <w:tcPr>
            <w:tcW w:w="1701" w:type="dxa"/>
          </w:tcPr>
          <w:p w14:paraId="052F4FDA" w14:textId="77777777" w:rsidR="00BB22C4" w:rsidRDefault="00000000">
            <w:r>
              <w:rPr>
                <w:sz w:val="18"/>
              </w:rPr>
              <w:t>Sequence reference</w:t>
            </w:r>
          </w:p>
        </w:tc>
        <w:tc>
          <w:tcPr>
            <w:tcW w:w="2268" w:type="dxa"/>
          </w:tcPr>
          <w:p w14:paraId="03171BCA" w14:textId="77777777" w:rsidR="00BB22C4" w:rsidRDefault="00000000">
            <w:r>
              <w:rPr>
                <w:sz w:val="18"/>
              </w:rPr>
              <w:t>Annotation tied to correct sequence</w:t>
            </w:r>
          </w:p>
        </w:tc>
        <w:tc>
          <w:tcPr>
            <w:tcW w:w="2551" w:type="dxa"/>
          </w:tcPr>
          <w:p w14:paraId="2891D3B3" w14:textId="77777777" w:rsidR="00BB22C4" w:rsidRDefault="00000000">
            <w:r>
              <w:rPr>
                <w:sz w:val="18"/>
              </w:rPr>
              <w:t>Imaging sequence mandatory field</w:t>
            </w:r>
          </w:p>
        </w:tc>
        <w:tc>
          <w:tcPr>
            <w:tcW w:w="1417" w:type="dxa"/>
          </w:tcPr>
          <w:p w14:paraId="7D734029" w14:textId="77777777" w:rsidR="00BB22C4" w:rsidRDefault="00000000">
            <w:r>
              <w:rPr>
                <w:sz w:val="18"/>
              </w:rPr>
              <w:t>Fail if wrong</w:t>
            </w:r>
          </w:p>
        </w:tc>
      </w:tr>
      <w:tr w:rsidR="00BB22C4" w14:paraId="08231B52" w14:textId="77777777">
        <w:tc>
          <w:tcPr>
            <w:tcW w:w="1701" w:type="dxa"/>
            <w:shd w:val="clear" w:color="auto" w:fill="F5F5F5"/>
          </w:tcPr>
          <w:p w14:paraId="1C09FB62" w14:textId="77777777" w:rsidR="00BB22C4" w:rsidRDefault="00000000">
            <w:r>
              <w:rPr>
                <w:sz w:val="18"/>
              </w:rPr>
              <w:t>Boundary flags</w:t>
            </w:r>
          </w:p>
        </w:tc>
        <w:tc>
          <w:tcPr>
            <w:tcW w:w="2268" w:type="dxa"/>
            <w:shd w:val="clear" w:color="auto" w:fill="F5F5F5"/>
          </w:tcPr>
          <w:p w14:paraId="45FDA5C9" w14:textId="77777777" w:rsidR="00BB22C4" w:rsidRDefault="00000000">
            <w:r>
              <w:rPr>
                <w:sz w:val="18"/>
              </w:rPr>
              <w:t>Uncertain boundaries marked</w:t>
            </w:r>
          </w:p>
        </w:tc>
        <w:tc>
          <w:tcPr>
            <w:tcW w:w="2551" w:type="dxa"/>
            <w:shd w:val="clear" w:color="auto" w:fill="F5F5F5"/>
          </w:tcPr>
          <w:p w14:paraId="2ECDD8ED" w14:textId="77777777" w:rsidR="00BB22C4" w:rsidRDefault="00000000">
            <w:r>
              <w:rPr>
                <w:sz w:val="18"/>
              </w:rPr>
              <w:t>Boundary certainty field</w:t>
            </w:r>
          </w:p>
        </w:tc>
        <w:tc>
          <w:tcPr>
            <w:tcW w:w="1417" w:type="dxa"/>
            <w:shd w:val="clear" w:color="auto" w:fill="F5F5F5"/>
          </w:tcPr>
          <w:p w14:paraId="2A07CBD3" w14:textId="77777777" w:rsidR="00BB22C4" w:rsidRDefault="00000000">
            <w:r>
              <w:rPr>
                <w:sz w:val="18"/>
              </w:rPr>
              <w:t>Pass only if flagged</w:t>
            </w:r>
          </w:p>
        </w:tc>
      </w:tr>
      <w:tr w:rsidR="00BB22C4" w14:paraId="222897D5" w14:textId="77777777">
        <w:tc>
          <w:tcPr>
            <w:tcW w:w="1701" w:type="dxa"/>
          </w:tcPr>
          <w:p w14:paraId="45DBDF12" w14:textId="77777777" w:rsidR="00BB22C4" w:rsidRDefault="00000000">
            <w:r>
              <w:rPr>
                <w:sz w:val="18"/>
              </w:rPr>
              <w:t>Clinical flags</w:t>
            </w:r>
          </w:p>
        </w:tc>
        <w:tc>
          <w:tcPr>
            <w:tcW w:w="2268" w:type="dxa"/>
          </w:tcPr>
          <w:p w14:paraId="1F099DEB" w14:textId="77777777" w:rsidR="00BB22C4" w:rsidRDefault="00000000">
            <w:r>
              <w:rPr>
                <w:sz w:val="18"/>
              </w:rPr>
              <w:t>Abnormal findings flagged</w:t>
            </w:r>
          </w:p>
        </w:tc>
        <w:tc>
          <w:tcPr>
            <w:tcW w:w="2551" w:type="dxa"/>
          </w:tcPr>
          <w:p w14:paraId="4EFBF4D2" w14:textId="77777777" w:rsidR="00BB22C4" w:rsidRDefault="00000000">
            <w:r>
              <w:rPr>
                <w:sz w:val="18"/>
              </w:rPr>
              <w:t>Clinical flag dropdown in form</w:t>
            </w:r>
          </w:p>
        </w:tc>
        <w:tc>
          <w:tcPr>
            <w:tcW w:w="1417" w:type="dxa"/>
          </w:tcPr>
          <w:p w14:paraId="32EBFBD3" w14:textId="77777777" w:rsidR="00BB22C4" w:rsidRDefault="00000000">
            <w:r>
              <w:rPr>
                <w:sz w:val="18"/>
              </w:rPr>
              <w:t>Fail if missed</w:t>
            </w:r>
          </w:p>
        </w:tc>
      </w:tr>
    </w:tbl>
    <w:p w14:paraId="0A55997A" w14:textId="77777777" w:rsidR="00BB22C4" w:rsidRDefault="00BB22C4"/>
    <w:p w14:paraId="10EDA1A8" w14:textId="77777777" w:rsidR="00BB22C4" w:rsidRDefault="00000000">
      <w:pPr>
        <w:spacing w:before="200" w:after="80"/>
      </w:pPr>
      <w:r>
        <w:rPr>
          <w:b/>
          <w:color w:val="1A6B8A"/>
        </w:rPr>
        <w:t>6.2 Annotation Definition Refinement Process</w:t>
      </w:r>
    </w:p>
    <w:p w14:paraId="075F76B0" w14:textId="77777777" w:rsidR="00BB22C4" w:rsidRDefault="00000000">
      <w:r>
        <w:rPr>
          <w:sz w:val="20"/>
        </w:rPr>
        <w:t>1.  Identify the systematic error through annotation review</w:t>
      </w:r>
    </w:p>
    <w:p w14:paraId="7458EA71" w14:textId="77777777" w:rsidR="00BB22C4" w:rsidRDefault="00000000">
      <w:r>
        <w:rPr>
          <w:sz w:val="20"/>
        </w:rPr>
        <w:t>2.  Document the exact ambiguity in the original guideline</w:t>
      </w:r>
    </w:p>
    <w:p w14:paraId="1226ED36" w14:textId="77777777" w:rsidR="00BB22C4" w:rsidRDefault="00000000">
      <w:r>
        <w:rPr>
          <w:sz w:val="20"/>
        </w:rPr>
        <w:t>3.  Propose a refined definition with explicit criteria</w:t>
      </w:r>
    </w:p>
    <w:p w14:paraId="7A66E357" w14:textId="77777777" w:rsidR="00BB22C4" w:rsidRDefault="00000000">
      <w:r>
        <w:rPr>
          <w:sz w:val="20"/>
        </w:rPr>
        <w:t>4.  Validate with a radiologist or medical expert</w:t>
      </w:r>
    </w:p>
    <w:p w14:paraId="582C7FAF" w14:textId="77777777" w:rsidR="00BB22C4" w:rsidRDefault="00000000">
      <w:r>
        <w:rPr>
          <w:sz w:val="20"/>
        </w:rPr>
        <w:t>5.  Update this guideline document with version note</w:t>
      </w:r>
    </w:p>
    <w:p w14:paraId="3E2B38D0" w14:textId="77777777" w:rsidR="00BB22C4" w:rsidRDefault="00000000">
      <w:r>
        <w:rPr>
          <w:sz w:val="20"/>
        </w:rPr>
        <w:t>6.  Re-annotate affected cases using the refined definition</w:t>
      </w:r>
    </w:p>
    <w:p w14:paraId="1B2F4E0B" w14:textId="77777777" w:rsidR="00BB22C4" w:rsidRDefault="00BB22C4"/>
    <w:p w14:paraId="00D1C49B" w14:textId="748A0EB2" w:rsidR="00BB22C4" w:rsidRDefault="00000000">
      <w:pPr>
        <w:spacing w:before="200" w:after="80"/>
      </w:pPr>
      <w:r>
        <w:rPr>
          <w:b/>
          <w:color w:val="1A6B8A"/>
        </w:rPr>
        <w:t>6.3 Common Annotation Errors Posterior Fossa</w:t>
      </w:r>
    </w:p>
    <w:tbl>
      <w:tblPr>
        <w:tblStyle w:val="TableGrid"/>
        <w:tblW w:w="0" w:type="auto"/>
        <w:tblLook w:val="04A0" w:firstRow="1" w:lastRow="0" w:firstColumn="1" w:lastColumn="0" w:noHBand="0" w:noVBand="1"/>
      </w:tblPr>
      <w:tblGrid>
        <w:gridCol w:w="2154"/>
        <w:gridCol w:w="3288"/>
        <w:gridCol w:w="3628"/>
      </w:tblGrid>
      <w:tr w:rsidR="00BB22C4" w14:paraId="7BA4B9AF" w14:textId="77777777">
        <w:tc>
          <w:tcPr>
            <w:tcW w:w="2154" w:type="dxa"/>
            <w:shd w:val="clear" w:color="auto" w:fill="2E4057"/>
          </w:tcPr>
          <w:p w14:paraId="0A70222A" w14:textId="77777777" w:rsidR="00BB22C4" w:rsidRDefault="00000000">
            <w:r>
              <w:rPr>
                <w:b/>
                <w:color w:val="FFFFFF"/>
                <w:sz w:val="18"/>
              </w:rPr>
              <w:t>Error Type</w:t>
            </w:r>
          </w:p>
        </w:tc>
        <w:tc>
          <w:tcPr>
            <w:tcW w:w="3288" w:type="dxa"/>
            <w:shd w:val="clear" w:color="auto" w:fill="2E4057"/>
          </w:tcPr>
          <w:p w14:paraId="0ADB4D0D" w14:textId="77777777" w:rsidR="00BB22C4" w:rsidRDefault="00000000">
            <w:r>
              <w:rPr>
                <w:b/>
                <w:color w:val="FFFFFF"/>
                <w:sz w:val="18"/>
              </w:rPr>
              <w:t>Description</w:t>
            </w:r>
          </w:p>
        </w:tc>
        <w:tc>
          <w:tcPr>
            <w:tcW w:w="3628" w:type="dxa"/>
            <w:shd w:val="clear" w:color="auto" w:fill="2E4057"/>
          </w:tcPr>
          <w:p w14:paraId="1A2795A6" w14:textId="77777777" w:rsidR="00BB22C4" w:rsidRDefault="00000000">
            <w:r>
              <w:rPr>
                <w:b/>
                <w:color w:val="FFFFFF"/>
                <w:sz w:val="18"/>
              </w:rPr>
              <w:t>Prevention</w:t>
            </w:r>
          </w:p>
        </w:tc>
      </w:tr>
      <w:tr w:rsidR="00BB22C4" w14:paraId="7CD58D76" w14:textId="77777777">
        <w:tc>
          <w:tcPr>
            <w:tcW w:w="2154" w:type="dxa"/>
            <w:shd w:val="clear" w:color="auto" w:fill="F5F5F5"/>
          </w:tcPr>
          <w:p w14:paraId="797475DB" w14:textId="77777777" w:rsidR="00BB22C4" w:rsidRDefault="00000000">
            <w:r>
              <w:rPr>
                <w:sz w:val="18"/>
              </w:rPr>
              <w:t>Tonsil-hemisphere confusion</w:t>
            </w:r>
          </w:p>
        </w:tc>
        <w:tc>
          <w:tcPr>
            <w:tcW w:w="3288" w:type="dxa"/>
            <w:shd w:val="clear" w:color="auto" w:fill="F5F5F5"/>
          </w:tcPr>
          <w:p w14:paraId="03DA3DC9" w14:textId="77777777" w:rsidR="00BB22C4" w:rsidRDefault="00000000">
            <w:r>
              <w:rPr>
                <w:sz w:val="18"/>
              </w:rPr>
              <w:t>Cerebellar tonsils included within hemisphere label</w:t>
            </w:r>
          </w:p>
        </w:tc>
        <w:tc>
          <w:tcPr>
            <w:tcW w:w="3628" w:type="dxa"/>
            <w:shd w:val="clear" w:color="auto" w:fill="F5F5F5"/>
          </w:tcPr>
          <w:p w14:paraId="6680F8CC" w14:textId="77777777" w:rsidR="00BB22C4" w:rsidRDefault="00000000">
            <w:r>
              <w:rPr>
                <w:sz w:val="18"/>
              </w:rPr>
              <w:t>Always segment tonsils separately on sagittal view first</w:t>
            </w:r>
          </w:p>
        </w:tc>
      </w:tr>
      <w:tr w:rsidR="00BB22C4" w14:paraId="6AAD0ED6" w14:textId="77777777">
        <w:tc>
          <w:tcPr>
            <w:tcW w:w="2154" w:type="dxa"/>
          </w:tcPr>
          <w:p w14:paraId="27A0E287" w14:textId="77777777" w:rsidR="00BB22C4" w:rsidRDefault="00000000">
            <w:r>
              <w:rPr>
                <w:sz w:val="18"/>
              </w:rPr>
              <w:t>Peduncle exclusion</w:t>
            </w:r>
          </w:p>
        </w:tc>
        <w:tc>
          <w:tcPr>
            <w:tcW w:w="3288" w:type="dxa"/>
          </w:tcPr>
          <w:p w14:paraId="621F15DB" w14:textId="77777777" w:rsidR="00BB22C4" w:rsidRDefault="00000000">
            <w:r>
              <w:rPr>
                <w:sz w:val="18"/>
              </w:rPr>
              <w:t>Cerebellar peduncles excluded from brainstem boundary</w:t>
            </w:r>
          </w:p>
        </w:tc>
        <w:tc>
          <w:tcPr>
            <w:tcW w:w="3628" w:type="dxa"/>
          </w:tcPr>
          <w:p w14:paraId="5D9650F7" w14:textId="77777777" w:rsidR="00BB22C4" w:rsidRDefault="00000000">
            <w:r>
              <w:rPr>
                <w:sz w:val="18"/>
              </w:rPr>
              <w:t>Follow boundary rules in Section 5.2.1 strictly</w:t>
            </w:r>
          </w:p>
        </w:tc>
      </w:tr>
      <w:tr w:rsidR="00BB22C4" w14:paraId="754D88B9" w14:textId="77777777">
        <w:tc>
          <w:tcPr>
            <w:tcW w:w="2154" w:type="dxa"/>
            <w:shd w:val="clear" w:color="auto" w:fill="F5F5F5"/>
          </w:tcPr>
          <w:p w14:paraId="0C1F124B" w14:textId="77777777" w:rsidR="00BB22C4" w:rsidRDefault="00000000">
            <w:r>
              <w:rPr>
                <w:sz w:val="18"/>
              </w:rPr>
              <w:t>CT artifact as lesion</w:t>
            </w:r>
          </w:p>
        </w:tc>
        <w:tc>
          <w:tcPr>
            <w:tcW w:w="3288" w:type="dxa"/>
            <w:shd w:val="clear" w:color="auto" w:fill="F5F5F5"/>
          </w:tcPr>
          <w:p w14:paraId="1F0D85F7" w14:textId="77777777" w:rsidR="00BB22C4" w:rsidRDefault="00000000">
            <w:r>
              <w:rPr>
                <w:sz w:val="18"/>
              </w:rPr>
              <w:t>Beam hardening artifact labeled as infarction</w:t>
            </w:r>
          </w:p>
        </w:tc>
        <w:tc>
          <w:tcPr>
            <w:tcW w:w="3628" w:type="dxa"/>
            <w:shd w:val="clear" w:color="auto" w:fill="F5F5F5"/>
          </w:tcPr>
          <w:p w14:paraId="64D9097A" w14:textId="77777777" w:rsidR="00BB22C4" w:rsidRDefault="00000000">
            <w:r>
              <w:rPr>
                <w:sz w:val="18"/>
              </w:rPr>
              <w:t>Use clinical flag; always cross-reference MRI if available</w:t>
            </w:r>
          </w:p>
        </w:tc>
      </w:tr>
      <w:tr w:rsidR="00BB22C4" w14:paraId="50ACBF43" w14:textId="77777777">
        <w:tc>
          <w:tcPr>
            <w:tcW w:w="2154" w:type="dxa"/>
          </w:tcPr>
          <w:p w14:paraId="3A8327A1" w14:textId="77777777" w:rsidR="00BB22C4" w:rsidRDefault="00000000">
            <w:r>
              <w:rPr>
                <w:sz w:val="18"/>
              </w:rPr>
              <w:t>Vermis-hemisphere overlap</w:t>
            </w:r>
          </w:p>
        </w:tc>
        <w:tc>
          <w:tcPr>
            <w:tcW w:w="3288" w:type="dxa"/>
          </w:tcPr>
          <w:p w14:paraId="5494203B" w14:textId="77777777" w:rsidR="00BB22C4" w:rsidRDefault="00000000">
            <w:r>
              <w:rPr>
                <w:sz w:val="18"/>
              </w:rPr>
              <w:t>Vermis boundary not clearly separated from hemispheres</w:t>
            </w:r>
          </w:p>
        </w:tc>
        <w:tc>
          <w:tcPr>
            <w:tcW w:w="3628" w:type="dxa"/>
          </w:tcPr>
          <w:p w14:paraId="51A561FB" w14:textId="77777777" w:rsidR="00BB22C4" w:rsidRDefault="00000000">
            <w:r>
              <w:rPr>
                <w:sz w:val="18"/>
              </w:rPr>
              <w:t>Use midline sagittal slice to define vermis first</w:t>
            </w:r>
          </w:p>
        </w:tc>
      </w:tr>
      <w:tr w:rsidR="00BB22C4" w14:paraId="6FBFE2F1" w14:textId="77777777">
        <w:tc>
          <w:tcPr>
            <w:tcW w:w="2154" w:type="dxa"/>
            <w:shd w:val="clear" w:color="auto" w:fill="F5F5F5"/>
          </w:tcPr>
          <w:p w14:paraId="0E324875" w14:textId="77777777" w:rsidR="00BB22C4" w:rsidRDefault="00000000">
            <w:r>
              <w:rPr>
                <w:sz w:val="18"/>
              </w:rPr>
              <w:t>CSF inclusion in brainstem</w:t>
            </w:r>
          </w:p>
        </w:tc>
        <w:tc>
          <w:tcPr>
            <w:tcW w:w="3288" w:type="dxa"/>
            <w:shd w:val="clear" w:color="auto" w:fill="F5F5F5"/>
          </w:tcPr>
          <w:p w14:paraId="3A125F2F" w14:textId="77777777" w:rsidR="00BB22C4" w:rsidRDefault="00000000">
            <w:r>
              <w:rPr>
                <w:sz w:val="18"/>
              </w:rPr>
              <w:t>Peribrainstem cisterns included in brainstem annotation</w:t>
            </w:r>
          </w:p>
        </w:tc>
        <w:tc>
          <w:tcPr>
            <w:tcW w:w="3628" w:type="dxa"/>
            <w:shd w:val="clear" w:color="auto" w:fill="F5F5F5"/>
          </w:tcPr>
          <w:p w14:paraId="6DDA6E21" w14:textId="77777777" w:rsidR="00BB22C4" w:rsidRDefault="00000000">
            <w:r>
              <w:rPr>
                <w:sz w:val="18"/>
              </w:rPr>
              <w:t>Exclude all CSF — annotate only parenchymal tissue</w:t>
            </w:r>
          </w:p>
        </w:tc>
      </w:tr>
      <w:tr w:rsidR="00BB22C4" w14:paraId="6AA46BF7" w14:textId="77777777">
        <w:tc>
          <w:tcPr>
            <w:tcW w:w="2154" w:type="dxa"/>
          </w:tcPr>
          <w:p w14:paraId="2F723A9A" w14:textId="77777777" w:rsidR="00BB22C4" w:rsidRDefault="00000000">
            <w:r>
              <w:rPr>
                <w:sz w:val="18"/>
              </w:rPr>
              <w:t>Wrong sequence</w:t>
            </w:r>
          </w:p>
        </w:tc>
        <w:tc>
          <w:tcPr>
            <w:tcW w:w="3288" w:type="dxa"/>
          </w:tcPr>
          <w:p w14:paraId="4C3EF3F2" w14:textId="77777777" w:rsidR="00BB22C4" w:rsidRDefault="00000000">
            <w:r>
              <w:rPr>
                <w:sz w:val="18"/>
              </w:rPr>
              <w:t>T1 annotation applied to T2 image or vice versa</w:t>
            </w:r>
          </w:p>
        </w:tc>
        <w:tc>
          <w:tcPr>
            <w:tcW w:w="3628" w:type="dxa"/>
          </w:tcPr>
          <w:p w14:paraId="26216820" w14:textId="77777777" w:rsidR="00BB22C4" w:rsidRDefault="00000000">
            <w:r>
              <w:rPr>
                <w:sz w:val="18"/>
              </w:rPr>
              <w:t>Always record sequence type at start of session</w:t>
            </w:r>
          </w:p>
        </w:tc>
      </w:tr>
      <w:tr w:rsidR="00BB22C4" w14:paraId="666BBA78" w14:textId="77777777">
        <w:tc>
          <w:tcPr>
            <w:tcW w:w="2154" w:type="dxa"/>
            <w:shd w:val="clear" w:color="auto" w:fill="F5F5F5"/>
          </w:tcPr>
          <w:p w14:paraId="40CEC27D" w14:textId="77777777" w:rsidR="00BB22C4" w:rsidRDefault="00000000">
            <w:r>
              <w:rPr>
                <w:sz w:val="18"/>
              </w:rPr>
              <w:t>Missed pathology flag</w:t>
            </w:r>
          </w:p>
        </w:tc>
        <w:tc>
          <w:tcPr>
            <w:tcW w:w="3288" w:type="dxa"/>
            <w:shd w:val="clear" w:color="auto" w:fill="F5F5F5"/>
          </w:tcPr>
          <w:p w14:paraId="5708147E" w14:textId="77777777" w:rsidR="00BB22C4" w:rsidRDefault="00000000">
            <w:r>
              <w:rPr>
                <w:sz w:val="18"/>
              </w:rPr>
              <w:t>Abnormal finding annotated as normal without flag</w:t>
            </w:r>
          </w:p>
        </w:tc>
        <w:tc>
          <w:tcPr>
            <w:tcW w:w="3628" w:type="dxa"/>
            <w:shd w:val="clear" w:color="auto" w:fill="F5F5F5"/>
          </w:tcPr>
          <w:p w14:paraId="6C0712DE" w14:textId="77777777" w:rsidR="00BB22C4" w:rsidRDefault="00000000">
            <w:r>
              <w:rPr>
                <w:sz w:val="18"/>
              </w:rPr>
              <w:t>Any asymmetry requires a flag — no exceptions</w:t>
            </w:r>
          </w:p>
        </w:tc>
      </w:tr>
    </w:tbl>
    <w:p w14:paraId="4DDD761E" w14:textId="77777777" w:rsidR="00BB22C4" w:rsidRDefault="00BB22C4"/>
    <w:p w14:paraId="440945A6" w14:textId="77777777" w:rsidR="00BB22C4" w:rsidRDefault="00000000">
      <w:pPr>
        <w:spacing w:before="200" w:after="80"/>
      </w:pPr>
      <w:r>
        <w:rPr>
          <w:b/>
          <w:color w:val="1A6B8A"/>
        </w:rPr>
        <w:t>6.4 Automated Validation Dashboard</w:t>
      </w:r>
    </w:p>
    <w:tbl>
      <w:tblPr>
        <w:tblStyle w:val="TableGrid"/>
        <w:tblW w:w="0" w:type="auto"/>
        <w:tblLook w:val="04A0" w:firstRow="1" w:lastRow="0" w:firstColumn="1" w:lastColumn="0" w:noHBand="0" w:noVBand="1"/>
      </w:tblPr>
      <w:tblGrid>
        <w:gridCol w:w="2268"/>
        <w:gridCol w:w="1984"/>
        <w:gridCol w:w="1984"/>
        <w:gridCol w:w="2835"/>
      </w:tblGrid>
      <w:tr w:rsidR="00BB22C4" w14:paraId="170A705D" w14:textId="77777777">
        <w:tc>
          <w:tcPr>
            <w:tcW w:w="2268" w:type="dxa"/>
            <w:shd w:val="clear" w:color="auto" w:fill="2E4057"/>
          </w:tcPr>
          <w:p w14:paraId="32C1C899" w14:textId="77777777" w:rsidR="00BB22C4" w:rsidRDefault="00000000">
            <w:r>
              <w:rPr>
                <w:b/>
                <w:color w:val="FFFFFF"/>
                <w:sz w:val="18"/>
              </w:rPr>
              <w:t>Quality Check</w:t>
            </w:r>
          </w:p>
        </w:tc>
        <w:tc>
          <w:tcPr>
            <w:tcW w:w="1984" w:type="dxa"/>
            <w:shd w:val="clear" w:color="auto" w:fill="2E4057"/>
          </w:tcPr>
          <w:p w14:paraId="4F396082" w14:textId="77777777" w:rsidR="00BB22C4" w:rsidRDefault="00000000">
            <w:r>
              <w:rPr>
                <w:b/>
                <w:color w:val="FFFFFF"/>
                <w:sz w:val="18"/>
              </w:rPr>
              <w:t>Threshold</w:t>
            </w:r>
          </w:p>
        </w:tc>
        <w:tc>
          <w:tcPr>
            <w:tcW w:w="1984" w:type="dxa"/>
            <w:shd w:val="clear" w:color="auto" w:fill="2E4057"/>
          </w:tcPr>
          <w:p w14:paraId="67384DA4" w14:textId="77777777" w:rsidR="00BB22C4" w:rsidRDefault="00000000">
            <w:r>
              <w:rPr>
                <w:b/>
                <w:color w:val="FFFFFF"/>
                <w:sz w:val="18"/>
              </w:rPr>
              <w:t>Alert Type</w:t>
            </w:r>
          </w:p>
        </w:tc>
        <w:tc>
          <w:tcPr>
            <w:tcW w:w="2835" w:type="dxa"/>
            <w:shd w:val="clear" w:color="auto" w:fill="2E4057"/>
          </w:tcPr>
          <w:p w14:paraId="7607746D" w14:textId="77777777" w:rsidR="00BB22C4" w:rsidRDefault="00000000">
            <w:r>
              <w:rPr>
                <w:b/>
                <w:color w:val="FFFFFF"/>
                <w:sz w:val="18"/>
              </w:rPr>
              <w:t>Action Required</w:t>
            </w:r>
          </w:p>
        </w:tc>
      </w:tr>
      <w:tr w:rsidR="00BB22C4" w14:paraId="1E232CF3" w14:textId="77777777">
        <w:tc>
          <w:tcPr>
            <w:tcW w:w="2268" w:type="dxa"/>
            <w:shd w:val="clear" w:color="auto" w:fill="F5F5F5"/>
          </w:tcPr>
          <w:p w14:paraId="06854F85" w14:textId="77777777" w:rsidR="00BB22C4" w:rsidRDefault="00000000">
            <w:r>
              <w:rPr>
                <w:sz w:val="18"/>
              </w:rPr>
              <w:lastRenderedPageBreak/>
              <w:t>Low confidence annotation</w:t>
            </w:r>
          </w:p>
        </w:tc>
        <w:tc>
          <w:tcPr>
            <w:tcW w:w="1984" w:type="dxa"/>
            <w:shd w:val="clear" w:color="auto" w:fill="F5F5F5"/>
          </w:tcPr>
          <w:p w14:paraId="4348497A" w14:textId="77777777" w:rsidR="00BB22C4" w:rsidRDefault="00000000">
            <w:r>
              <w:rPr>
                <w:sz w:val="18"/>
              </w:rPr>
              <w:t>Confidence &lt; 5/10</w:t>
            </w:r>
          </w:p>
        </w:tc>
        <w:tc>
          <w:tcPr>
            <w:tcW w:w="1984" w:type="dxa"/>
            <w:shd w:val="clear" w:color="auto" w:fill="F5F5F5"/>
          </w:tcPr>
          <w:p w14:paraId="4737B4F2" w14:textId="77777777" w:rsidR="00BB22C4" w:rsidRDefault="00000000">
            <w:r>
              <w:rPr>
                <w:sz w:val="18"/>
              </w:rPr>
              <w:t>Warning (yellow)</w:t>
            </w:r>
          </w:p>
        </w:tc>
        <w:tc>
          <w:tcPr>
            <w:tcW w:w="2835" w:type="dxa"/>
            <w:shd w:val="clear" w:color="auto" w:fill="F5F5F5"/>
          </w:tcPr>
          <w:p w14:paraId="3F2589C5" w14:textId="77777777" w:rsidR="00BB22C4" w:rsidRDefault="00000000">
            <w:r>
              <w:rPr>
                <w:sz w:val="18"/>
              </w:rPr>
              <w:t>Re-annotate before handoff</w:t>
            </w:r>
          </w:p>
        </w:tc>
      </w:tr>
      <w:tr w:rsidR="00BB22C4" w14:paraId="76DAD49E" w14:textId="77777777">
        <w:tc>
          <w:tcPr>
            <w:tcW w:w="2268" w:type="dxa"/>
          </w:tcPr>
          <w:p w14:paraId="46802CB6" w14:textId="77777777" w:rsidR="00BB22C4" w:rsidRDefault="00000000">
            <w:r>
              <w:rPr>
                <w:sz w:val="18"/>
              </w:rPr>
              <w:t>Missing notes</w:t>
            </w:r>
          </w:p>
        </w:tc>
        <w:tc>
          <w:tcPr>
            <w:tcW w:w="1984" w:type="dxa"/>
          </w:tcPr>
          <w:p w14:paraId="3E401211" w14:textId="77777777" w:rsidR="00BB22C4" w:rsidRDefault="00000000">
            <w:r>
              <w:rPr>
                <w:sz w:val="18"/>
              </w:rPr>
              <w:t>Notes field empty</w:t>
            </w:r>
          </w:p>
        </w:tc>
        <w:tc>
          <w:tcPr>
            <w:tcW w:w="1984" w:type="dxa"/>
          </w:tcPr>
          <w:p w14:paraId="3B01E8BF" w14:textId="77777777" w:rsidR="00BB22C4" w:rsidRDefault="00000000">
            <w:r>
              <w:rPr>
                <w:sz w:val="18"/>
              </w:rPr>
              <w:t>Warning (yellow)</w:t>
            </w:r>
          </w:p>
        </w:tc>
        <w:tc>
          <w:tcPr>
            <w:tcW w:w="2835" w:type="dxa"/>
          </w:tcPr>
          <w:p w14:paraId="534AC7AB" w14:textId="77777777" w:rsidR="00BB22C4" w:rsidRDefault="00000000">
            <w:r>
              <w:rPr>
                <w:sz w:val="18"/>
              </w:rPr>
              <w:t>Add documentation</w:t>
            </w:r>
          </w:p>
        </w:tc>
      </w:tr>
      <w:tr w:rsidR="00BB22C4" w14:paraId="028BA424" w14:textId="77777777">
        <w:tc>
          <w:tcPr>
            <w:tcW w:w="2268" w:type="dxa"/>
            <w:shd w:val="clear" w:color="auto" w:fill="F5F5F5"/>
          </w:tcPr>
          <w:p w14:paraId="441BA803" w14:textId="77777777" w:rsidR="00BB22C4" w:rsidRDefault="00000000">
            <w:r>
              <w:rPr>
                <w:sz w:val="18"/>
              </w:rPr>
              <w:t>Uncertain boundary flag</w:t>
            </w:r>
          </w:p>
        </w:tc>
        <w:tc>
          <w:tcPr>
            <w:tcW w:w="1984" w:type="dxa"/>
            <w:shd w:val="clear" w:color="auto" w:fill="F5F5F5"/>
          </w:tcPr>
          <w:p w14:paraId="7409433E" w14:textId="77777777" w:rsidR="00BB22C4" w:rsidRDefault="00000000">
            <w:r>
              <w:rPr>
                <w:sz w:val="18"/>
              </w:rPr>
              <w:t>Boundary = Uncertain</w:t>
            </w:r>
          </w:p>
        </w:tc>
        <w:tc>
          <w:tcPr>
            <w:tcW w:w="1984" w:type="dxa"/>
            <w:shd w:val="clear" w:color="auto" w:fill="F5F5F5"/>
          </w:tcPr>
          <w:p w14:paraId="22659EA8" w14:textId="77777777" w:rsidR="00BB22C4" w:rsidRDefault="00000000">
            <w:r>
              <w:rPr>
                <w:sz w:val="18"/>
              </w:rPr>
              <w:t>Warning (yellow)</w:t>
            </w:r>
          </w:p>
        </w:tc>
        <w:tc>
          <w:tcPr>
            <w:tcW w:w="2835" w:type="dxa"/>
            <w:shd w:val="clear" w:color="auto" w:fill="F5F5F5"/>
          </w:tcPr>
          <w:p w14:paraId="2F8453B2" w14:textId="77777777" w:rsidR="00BB22C4" w:rsidRDefault="00000000">
            <w:r>
              <w:rPr>
                <w:sz w:val="18"/>
              </w:rPr>
              <w:t>Escalate for radiologist review</w:t>
            </w:r>
          </w:p>
        </w:tc>
      </w:tr>
      <w:tr w:rsidR="00BB22C4" w14:paraId="5F46A2A2" w14:textId="77777777">
        <w:tc>
          <w:tcPr>
            <w:tcW w:w="2268" w:type="dxa"/>
          </w:tcPr>
          <w:p w14:paraId="4224AFB3" w14:textId="77777777" w:rsidR="00BB22C4" w:rsidRDefault="00000000">
            <w:r>
              <w:rPr>
                <w:sz w:val="18"/>
              </w:rPr>
              <w:t>Clinical flag present</w:t>
            </w:r>
          </w:p>
        </w:tc>
        <w:tc>
          <w:tcPr>
            <w:tcW w:w="1984" w:type="dxa"/>
          </w:tcPr>
          <w:p w14:paraId="14754FD5" w14:textId="77777777" w:rsidR="00BB22C4" w:rsidRDefault="00000000">
            <w:r>
              <w:rPr>
                <w:sz w:val="18"/>
              </w:rPr>
              <w:t>Any flag other than None</w:t>
            </w:r>
          </w:p>
        </w:tc>
        <w:tc>
          <w:tcPr>
            <w:tcW w:w="1984" w:type="dxa"/>
          </w:tcPr>
          <w:p w14:paraId="738454C6" w14:textId="77777777" w:rsidR="00BB22C4" w:rsidRDefault="00000000">
            <w:r>
              <w:rPr>
                <w:sz w:val="18"/>
              </w:rPr>
              <w:t>Error (red)</w:t>
            </w:r>
          </w:p>
        </w:tc>
        <w:tc>
          <w:tcPr>
            <w:tcW w:w="2835" w:type="dxa"/>
          </w:tcPr>
          <w:p w14:paraId="36B52B30" w14:textId="77777777" w:rsidR="00BB22C4" w:rsidRDefault="00000000">
            <w:r>
              <w:rPr>
                <w:sz w:val="18"/>
              </w:rPr>
              <w:t>Expert sign-off required</w:t>
            </w:r>
          </w:p>
        </w:tc>
      </w:tr>
      <w:tr w:rsidR="00BB22C4" w14:paraId="61571447" w14:textId="77777777">
        <w:tc>
          <w:tcPr>
            <w:tcW w:w="2268" w:type="dxa"/>
            <w:shd w:val="clear" w:color="auto" w:fill="F5F5F5"/>
          </w:tcPr>
          <w:p w14:paraId="33DA04A8" w14:textId="77777777" w:rsidR="00BB22C4" w:rsidRDefault="00000000">
            <w:r>
              <w:rPr>
                <w:sz w:val="18"/>
              </w:rPr>
              <w:t>Inter-annotator agreement</w:t>
            </w:r>
          </w:p>
        </w:tc>
        <w:tc>
          <w:tcPr>
            <w:tcW w:w="1984" w:type="dxa"/>
            <w:shd w:val="clear" w:color="auto" w:fill="F5F5F5"/>
          </w:tcPr>
          <w:p w14:paraId="4DF178C6" w14:textId="77777777" w:rsidR="00BB22C4" w:rsidRDefault="00000000">
            <w:r>
              <w:rPr>
                <w:sz w:val="18"/>
              </w:rPr>
              <w:t>Dice coefficient &lt; 0.80</w:t>
            </w:r>
          </w:p>
        </w:tc>
        <w:tc>
          <w:tcPr>
            <w:tcW w:w="1984" w:type="dxa"/>
            <w:shd w:val="clear" w:color="auto" w:fill="F5F5F5"/>
          </w:tcPr>
          <w:p w14:paraId="43B3124E" w14:textId="77777777" w:rsidR="00BB22C4" w:rsidRDefault="00000000">
            <w:r>
              <w:rPr>
                <w:sz w:val="18"/>
              </w:rPr>
              <w:t>Pre-handoff check</w:t>
            </w:r>
          </w:p>
        </w:tc>
        <w:tc>
          <w:tcPr>
            <w:tcW w:w="2835" w:type="dxa"/>
            <w:shd w:val="clear" w:color="auto" w:fill="F5F5F5"/>
          </w:tcPr>
          <w:p w14:paraId="47D21406" w14:textId="77777777" w:rsidR="00BB22C4" w:rsidRDefault="00000000">
            <w:r>
              <w:rPr>
                <w:sz w:val="18"/>
              </w:rPr>
              <w:t>Re-review and adjudicate</w:t>
            </w:r>
          </w:p>
        </w:tc>
      </w:tr>
    </w:tbl>
    <w:p w14:paraId="64B1C96C" w14:textId="77777777" w:rsidR="00BB22C4" w:rsidRDefault="00BB22C4"/>
    <w:p w14:paraId="13892814" w14:textId="77777777" w:rsidR="00BB22C4" w:rsidRDefault="00000000">
      <w:pPr>
        <w:spacing w:before="320" w:after="120"/>
      </w:pPr>
      <w:r>
        <w:rPr>
          <w:b/>
          <w:color w:val="2E4057"/>
          <w:sz w:val="28"/>
        </w:rPr>
        <w:t>7. Pre-Handoff Validation Checklist</w:t>
      </w:r>
    </w:p>
    <w:p w14:paraId="0FD333B4" w14:textId="77777777" w:rsidR="00BB22C4" w:rsidRDefault="00000000">
      <w:pPr>
        <w:spacing w:after="60"/>
      </w:pPr>
      <w:r>
        <w:rPr>
          <w:sz w:val="20"/>
        </w:rPr>
        <w:t>Before any annotated dataset is handed off to the AI pipeline, the following validation must be completed.</w:t>
      </w:r>
    </w:p>
    <w:tbl>
      <w:tblPr>
        <w:tblStyle w:val="TableGrid"/>
        <w:tblW w:w="0" w:type="auto"/>
        <w:tblLook w:val="04A0" w:firstRow="1" w:lastRow="0" w:firstColumn="1" w:lastColumn="0" w:noHBand="0" w:noVBand="1"/>
      </w:tblPr>
      <w:tblGrid>
        <w:gridCol w:w="454"/>
        <w:gridCol w:w="4252"/>
        <w:gridCol w:w="2381"/>
        <w:gridCol w:w="1984"/>
      </w:tblGrid>
      <w:tr w:rsidR="00BB22C4" w14:paraId="38A44DB3" w14:textId="77777777">
        <w:tc>
          <w:tcPr>
            <w:tcW w:w="454" w:type="dxa"/>
            <w:shd w:val="clear" w:color="auto" w:fill="2E4057"/>
          </w:tcPr>
          <w:p w14:paraId="347328DA" w14:textId="77777777" w:rsidR="00BB22C4" w:rsidRDefault="00000000">
            <w:r>
              <w:rPr>
                <w:b/>
                <w:color w:val="FFFFFF"/>
                <w:sz w:val="18"/>
              </w:rPr>
              <w:t>#</w:t>
            </w:r>
          </w:p>
        </w:tc>
        <w:tc>
          <w:tcPr>
            <w:tcW w:w="4252" w:type="dxa"/>
            <w:shd w:val="clear" w:color="auto" w:fill="2E4057"/>
          </w:tcPr>
          <w:p w14:paraId="40F31055" w14:textId="77777777" w:rsidR="00BB22C4" w:rsidRDefault="00000000">
            <w:r>
              <w:rPr>
                <w:b/>
                <w:color w:val="FFFFFF"/>
                <w:sz w:val="18"/>
              </w:rPr>
              <w:t>Validation Item</w:t>
            </w:r>
          </w:p>
        </w:tc>
        <w:tc>
          <w:tcPr>
            <w:tcW w:w="2381" w:type="dxa"/>
            <w:shd w:val="clear" w:color="auto" w:fill="2E4057"/>
          </w:tcPr>
          <w:p w14:paraId="47C65E40" w14:textId="77777777" w:rsidR="00BB22C4" w:rsidRDefault="00000000">
            <w:r>
              <w:rPr>
                <w:b/>
                <w:color w:val="FFFFFF"/>
                <w:sz w:val="18"/>
              </w:rPr>
              <w:t>Tool / Manual</w:t>
            </w:r>
          </w:p>
        </w:tc>
        <w:tc>
          <w:tcPr>
            <w:tcW w:w="1984" w:type="dxa"/>
            <w:shd w:val="clear" w:color="auto" w:fill="2E4057"/>
          </w:tcPr>
          <w:p w14:paraId="201AA122" w14:textId="77777777" w:rsidR="00BB22C4" w:rsidRDefault="00000000">
            <w:r>
              <w:rPr>
                <w:b/>
                <w:color w:val="FFFFFF"/>
                <w:sz w:val="18"/>
              </w:rPr>
              <w:t>Status</w:t>
            </w:r>
          </w:p>
        </w:tc>
      </w:tr>
      <w:tr w:rsidR="00BB22C4" w14:paraId="28FE0E31" w14:textId="77777777">
        <w:tc>
          <w:tcPr>
            <w:tcW w:w="454" w:type="dxa"/>
            <w:shd w:val="clear" w:color="auto" w:fill="F5F5F5"/>
          </w:tcPr>
          <w:p w14:paraId="12459649" w14:textId="77777777" w:rsidR="00BB22C4" w:rsidRDefault="00000000">
            <w:r>
              <w:rPr>
                <w:sz w:val="18"/>
              </w:rPr>
              <w:t>1</w:t>
            </w:r>
          </w:p>
        </w:tc>
        <w:tc>
          <w:tcPr>
            <w:tcW w:w="4252" w:type="dxa"/>
            <w:shd w:val="clear" w:color="auto" w:fill="F5F5F5"/>
          </w:tcPr>
          <w:p w14:paraId="12A32239" w14:textId="77777777" w:rsidR="00BB22C4" w:rsidRDefault="00000000">
            <w:r>
              <w:rPr>
                <w:sz w:val="18"/>
              </w:rPr>
              <w:t>All target structures annotated for 100% of cases in dataset</w:t>
            </w:r>
          </w:p>
        </w:tc>
        <w:tc>
          <w:tcPr>
            <w:tcW w:w="2381" w:type="dxa"/>
            <w:shd w:val="clear" w:color="auto" w:fill="F5F5F5"/>
          </w:tcPr>
          <w:p w14:paraId="1764A4EC" w14:textId="77777777" w:rsidR="00BB22C4" w:rsidRDefault="00000000">
            <w:r>
              <w:rPr>
                <w:sz w:val="18"/>
              </w:rPr>
              <w:t>Manual review</w:t>
            </w:r>
          </w:p>
        </w:tc>
        <w:tc>
          <w:tcPr>
            <w:tcW w:w="1984" w:type="dxa"/>
            <w:shd w:val="clear" w:color="auto" w:fill="F5F5F5"/>
          </w:tcPr>
          <w:p w14:paraId="0B17BEC4" w14:textId="77777777" w:rsidR="00BB22C4" w:rsidRDefault="00000000">
            <w:r>
              <w:rPr>
                <w:sz w:val="18"/>
              </w:rPr>
              <w:t>[ ] Complete</w:t>
            </w:r>
          </w:p>
        </w:tc>
      </w:tr>
      <w:tr w:rsidR="00BB22C4" w14:paraId="470FFF30" w14:textId="77777777">
        <w:tc>
          <w:tcPr>
            <w:tcW w:w="454" w:type="dxa"/>
          </w:tcPr>
          <w:p w14:paraId="35732EFD" w14:textId="77777777" w:rsidR="00BB22C4" w:rsidRDefault="00000000">
            <w:r>
              <w:rPr>
                <w:sz w:val="18"/>
              </w:rPr>
              <w:t>2</w:t>
            </w:r>
          </w:p>
        </w:tc>
        <w:tc>
          <w:tcPr>
            <w:tcW w:w="4252" w:type="dxa"/>
          </w:tcPr>
          <w:p w14:paraId="1EDE7ACD" w14:textId="77777777" w:rsidR="00BB22C4" w:rsidRDefault="00000000">
            <w:r>
              <w:rPr>
                <w:sz w:val="18"/>
              </w:rPr>
              <w:t>Boundary accuracy verified against review checklist (Section 6.1)</w:t>
            </w:r>
          </w:p>
        </w:tc>
        <w:tc>
          <w:tcPr>
            <w:tcW w:w="2381" w:type="dxa"/>
          </w:tcPr>
          <w:p w14:paraId="5819CA9C" w14:textId="77777777" w:rsidR="00BB22C4" w:rsidRDefault="00000000">
            <w:r>
              <w:rPr>
                <w:sz w:val="18"/>
              </w:rPr>
              <w:t>Tool flags uncertain boundaries</w:t>
            </w:r>
          </w:p>
        </w:tc>
        <w:tc>
          <w:tcPr>
            <w:tcW w:w="1984" w:type="dxa"/>
          </w:tcPr>
          <w:p w14:paraId="707EAF17" w14:textId="77777777" w:rsidR="00BB22C4" w:rsidRDefault="00000000">
            <w:r>
              <w:rPr>
                <w:sz w:val="18"/>
              </w:rPr>
              <w:t>[ ] Complete</w:t>
            </w:r>
          </w:p>
        </w:tc>
      </w:tr>
      <w:tr w:rsidR="00BB22C4" w14:paraId="04C59616" w14:textId="77777777">
        <w:tc>
          <w:tcPr>
            <w:tcW w:w="454" w:type="dxa"/>
            <w:shd w:val="clear" w:color="auto" w:fill="F5F5F5"/>
          </w:tcPr>
          <w:p w14:paraId="4BBDBBC3" w14:textId="77777777" w:rsidR="00BB22C4" w:rsidRDefault="00000000">
            <w:r>
              <w:rPr>
                <w:sz w:val="18"/>
              </w:rPr>
              <w:t>3</w:t>
            </w:r>
          </w:p>
        </w:tc>
        <w:tc>
          <w:tcPr>
            <w:tcW w:w="4252" w:type="dxa"/>
            <w:shd w:val="clear" w:color="auto" w:fill="F5F5F5"/>
          </w:tcPr>
          <w:p w14:paraId="48D91430" w14:textId="77777777" w:rsidR="00BB22C4" w:rsidRDefault="00000000">
            <w:r>
              <w:rPr>
                <w:sz w:val="18"/>
              </w:rPr>
              <w:t>Bilateral structures labeled independently (L/R separate)</w:t>
            </w:r>
          </w:p>
        </w:tc>
        <w:tc>
          <w:tcPr>
            <w:tcW w:w="2381" w:type="dxa"/>
            <w:shd w:val="clear" w:color="auto" w:fill="F5F5F5"/>
          </w:tcPr>
          <w:p w14:paraId="4AE841F0" w14:textId="77777777" w:rsidR="00BB22C4" w:rsidRDefault="00000000">
            <w:r>
              <w:rPr>
                <w:sz w:val="18"/>
              </w:rPr>
              <w:t>Tool enforces laterality field</w:t>
            </w:r>
          </w:p>
        </w:tc>
        <w:tc>
          <w:tcPr>
            <w:tcW w:w="1984" w:type="dxa"/>
            <w:shd w:val="clear" w:color="auto" w:fill="F5F5F5"/>
          </w:tcPr>
          <w:p w14:paraId="4B367F7C" w14:textId="77777777" w:rsidR="00BB22C4" w:rsidRDefault="00000000">
            <w:r>
              <w:rPr>
                <w:sz w:val="18"/>
              </w:rPr>
              <w:t>[ ] Complete</w:t>
            </w:r>
          </w:p>
        </w:tc>
      </w:tr>
      <w:tr w:rsidR="00BB22C4" w14:paraId="010F5AEC" w14:textId="77777777">
        <w:tc>
          <w:tcPr>
            <w:tcW w:w="454" w:type="dxa"/>
          </w:tcPr>
          <w:p w14:paraId="2B1B7BE5" w14:textId="77777777" w:rsidR="00BB22C4" w:rsidRDefault="00000000">
            <w:r>
              <w:rPr>
                <w:sz w:val="18"/>
              </w:rPr>
              <w:t>4</w:t>
            </w:r>
          </w:p>
        </w:tc>
        <w:tc>
          <w:tcPr>
            <w:tcW w:w="4252" w:type="dxa"/>
          </w:tcPr>
          <w:p w14:paraId="586CD8FB" w14:textId="77777777" w:rsidR="00BB22C4" w:rsidRDefault="00000000">
            <w:r>
              <w:rPr>
                <w:sz w:val="18"/>
              </w:rPr>
              <w:t>All imaging sequence references documented per annotation</w:t>
            </w:r>
          </w:p>
        </w:tc>
        <w:tc>
          <w:tcPr>
            <w:tcW w:w="2381" w:type="dxa"/>
          </w:tcPr>
          <w:p w14:paraId="62CCF863" w14:textId="77777777" w:rsidR="00BB22C4" w:rsidRDefault="00000000">
            <w:r>
              <w:rPr>
                <w:sz w:val="18"/>
              </w:rPr>
              <w:t>Tool mandatory field</w:t>
            </w:r>
          </w:p>
        </w:tc>
        <w:tc>
          <w:tcPr>
            <w:tcW w:w="1984" w:type="dxa"/>
          </w:tcPr>
          <w:p w14:paraId="6C61DAAF" w14:textId="77777777" w:rsidR="00BB22C4" w:rsidRDefault="00000000">
            <w:r>
              <w:rPr>
                <w:sz w:val="18"/>
              </w:rPr>
              <w:t>[ ] Complete</w:t>
            </w:r>
          </w:p>
        </w:tc>
      </w:tr>
      <w:tr w:rsidR="00BB22C4" w14:paraId="4786CA09" w14:textId="77777777">
        <w:tc>
          <w:tcPr>
            <w:tcW w:w="454" w:type="dxa"/>
            <w:shd w:val="clear" w:color="auto" w:fill="F5F5F5"/>
          </w:tcPr>
          <w:p w14:paraId="451FC037" w14:textId="77777777" w:rsidR="00BB22C4" w:rsidRDefault="00000000">
            <w:r>
              <w:rPr>
                <w:sz w:val="18"/>
              </w:rPr>
              <w:t>5</w:t>
            </w:r>
          </w:p>
        </w:tc>
        <w:tc>
          <w:tcPr>
            <w:tcW w:w="4252" w:type="dxa"/>
            <w:shd w:val="clear" w:color="auto" w:fill="F5F5F5"/>
          </w:tcPr>
          <w:p w14:paraId="6E1DC576" w14:textId="77777777" w:rsidR="00BB22C4" w:rsidRDefault="00000000">
            <w:r>
              <w:rPr>
                <w:sz w:val="18"/>
              </w:rPr>
              <w:t>Clinical flags applied for all abnormal findings</w:t>
            </w:r>
          </w:p>
        </w:tc>
        <w:tc>
          <w:tcPr>
            <w:tcW w:w="2381" w:type="dxa"/>
            <w:shd w:val="clear" w:color="auto" w:fill="F5F5F5"/>
          </w:tcPr>
          <w:p w14:paraId="072D301D" w14:textId="77777777" w:rsidR="00BB22C4" w:rsidRDefault="00000000">
            <w:r>
              <w:rPr>
                <w:sz w:val="18"/>
              </w:rPr>
              <w:t>Tool clinical flag field</w:t>
            </w:r>
          </w:p>
        </w:tc>
        <w:tc>
          <w:tcPr>
            <w:tcW w:w="1984" w:type="dxa"/>
            <w:shd w:val="clear" w:color="auto" w:fill="F5F5F5"/>
          </w:tcPr>
          <w:p w14:paraId="6B9B7FE8" w14:textId="77777777" w:rsidR="00BB22C4" w:rsidRDefault="00000000">
            <w:r>
              <w:rPr>
                <w:sz w:val="18"/>
              </w:rPr>
              <w:t>[ ] Complete</w:t>
            </w:r>
          </w:p>
        </w:tc>
      </w:tr>
      <w:tr w:rsidR="00BB22C4" w14:paraId="61CF2B2D" w14:textId="77777777">
        <w:tc>
          <w:tcPr>
            <w:tcW w:w="454" w:type="dxa"/>
          </w:tcPr>
          <w:p w14:paraId="1901A4B2" w14:textId="77777777" w:rsidR="00BB22C4" w:rsidRDefault="00000000">
            <w:r>
              <w:rPr>
                <w:sz w:val="18"/>
              </w:rPr>
              <w:t>6</w:t>
            </w:r>
          </w:p>
        </w:tc>
        <w:tc>
          <w:tcPr>
            <w:tcW w:w="4252" w:type="dxa"/>
          </w:tcPr>
          <w:p w14:paraId="6F1809F1" w14:textId="77777777" w:rsidR="00BB22C4" w:rsidRDefault="00000000">
            <w:r>
              <w:rPr>
                <w:sz w:val="18"/>
              </w:rPr>
              <w:t>All uncertain boundary flags reviewed and resolved or escalated</w:t>
            </w:r>
          </w:p>
        </w:tc>
        <w:tc>
          <w:tcPr>
            <w:tcW w:w="2381" w:type="dxa"/>
          </w:tcPr>
          <w:p w14:paraId="0842551F" w14:textId="77777777" w:rsidR="00BB22C4" w:rsidRDefault="00000000">
            <w:r>
              <w:rPr>
                <w:sz w:val="18"/>
              </w:rPr>
              <w:t>Tool dashboard warning</w:t>
            </w:r>
          </w:p>
        </w:tc>
        <w:tc>
          <w:tcPr>
            <w:tcW w:w="1984" w:type="dxa"/>
          </w:tcPr>
          <w:p w14:paraId="73C82F65" w14:textId="77777777" w:rsidR="00BB22C4" w:rsidRDefault="00000000">
            <w:r>
              <w:rPr>
                <w:sz w:val="18"/>
              </w:rPr>
              <w:t>[ ] Complete</w:t>
            </w:r>
          </w:p>
        </w:tc>
      </w:tr>
      <w:tr w:rsidR="00BB22C4" w14:paraId="6B4BA663" w14:textId="77777777">
        <w:tc>
          <w:tcPr>
            <w:tcW w:w="454" w:type="dxa"/>
            <w:shd w:val="clear" w:color="auto" w:fill="F5F5F5"/>
          </w:tcPr>
          <w:p w14:paraId="63B8565B" w14:textId="77777777" w:rsidR="00BB22C4" w:rsidRDefault="00000000">
            <w:r>
              <w:rPr>
                <w:sz w:val="18"/>
              </w:rPr>
              <w:t>7</w:t>
            </w:r>
          </w:p>
        </w:tc>
        <w:tc>
          <w:tcPr>
            <w:tcW w:w="4252" w:type="dxa"/>
            <w:shd w:val="clear" w:color="auto" w:fill="F5F5F5"/>
          </w:tcPr>
          <w:p w14:paraId="31D5C850" w14:textId="77777777" w:rsidR="00BB22C4" w:rsidRDefault="00000000">
            <w:r>
              <w:rPr>
                <w:sz w:val="18"/>
              </w:rPr>
              <w:t>Inter-annotator agreement calculated and above threshold (&gt;0.80 Dice)</w:t>
            </w:r>
          </w:p>
        </w:tc>
        <w:tc>
          <w:tcPr>
            <w:tcW w:w="2381" w:type="dxa"/>
            <w:shd w:val="clear" w:color="auto" w:fill="F5F5F5"/>
          </w:tcPr>
          <w:p w14:paraId="71726413" w14:textId="77777777" w:rsidR="00BB22C4" w:rsidRDefault="00000000">
            <w:r>
              <w:rPr>
                <w:sz w:val="18"/>
              </w:rPr>
              <w:t>Manual calculation</w:t>
            </w:r>
          </w:p>
        </w:tc>
        <w:tc>
          <w:tcPr>
            <w:tcW w:w="1984" w:type="dxa"/>
            <w:shd w:val="clear" w:color="auto" w:fill="F5F5F5"/>
          </w:tcPr>
          <w:p w14:paraId="4C7623E3" w14:textId="77777777" w:rsidR="00BB22C4" w:rsidRDefault="00000000">
            <w:r>
              <w:rPr>
                <w:sz w:val="18"/>
              </w:rPr>
              <w:t>[ ] Complete</w:t>
            </w:r>
          </w:p>
        </w:tc>
      </w:tr>
      <w:tr w:rsidR="00BB22C4" w14:paraId="7EAAC44A" w14:textId="77777777">
        <w:tc>
          <w:tcPr>
            <w:tcW w:w="454" w:type="dxa"/>
          </w:tcPr>
          <w:p w14:paraId="503B0585" w14:textId="77777777" w:rsidR="00BB22C4" w:rsidRDefault="00000000">
            <w:r>
              <w:rPr>
                <w:sz w:val="18"/>
              </w:rPr>
              <w:t>8</w:t>
            </w:r>
          </w:p>
        </w:tc>
        <w:tc>
          <w:tcPr>
            <w:tcW w:w="4252" w:type="dxa"/>
          </w:tcPr>
          <w:p w14:paraId="034FAC57" w14:textId="77777777" w:rsidR="00BB22C4" w:rsidRDefault="00000000">
            <w:r>
              <w:rPr>
                <w:sz w:val="18"/>
              </w:rPr>
              <w:t>Artifact annotations removed from dataset</w:t>
            </w:r>
          </w:p>
        </w:tc>
        <w:tc>
          <w:tcPr>
            <w:tcW w:w="2381" w:type="dxa"/>
          </w:tcPr>
          <w:p w14:paraId="22934419" w14:textId="77777777" w:rsidR="00BB22C4" w:rsidRDefault="00000000">
            <w:r>
              <w:rPr>
                <w:sz w:val="18"/>
              </w:rPr>
              <w:t>Tool clinical flag filter</w:t>
            </w:r>
          </w:p>
        </w:tc>
        <w:tc>
          <w:tcPr>
            <w:tcW w:w="1984" w:type="dxa"/>
          </w:tcPr>
          <w:p w14:paraId="06A8394C" w14:textId="77777777" w:rsidR="00BB22C4" w:rsidRDefault="00000000">
            <w:r>
              <w:rPr>
                <w:sz w:val="18"/>
              </w:rPr>
              <w:t>[ ] Complete</w:t>
            </w:r>
          </w:p>
        </w:tc>
      </w:tr>
      <w:tr w:rsidR="00BB22C4" w14:paraId="67A2E965" w14:textId="77777777">
        <w:tc>
          <w:tcPr>
            <w:tcW w:w="454" w:type="dxa"/>
            <w:shd w:val="clear" w:color="auto" w:fill="F5F5F5"/>
          </w:tcPr>
          <w:p w14:paraId="7839471C" w14:textId="77777777" w:rsidR="00BB22C4" w:rsidRDefault="00000000">
            <w:r>
              <w:rPr>
                <w:sz w:val="18"/>
              </w:rPr>
              <w:t>9</w:t>
            </w:r>
          </w:p>
        </w:tc>
        <w:tc>
          <w:tcPr>
            <w:tcW w:w="4252" w:type="dxa"/>
            <w:shd w:val="clear" w:color="auto" w:fill="F5F5F5"/>
          </w:tcPr>
          <w:p w14:paraId="486A03AB" w14:textId="77777777" w:rsidR="00BB22C4" w:rsidRDefault="00000000">
            <w:r>
              <w:rPr>
                <w:sz w:val="18"/>
              </w:rPr>
              <w:t>Annotation definition version recorded in dataset metadata</w:t>
            </w:r>
          </w:p>
        </w:tc>
        <w:tc>
          <w:tcPr>
            <w:tcW w:w="2381" w:type="dxa"/>
            <w:shd w:val="clear" w:color="auto" w:fill="F5F5F5"/>
          </w:tcPr>
          <w:p w14:paraId="261B92C3" w14:textId="77777777" w:rsidR="00BB22C4" w:rsidRDefault="00000000">
            <w:r>
              <w:rPr>
                <w:sz w:val="18"/>
              </w:rPr>
              <w:t>Manual</w:t>
            </w:r>
          </w:p>
        </w:tc>
        <w:tc>
          <w:tcPr>
            <w:tcW w:w="1984" w:type="dxa"/>
            <w:shd w:val="clear" w:color="auto" w:fill="F5F5F5"/>
          </w:tcPr>
          <w:p w14:paraId="0AD9FBF0" w14:textId="77777777" w:rsidR="00BB22C4" w:rsidRDefault="00000000">
            <w:r>
              <w:rPr>
                <w:sz w:val="18"/>
              </w:rPr>
              <w:t>[ ] Complete</w:t>
            </w:r>
          </w:p>
        </w:tc>
      </w:tr>
      <w:tr w:rsidR="00BB22C4" w14:paraId="54AD9BA1" w14:textId="77777777">
        <w:tc>
          <w:tcPr>
            <w:tcW w:w="454" w:type="dxa"/>
          </w:tcPr>
          <w:p w14:paraId="6FE0C545" w14:textId="77777777" w:rsidR="00BB22C4" w:rsidRDefault="00000000">
            <w:r>
              <w:rPr>
                <w:sz w:val="18"/>
              </w:rPr>
              <w:t>10</w:t>
            </w:r>
          </w:p>
        </w:tc>
        <w:tc>
          <w:tcPr>
            <w:tcW w:w="4252" w:type="dxa"/>
          </w:tcPr>
          <w:p w14:paraId="1CFCD264" w14:textId="77777777" w:rsidR="00BB22C4" w:rsidRDefault="00000000">
            <w:r>
              <w:rPr>
                <w:sz w:val="18"/>
              </w:rPr>
              <w:t>Final review by medical expert completed and signed off</w:t>
            </w:r>
          </w:p>
        </w:tc>
        <w:tc>
          <w:tcPr>
            <w:tcW w:w="2381" w:type="dxa"/>
          </w:tcPr>
          <w:p w14:paraId="2A201694" w14:textId="77777777" w:rsidR="00BB22C4" w:rsidRDefault="00000000">
            <w:r>
              <w:rPr>
                <w:sz w:val="18"/>
              </w:rPr>
              <w:t>Manual</w:t>
            </w:r>
          </w:p>
        </w:tc>
        <w:tc>
          <w:tcPr>
            <w:tcW w:w="1984" w:type="dxa"/>
          </w:tcPr>
          <w:p w14:paraId="2C0EF3D9" w14:textId="77777777" w:rsidR="00BB22C4" w:rsidRDefault="00000000">
            <w:r>
              <w:rPr>
                <w:sz w:val="18"/>
              </w:rPr>
              <w:t>[ ] Complete</w:t>
            </w:r>
          </w:p>
        </w:tc>
      </w:tr>
    </w:tbl>
    <w:p w14:paraId="23385A7D" w14:textId="77777777" w:rsidR="00BB22C4" w:rsidRDefault="00BB22C4"/>
    <w:p w14:paraId="43F42F92" w14:textId="77777777" w:rsidR="00BB22C4" w:rsidRDefault="00000000">
      <w:pPr>
        <w:spacing w:before="320" w:after="120"/>
      </w:pPr>
      <w:r>
        <w:rPr>
          <w:b/>
          <w:color w:val="2E4057"/>
          <w:sz w:val="28"/>
        </w:rPr>
        <w:t>8. Glossary of Key Terms</w:t>
      </w:r>
    </w:p>
    <w:tbl>
      <w:tblPr>
        <w:tblStyle w:val="TableGrid"/>
        <w:tblW w:w="0" w:type="auto"/>
        <w:tblLook w:val="04A0" w:firstRow="1" w:lastRow="0" w:firstColumn="1" w:lastColumn="0" w:noHBand="0" w:noVBand="1"/>
      </w:tblPr>
      <w:tblGrid>
        <w:gridCol w:w="2835"/>
        <w:gridCol w:w="6236"/>
      </w:tblGrid>
      <w:tr w:rsidR="00BB22C4" w14:paraId="29299FC7" w14:textId="77777777">
        <w:tc>
          <w:tcPr>
            <w:tcW w:w="2835" w:type="dxa"/>
            <w:shd w:val="clear" w:color="auto" w:fill="2E4057"/>
          </w:tcPr>
          <w:p w14:paraId="09D1DCCB" w14:textId="77777777" w:rsidR="00BB22C4" w:rsidRDefault="00000000">
            <w:r>
              <w:rPr>
                <w:b/>
                <w:color w:val="FFFFFF"/>
                <w:sz w:val="18"/>
              </w:rPr>
              <w:t>Term</w:t>
            </w:r>
          </w:p>
        </w:tc>
        <w:tc>
          <w:tcPr>
            <w:tcW w:w="6236" w:type="dxa"/>
            <w:shd w:val="clear" w:color="auto" w:fill="2E4057"/>
          </w:tcPr>
          <w:p w14:paraId="531008AC" w14:textId="77777777" w:rsidR="00BB22C4" w:rsidRDefault="00000000">
            <w:r>
              <w:rPr>
                <w:b/>
                <w:color w:val="FFFFFF"/>
                <w:sz w:val="18"/>
              </w:rPr>
              <w:t>Definition</w:t>
            </w:r>
          </w:p>
        </w:tc>
      </w:tr>
      <w:tr w:rsidR="00BB22C4" w14:paraId="5F34CCB0" w14:textId="77777777">
        <w:tc>
          <w:tcPr>
            <w:tcW w:w="2835" w:type="dxa"/>
            <w:shd w:val="clear" w:color="auto" w:fill="F5F5F5"/>
          </w:tcPr>
          <w:p w14:paraId="3CE36158" w14:textId="77777777" w:rsidR="00BB22C4" w:rsidRDefault="00000000">
            <w:r>
              <w:rPr>
                <w:sz w:val="18"/>
              </w:rPr>
              <w:t>Annotation</w:t>
            </w:r>
          </w:p>
        </w:tc>
        <w:tc>
          <w:tcPr>
            <w:tcW w:w="6236" w:type="dxa"/>
            <w:shd w:val="clear" w:color="auto" w:fill="F5F5F5"/>
          </w:tcPr>
          <w:p w14:paraId="7A1A54D1" w14:textId="77777777" w:rsidR="00BB22C4" w:rsidRDefault="00000000">
            <w:r>
              <w:rPr>
                <w:sz w:val="18"/>
              </w:rPr>
              <w:t>The process of labeling structures or findings in a medical image for AI training</w:t>
            </w:r>
          </w:p>
        </w:tc>
      </w:tr>
      <w:tr w:rsidR="00BB22C4" w14:paraId="51692296" w14:textId="77777777">
        <w:tc>
          <w:tcPr>
            <w:tcW w:w="2835" w:type="dxa"/>
          </w:tcPr>
          <w:p w14:paraId="079D5209" w14:textId="77777777" w:rsidR="00BB22C4" w:rsidRDefault="00000000">
            <w:r>
              <w:rPr>
                <w:sz w:val="18"/>
              </w:rPr>
              <w:t>Annotation Definition Refinement</w:t>
            </w:r>
          </w:p>
        </w:tc>
        <w:tc>
          <w:tcPr>
            <w:tcW w:w="6236" w:type="dxa"/>
          </w:tcPr>
          <w:p w14:paraId="3960CB6F" w14:textId="77777777" w:rsidR="00BB22C4" w:rsidRDefault="00000000">
            <w:r>
              <w:rPr>
                <w:sz w:val="18"/>
              </w:rPr>
              <w:t>Updating labeling rules based on systematic review of errors or ambiguities</w:t>
            </w:r>
          </w:p>
        </w:tc>
      </w:tr>
      <w:tr w:rsidR="00BB22C4" w14:paraId="254B70EA" w14:textId="77777777">
        <w:tc>
          <w:tcPr>
            <w:tcW w:w="2835" w:type="dxa"/>
            <w:shd w:val="clear" w:color="auto" w:fill="F5F5F5"/>
          </w:tcPr>
          <w:p w14:paraId="4960B659" w14:textId="77777777" w:rsidR="00BB22C4" w:rsidRDefault="00000000">
            <w:r>
              <w:rPr>
                <w:sz w:val="18"/>
              </w:rPr>
              <w:t>Annotation Review</w:t>
            </w:r>
          </w:p>
        </w:tc>
        <w:tc>
          <w:tcPr>
            <w:tcW w:w="6236" w:type="dxa"/>
            <w:shd w:val="clear" w:color="auto" w:fill="F5F5F5"/>
          </w:tcPr>
          <w:p w14:paraId="1E4056B7" w14:textId="77777777" w:rsidR="00BB22C4" w:rsidRDefault="00000000">
            <w:r>
              <w:rPr>
                <w:sz w:val="18"/>
              </w:rPr>
              <w:t>Quality check of completed annotations against defined criteria</w:t>
            </w:r>
          </w:p>
        </w:tc>
      </w:tr>
      <w:tr w:rsidR="00BB22C4" w14:paraId="2167BCB0" w14:textId="77777777">
        <w:tc>
          <w:tcPr>
            <w:tcW w:w="2835" w:type="dxa"/>
          </w:tcPr>
          <w:p w14:paraId="5A3790F4" w14:textId="77777777" w:rsidR="00BB22C4" w:rsidRDefault="00000000">
            <w:r>
              <w:rPr>
                <w:sz w:val="18"/>
              </w:rPr>
              <w:t>Arbor Vitae</w:t>
            </w:r>
          </w:p>
        </w:tc>
        <w:tc>
          <w:tcPr>
            <w:tcW w:w="6236" w:type="dxa"/>
          </w:tcPr>
          <w:p w14:paraId="20C0D994" w14:textId="77777777" w:rsidR="00BB22C4" w:rsidRDefault="00000000">
            <w:r>
              <w:rPr>
                <w:sz w:val="18"/>
              </w:rPr>
              <w:t>The branching white matter of the cerebellum, visible on sagittal MRI as a tree-like structure</w:t>
            </w:r>
          </w:p>
        </w:tc>
      </w:tr>
      <w:tr w:rsidR="00BB22C4" w14:paraId="3C512C40" w14:textId="77777777">
        <w:tc>
          <w:tcPr>
            <w:tcW w:w="2835" w:type="dxa"/>
            <w:shd w:val="clear" w:color="auto" w:fill="F5F5F5"/>
          </w:tcPr>
          <w:p w14:paraId="23BE6F13" w14:textId="77777777" w:rsidR="00BB22C4" w:rsidRDefault="00000000">
            <w:r>
              <w:rPr>
                <w:sz w:val="18"/>
              </w:rPr>
              <w:t>Beam Hardening</w:t>
            </w:r>
          </w:p>
        </w:tc>
        <w:tc>
          <w:tcPr>
            <w:tcW w:w="6236" w:type="dxa"/>
            <w:shd w:val="clear" w:color="auto" w:fill="F5F5F5"/>
          </w:tcPr>
          <w:p w14:paraId="5BB7FC26" w14:textId="77777777" w:rsidR="00BB22C4" w:rsidRDefault="00000000">
            <w:r>
              <w:rPr>
                <w:sz w:val="18"/>
              </w:rPr>
              <w:t>CT artifact causing dark bands in the posterior fossa due to X-ray absorption by bone</w:t>
            </w:r>
          </w:p>
        </w:tc>
      </w:tr>
      <w:tr w:rsidR="00BB22C4" w14:paraId="2234C196" w14:textId="77777777">
        <w:tc>
          <w:tcPr>
            <w:tcW w:w="2835" w:type="dxa"/>
          </w:tcPr>
          <w:p w14:paraId="111B630D" w14:textId="77777777" w:rsidR="00BB22C4" w:rsidRDefault="00000000">
            <w:r>
              <w:rPr>
                <w:sz w:val="18"/>
              </w:rPr>
              <w:t>Cervicomedullary Junction</w:t>
            </w:r>
          </w:p>
        </w:tc>
        <w:tc>
          <w:tcPr>
            <w:tcW w:w="6236" w:type="dxa"/>
          </w:tcPr>
          <w:p w14:paraId="62B3AE5B" w14:textId="77777777" w:rsidR="00BB22C4" w:rsidRDefault="00000000">
            <w:r>
              <w:rPr>
                <w:sz w:val="18"/>
              </w:rPr>
              <w:t>Anatomical transition point between medulla oblongata and spinal cord at foramen magnum</w:t>
            </w:r>
          </w:p>
        </w:tc>
      </w:tr>
      <w:tr w:rsidR="00BB22C4" w14:paraId="6EF7D1D5" w14:textId="77777777">
        <w:tc>
          <w:tcPr>
            <w:tcW w:w="2835" w:type="dxa"/>
            <w:shd w:val="clear" w:color="auto" w:fill="F5F5F5"/>
          </w:tcPr>
          <w:p w14:paraId="5CF359E1" w14:textId="77777777" w:rsidR="00BB22C4" w:rsidRDefault="00000000">
            <w:r>
              <w:rPr>
                <w:sz w:val="18"/>
              </w:rPr>
              <w:t>Chiari Malformation</w:t>
            </w:r>
          </w:p>
        </w:tc>
        <w:tc>
          <w:tcPr>
            <w:tcW w:w="6236" w:type="dxa"/>
            <w:shd w:val="clear" w:color="auto" w:fill="F5F5F5"/>
          </w:tcPr>
          <w:p w14:paraId="7ECBE407" w14:textId="77777777" w:rsidR="00BB22C4" w:rsidRDefault="00000000">
            <w:r>
              <w:rPr>
                <w:sz w:val="18"/>
              </w:rPr>
              <w:t>Structural defect where cerebellar tonsils herniate below the foramen magnum</w:t>
            </w:r>
          </w:p>
        </w:tc>
      </w:tr>
      <w:tr w:rsidR="00BB22C4" w14:paraId="49B75EDA" w14:textId="77777777">
        <w:tc>
          <w:tcPr>
            <w:tcW w:w="2835" w:type="dxa"/>
          </w:tcPr>
          <w:p w14:paraId="3439CACC" w14:textId="77777777" w:rsidR="00BB22C4" w:rsidRDefault="00000000">
            <w:r>
              <w:rPr>
                <w:sz w:val="18"/>
              </w:rPr>
              <w:t>Dentate Nucleus</w:t>
            </w:r>
          </w:p>
        </w:tc>
        <w:tc>
          <w:tcPr>
            <w:tcW w:w="6236" w:type="dxa"/>
          </w:tcPr>
          <w:p w14:paraId="2825B5AC" w14:textId="77777777" w:rsidR="00BB22C4" w:rsidRDefault="00000000">
            <w:r>
              <w:rPr>
                <w:sz w:val="18"/>
              </w:rPr>
              <w:t>Largest deep cerebellar nucleus; appears hypointense on T2 due to iron content</w:t>
            </w:r>
          </w:p>
        </w:tc>
      </w:tr>
      <w:tr w:rsidR="00BB22C4" w14:paraId="395DA388" w14:textId="77777777">
        <w:tc>
          <w:tcPr>
            <w:tcW w:w="2835" w:type="dxa"/>
            <w:shd w:val="clear" w:color="auto" w:fill="F5F5F5"/>
          </w:tcPr>
          <w:p w14:paraId="1ABEA318" w14:textId="77777777" w:rsidR="00BB22C4" w:rsidRDefault="00000000">
            <w:r>
              <w:rPr>
                <w:sz w:val="18"/>
              </w:rPr>
              <w:t>Dice Coefficient</w:t>
            </w:r>
          </w:p>
        </w:tc>
        <w:tc>
          <w:tcPr>
            <w:tcW w:w="6236" w:type="dxa"/>
            <w:shd w:val="clear" w:color="auto" w:fill="F5F5F5"/>
          </w:tcPr>
          <w:p w14:paraId="1E8397A7" w14:textId="77777777" w:rsidR="00BB22C4" w:rsidRDefault="00000000">
            <w:r>
              <w:rPr>
                <w:sz w:val="18"/>
              </w:rPr>
              <w:t>Statistical measure of annotation overlap between two annotators; range 0-1 (1 = perfect)</w:t>
            </w:r>
          </w:p>
        </w:tc>
      </w:tr>
      <w:tr w:rsidR="00BB22C4" w14:paraId="34413441" w14:textId="77777777">
        <w:tc>
          <w:tcPr>
            <w:tcW w:w="2835" w:type="dxa"/>
          </w:tcPr>
          <w:p w14:paraId="58576548" w14:textId="77777777" w:rsidR="00BB22C4" w:rsidRDefault="00000000">
            <w:r>
              <w:rPr>
                <w:sz w:val="18"/>
              </w:rPr>
              <w:t>FLAIR</w:t>
            </w:r>
          </w:p>
        </w:tc>
        <w:tc>
          <w:tcPr>
            <w:tcW w:w="6236" w:type="dxa"/>
          </w:tcPr>
          <w:p w14:paraId="2BD562EF" w14:textId="77777777" w:rsidR="00BB22C4" w:rsidRDefault="00000000">
            <w:r>
              <w:rPr>
                <w:sz w:val="18"/>
              </w:rPr>
              <w:t>Fluid Attenuated Inversion Recovery — MRI sequence that suppresses CSF signal</w:t>
            </w:r>
          </w:p>
        </w:tc>
      </w:tr>
      <w:tr w:rsidR="00BB22C4" w14:paraId="16EDC684" w14:textId="77777777">
        <w:tc>
          <w:tcPr>
            <w:tcW w:w="2835" w:type="dxa"/>
            <w:shd w:val="clear" w:color="auto" w:fill="F5F5F5"/>
          </w:tcPr>
          <w:p w14:paraId="447E7BC1" w14:textId="77777777" w:rsidR="00BB22C4" w:rsidRDefault="00000000">
            <w:r>
              <w:rPr>
                <w:sz w:val="18"/>
              </w:rPr>
              <w:t>Foramen Magnum</w:t>
            </w:r>
          </w:p>
        </w:tc>
        <w:tc>
          <w:tcPr>
            <w:tcW w:w="6236" w:type="dxa"/>
            <w:shd w:val="clear" w:color="auto" w:fill="F5F5F5"/>
          </w:tcPr>
          <w:p w14:paraId="435E624C" w14:textId="77777777" w:rsidR="00BB22C4" w:rsidRDefault="00000000">
            <w:r>
              <w:rPr>
                <w:sz w:val="18"/>
              </w:rPr>
              <w:t>Large opening at base of skull through which brainstem transitions to spinal cord</w:t>
            </w:r>
          </w:p>
        </w:tc>
      </w:tr>
      <w:tr w:rsidR="00BB22C4" w14:paraId="278E7B06" w14:textId="77777777">
        <w:tc>
          <w:tcPr>
            <w:tcW w:w="2835" w:type="dxa"/>
          </w:tcPr>
          <w:p w14:paraId="3AE585AD" w14:textId="77777777" w:rsidR="00BB22C4" w:rsidRDefault="00000000">
            <w:r>
              <w:rPr>
                <w:sz w:val="18"/>
              </w:rPr>
              <w:t>Peduncle</w:t>
            </w:r>
          </w:p>
        </w:tc>
        <w:tc>
          <w:tcPr>
            <w:tcW w:w="6236" w:type="dxa"/>
          </w:tcPr>
          <w:p w14:paraId="124621E1" w14:textId="77777777" w:rsidR="00BB22C4" w:rsidRDefault="00000000">
            <w:r>
              <w:rPr>
                <w:sz w:val="18"/>
              </w:rPr>
              <w:t>White matter tract connecting cerebellum to brainstem (superior, middle, inferior)</w:t>
            </w:r>
          </w:p>
        </w:tc>
      </w:tr>
      <w:tr w:rsidR="00BB22C4" w14:paraId="1287DF92" w14:textId="77777777">
        <w:tc>
          <w:tcPr>
            <w:tcW w:w="2835" w:type="dxa"/>
            <w:shd w:val="clear" w:color="auto" w:fill="F5F5F5"/>
          </w:tcPr>
          <w:p w14:paraId="20125732" w14:textId="77777777" w:rsidR="00BB22C4" w:rsidRDefault="00000000">
            <w:r>
              <w:rPr>
                <w:sz w:val="18"/>
              </w:rPr>
              <w:lastRenderedPageBreak/>
              <w:t>Posterior Fossa</w:t>
            </w:r>
          </w:p>
        </w:tc>
        <w:tc>
          <w:tcPr>
            <w:tcW w:w="6236" w:type="dxa"/>
            <w:shd w:val="clear" w:color="auto" w:fill="F5F5F5"/>
          </w:tcPr>
          <w:p w14:paraId="7AA7CD9C" w14:textId="77777777" w:rsidR="00BB22C4" w:rsidRDefault="00000000">
            <w:r>
              <w:rPr>
                <w:sz w:val="18"/>
              </w:rPr>
              <w:t>Inferior compartment of the skull containing brainstem and cerebellum</w:t>
            </w:r>
          </w:p>
        </w:tc>
      </w:tr>
      <w:tr w:rsidR="00BB22C4" w14:paraId="5199B647" w14:textId="77777777">
        <w:tc>
          <w:tcPr>
            <w:tcW w:w="2835" w:type="dxa"/>
          </w:tcPr>
          <w:p w14:paraId="0198AE4C" w14:textId="77777777" w:rsidR="00BB22C4" w:rsidRDefault="00000000">
            <w:r>
              <w:rPr>
                <w:sz w:val="18"/>
              </w:rPr>
              <w:t>Segmentation</w:t>
            </w:r>
          </w:p>
        </w:tc>
        <w:tc>
          <w:tcPr>
            <w:tcW w:w="6236" w:type="dxa"/>
          </w:tcPr>
          <w:p w14:paraId="59634D4F" w14:textId="77777777" w:rsidR="00BB22C4" w:rsidRDefault="00000000">
            <w:r>
              <w:rPr>
                <w:sz w:val="18"/>
              </w:rPr>
              <w:t>Delineating the full extent of an anatomical structure boundary in imaging</w:t>
            </w:r>
          </w:p>
        </w:tc>
      </w:tr>
      <w:tr w:rsidR="00BB22C4" w14:paraId="4821E709" w14:textId="77777777">
        <w:tc>
          <w:tcPr>
            <w:tcW w:w="2835" w:type="dxa"/>
            <w:shd w:val="clear" w:color="auto" w:fill="F5F5F5"/>
          </w:tcPr>
          <w:p w14:paraId="10F29A49" w14:textId="77777777" w:rsidR="00BB22C4" w:rsidRDefault="00000000">
            <w:r>
              <w:rPr>
                <w:sz w:val="18"/>
              </w:rPr>
              <w:t>Tentorium Cerebelli</w:t>
            </w:r>
          </w:p>
        </w:tc>
        <w:tc>
          <w:tcPr>
            <w:tcW w:w="6236" w:type="dxa"/>
            <w:shd w:val="clear" w:color="auto" w:fill="F5F5F5"/>
          </w:tcPr>
          <w:p w14:paraId="4615A9DA" w14:textId="77777777" w:rsidR="00BB22C4" w:rsidRDefault="00000000">
            <w:r>
              <w:rPr>
                <w:sz w:val="18"/>
              </w:rPr>
              <w:t>Dural fold separating cerebellum (infratentorial) from cerebrum (supratentorial)</w:t>
            </w:r>
          </w:p>
        </w:tc>
      </w:tr>
      <w:tr w:rsidR="00BB22C4" w14:paraId="0B2C4DAB" w14:textId="77777777">
        <w:tc>
          <w:tcPr>
            <w:tcW w:w="2835" w:type="dxa"/>
          </w:tcPr>
          <w:p w14:paraId="57A9321D" w14:textId="77777777" w:rsidR="00BB22C4" w:rsidRDefault="00000000">
            <w:r>
              <w:rPr>
                <w:sz w:val="18"/>
              </w:rPr>
              <w:t>Vermis</w:t>
            </w:r>
          </w:p>
        </w:tc>
        <w:tc>
          <w:tcPr>
            <w:tcW w:w="6236" w:type="dxa"/>
          </w:tcPr>
          <w:p w14:paraId="10F46751" w14:textId="77777777" w:rsidR="00BB22C4" w:rsidRDefault="00000000">
            <w:r>
              <w:rPr>
                <w:sz w:val="18"/>
              </w:rPr>
              <w:t>Central midline structure of the cerebellum connecting the two hemispheres</w:t>
            </w:r>
          </w:p>
        </w:tc>
      </w:tr>
    </w:tbl>
    <w:p w14:paraId="3DAC5849" w14:textId="77777777" w:rsidR="00BB22C4" w:rsidRDefault="00BB22C4"/>
    <w:p w14:paraId="17C3C715" w14:textId="77777777" w:rsidR="00BB22C4" w:rsidRDefault="00000000">
      <w:pPr>
        <w:jc w:val="center"/>
      </w:pPr>
      <w:r>
        <w:rPr>
          <w:color w:val="666666"/>
          <w:sz w:val="18"/>
        </w:rPr>
        <w:t>Prepared by Zainab Malik  |  Health Informatics, Deggendorf Institute of Technology  |  June 2026</w:t>
      </w:r>
    </w:p>
    <w:sectPr w:rsidR="00BB22C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289060">
    <w:abstractNumId w:val="8"/>
  </w:num>
  <w:num w:numId="2" w16cid:durableId="970751337">
    <w:abstractNumId w:val="6"/>
  </w:num>
  <w:num w:numId="3" w16cid:durableId="908464516">
    <w:abstractNumId w:val="5"/>
  </w:num>
  <w:num w:numId="4" w16cid:durableId="1767382372">
    <w:abstractNumId w:val="4"/>
  </w:num>
  <w:num w:numId="5" w16cid:durableId="1278563694">
    <w:abstractNumId w:val="7"/>
  </w:num>
  <w:num w:numId="6" w16cid:durableId="1006396946">
    <w:abstractNumId w:val="3"/>
  </w:num>
  <w:num w:numId="7" w16cid:durableId="764376197">
    <w:abstractNumId w:val="2"/>
  </w:num>
  <w:num w:numId="8" w16cid:durableId="1860774126">
    <w:abstractNumId w:val="1"/>
  </w:num>
  <w:num w:numId="9" w16cid:durableId="584457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1F4"/>
    <w:rsid w:val="0015074B"/>
    <w:rsid w:val="0029639D"/>
    <w:rsid w:val="00326F90"/>
    <w:rsid w:val="0080048A"/>
    <w:rsid w:val="00AA1D8D"/>
    <w:rsid w:val="00B47730"/>
    <w:rsid w:val="00BB22C4"/>
    <w:rsid w:val="00CB0664"/>
    <w:rsid w:val="00D674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E2238"/>
  <w14:defaultImageDpi w14:val="300"/>
  <w15:docId w15:val="{E6FC4E6A-92A9-9740-AB3A-5C3E5A75B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2515</Words>
  <Characters>14337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Ahsan Tariq</cp:lastModifiedBy>
  <cp:revision>3</cp:revision>
  <cp:lastPrinted>2026-06-03T15:15:00Z</cp:lastPrinted>
  <dcterms:created xsi:type="dcterms:W3CDTF">2026-06-03T15:14:00Z</dcterms:created>
  <dcterms:modified xsi:type="dcterms:W3CDTF">2026-06-03T15:15:00Z</dcterms:modified>
  <cp:category/>
</cp:coreProperties>
</file>