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i w:val="0"/>
          <w:color w:val="000000"/>
          <w:sz w:val="28"/>
        </w:rPr>
        <w:t>A Course Based Project Report on</w:t>
      </w:r>
    </w:p>
    <w:p>
      <w:pPr>
        <w:spacing w:before="0" w:after="40" w:line="276" w:lineRule="auto"/>
        <w:jc w:val="center"/>
      </w:pPr>
      <w:r>
        <w:rPr>
          <w:rFonts w:ascii="Times New Roman" w:hAnsi="Times New Roman"/>
          <w:b/>
          <w:i w:val="0"/>
          <w:color w:val="800000"/>
          <w:sz w:val="36"/>
        </w:rPr>
        <w:t>MEESEVA DIGITAL QUEUE MANAGEMENT SYSTEM</w:t>
      </w:r>
    </w:p>
    <w:p>
      <w:pPr>
        <w:spacing w:before="0" w:after="160" w:line="276" w:lineRule="auto"/>
        <w:jc w:val="center"/>
      </w:pPr>
      <w:r>
        <w:rPr>
          <w:rFonts w:ascii="Times New Roman" w:hAnsi="Times New Roman"/>
          <w:b/>
          <w:i w:val="0"/>
          <w:color w:val="800000"/>
          <w:sz w:val="36"/>
        </w:rPr>
        <w:t>(MEESEVA DQMS)</w:t>
      </w:r>
    </w:p>
    <w:p>
      <w:pPr>
        <w:spacing w:before="0" w:after="80" w:line="276" w:lineRule="auto"/>
        <w:jc w:val="center"/>
      </w:pPr>
      <w:r>
        <w:rPr>
          <w:rFonts w:ascii="Times New Roman" w:hAnsi="Times New Roman"/>
          <w:b w:val="0"/>
          <w:i/>
          <w:color w:val="000000"/>
          <w:sz w:val="22"/>
        </w:rPr>
        <w:t>Submitted in partial fulfillment of the requirements for the award of the degree of</w:t>
      </w:r>
    </w:p>
    <w:p>
      <w:pPr>
        <w:spacing w:before="0" w:after="40" w:line="276" w:lineRule="auto"/>
        <w:jc w:val="center"/>
      </w:pPr>
      <w:r>
        <w:rPr>
          <w:rFonts w:ascii="Times New Roman" w:hAnsi="Times New Roman"/>
          <w:b/>
          <w:i w:val="0"/>
          <w:color w:val="800000"/>
          <w:sz w:val="28"/>
        </w:rPr>
        <w:t>BACHELOR OF TECHNOLOGY IN</w:t>
      </w:r>
    </w:p>
    <w:p>
      <w:pPr>
        <w:spacing w:before="0" w:after="160" w:line="276" w:lineRule="auto"/>
        <w:jc w:val="center"/>
      </w:pPr>
      <w:r>
        <w:rPr>
          <w:rFonts w:ascii="Times New Roman" w:hAnsi="Times New Roman"/>
          <w:b/>
          <w:i w:val="0"/>
          <w:color w:val="800000"/>
          <w:sz w:val="28"/>
        </w:rPr>
        <w:t>COMPUTER SCIENCE ENGINEERING</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21"/>
              </w:rPr>
              <w:t>Submitted by:</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21"/>
              </w:rPr>
              <w:t>Under the Guidance of:</w:t>
            </w:r>
          </w:p>
        </w:tc>
      </w:tr>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20"/>
              </w:rPr>
              <w:t>Zain Ahmed (25071A05N1)</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20"/>
              </w:rPr>
              <w:t>Mrs. K. Hari Priya</w:t>
            </w:r>
          </w:p>
        </w:tc>
      </w:tr>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20"/>
              </w:rPr>
              <w:t>Shaik Aijaaz (25071A05K8)</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20"/>
              </w:rPr>
              <w:t>Assistant Professor, Dept. of CSE</w:t>
            </w:r>
          </w:p>
        </w:tc>
      </w:tr>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20"/>
              </w:rPr>
              <w:t>Manitheja (25071A05J5)</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20"/>
              </w:rPr>
              <w:t>Dr. P. Bharath Kumar</w:t>
            </w:r>
          </w:p>
        </w:tc>
      </w:tr>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20"/>
              </w:rPr>
              <w:t>Veda Vardan (25071A05E7)</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20"/>
              </w:rPr>
              <w:t>Associate Professor, Dept. of CSE</w:t>
            </w:r>
          </w:p>
        </w:tc>
      </w:tr>
    </w:tbl>
    <w:p>
      <w:pPr>
        <w:spacing w:before="80" w:after="40" w:line="276" w:lineRule="auto"/>
        <w:jc w:val="both"/>
      </w:pPr>
    </w:p>
    <w:p>
      <w:pPr>
        <w:spacing w:before="60" w:after="60"/>
        <w:jc w:val="center"/>
      </w:pPr>
      <w:r>
        <w:drawing>
          <wp:inline xmlns:a="http://schemas.openxmlformats.org/drawingml/2006/main" xmlns:pic="http://schemas.openxmlformats.org/drawingml/2006/picture">
            <wp:extent cx="1234440" cy="1152824"/>
            <wp:docPr id="1" name="Picture 1"/>
            <wp:cNvGraphicFramePr>
              <a:graphicFrameLocks noChangeAspect="1"/>
            </wp:cNvGraphicFramePr>
            <a:graphic>
              <a:graphicData uri="http://schemas.openxmlformats.org/drawingml/2006/picture">
                <pic:pic>
                  <pic:nvPicPr>
                    <pic:cNvPr id="0" name="vnr_logo_clean.png"/>
                    <pic:cNvPicPr/>
                  </pic:nvPicPr>
                  <pic:blipFill>
                    <a:blip r:embed="rId9"/>
                    <a:stretch>
                      <a:fillRect/>
                    </a:stretch>
                  </pic:blipFill>
                  <pic:spPr>
                    <a:xfrm>
                      <a:off x="0" y="0"/>
                      <a:ext cx="1234440" cy="1152824"/>
                    </a:xfrm>
                    <a:prstGeom prst="rect"/>
                  </pic:spPr>
                </pic:pic>
              </a:graphicData>
            </a:graphic>
          </wp:inline>
        </w:drawing>
      </w:r>
    </w:p>
    <w:p>
      <w:pPr>
        <w:spacing w:before="80" w:after="20" w:line="276" w:lineRule="auto"/>
        <w:jc w:val="center"/>
      </w:pPr>
      <w:r>
        <w:rPr>
          <w:rFonts w:ascii="Times New Roman" w:hAnsi="Times New Roman"/>
          <w:b/>
          <w:i w:val="0"/>
          <w:color w:val="800000"/>
          <w:sz w:val="24"/>
        </w:rPr>
        <w:t>VALLURUPALLI NAGESWARA RAO VIGNANA JYOTHI INSTITUTE OF</w:t>
      </w:r>
    </w:p>
    <w:p>
      <w:pPr>
        <w:spacing w:before="0" w:after="100" w:line="276" w:lineRule="auto"/>
        <w:jc w:val="center"/>
      </w:pPr>
      <w:r>
        <w:rPr>
          <w:rFonts w:ascii="Times New Roman" w:hAnsi="Times New Roman"/>
          <w:b/>
          <w:i w:val="0"/>
          <w:color w:val="800000"/>
          <w:sz w:val="24"/>
        </w:rPr>
        <w:t>ENGINEERING AND TECHNOLOGY</w:t>
      </w:r>
    </w:p>
    <w:p>
      <w:pPr>
        <w:spacing w:before="0" w:after="120" w:line="276" w:lineRule="auto"/>
        <w:jc w:val="center"/>
      </w:pPr>
      <w:r>
        <w:rPr>
          <w:rFonts w:ascii="Times New Roman" w:hAnsi="Times New Roman"/>
          <w:b w:val="0"/>
          <w:i w:val="0"/>
          <w:color w:val="000000"/>
          <w:sz w:val="18"/>
        </w:rPr>
        <w:t>An Autonomous Institute, NAAC Accredited with 'A++' Grade</w:t>
        <w:br/>
        <w:t>NBA Accredited for CE, EEE, ME, ECE, CSE, EIE, IT B.Tech. Programs</w:t>
        <w:br/>
        <w:t>Approved by AICTE, New Delhi, Affiliated to JNTU-H, Recognized as 'College with Potential for Excellence' by UGC</w:t>
        <w:br/>
        <w:t>Vignana Jyothi Nagar, Pragathi Nagar, Nizampet (S.O), Hyderabad TS 500 090 India</w:t>
      </w:r>
    </w:p>
    <w:p>
      <w:pPr>
        <w:spacing w:before="40" w:after="0" w:line="276" w:lineRule="auto"/>
        <w:jc w:val="center"/>
      </w:pPr>
      <w:r>
        <w:rPr>
          <w:rFonts w:ascii="Times New Roman" w:hAnsi="Times New Roman"/>
          <w:b/>
          <w:i w:val="0"/>
          <w:color w:val="000000"/>
          <w:sz w:val="22"/>
        </w:rPr>
        <w:t>Academic Year: 2026-2027</w:t>
      </w:r>
    </w:p>
    <w:p>
      <w:r>
        <w:br w:type="page"/>
      </w:r>
    </w:p>
    <w:p>
      <w:pPr>
        <w:spacing w:before="0" w:after="20" w:line="276" w:lineRule="auto"/>
        <w:jc w:val="center"/>
      </w:pPr>
      <w:r>
        <w:rPr>
          <w:rFonts w:ascii="Times New Roman" w:hAnsi="Times New Roman"/>
          <w:b/>
          <w:i w:val="0"/>
          <w:color w:val="800000"/>
          <w:sz w:val="22"/>
        </w:rPr>
        <w:t>VALLURUPALLI NAGESWARA RAO VIGNANA JYOTHI INSTITUTE OF</w:t>
      </w:r>
    </w:p>
    <w:p>
      <w:pPr>
        <w:spacing w:before="0" w:after="60" w:line="276" w:lineRule="auto"/>
        <w:jc w:val="center"/>
      </w:pPr>
      <w:r>
        <w:rPr>
          <w:rFonts w:ascii="Times New Roman" w:hAnsi="Times New Roman"/>
          <w:b/>
          <w:i w:val="0"/>
          <w:color w:val="800000"/>
          <w:sz w:val="22"/>
        </w:rPr>
        <w:t>ENGINEERING AND TECHNOLOGY</w:t>
      </w:r>
    </w:p>
    <w:p>
      <w:pPr>
        <w:spacing w:before="0" w:after="80" w:line="276" w:lineRule="auto"/>
        <w:jc w:val="center"/>
      </w:pPr>
      <w:r>
        <w:rPr>
          <w:rFonts w:ascii="Times New Roman" w:hAnsi="Times New Roman"/>
          <w:b w:val="0"/>
          <w:i w:val="0"/>
          <w:color w:val="000000"/>
          <w:sz w:val="17"/>
        </w:rPr>
        <w:t>An Autonomous Institute, NAAC Accredited with 'A++' Grade</w:t>
        <w:br/>
        <w:t>NBA Accredited for CE, EEE, ME, ECE, CSE, EIE, IT B.Tech. Programs</w:t>
        <w:br/>
        <w:t>Approved by AICTE, New Delhi, Affiliated to JNTU-H, Recognized as 'College with Potential for Excellence' by UGC</w:t>
        <w:br/>
        <w:t>Vignana Jyothi Nagar, Pragathi Nagar, Nizampet (S.O), Hyderabad TS 500 090 India</w:t>
      </w:r>
    </w:p>
    <w:p>
      <w:pPr>
        <w:spacing w:before="60" w:after="60"/>
        <w:jc w:val="center"/>
      </w:pPr>
      <w:r>
        <w:drawing>
          <wp:inline xmlns:a="http://schemas.openxmlformats.org/drawingml/2006/main" xmlns:pic="http://schemas.openxmlformats.org/drawingml/2006/picture">
            <wp:extent cx="1005840" cy="939338"/>
            <wp:docPr id="2" name="Picture 2"/>
            <wp:cNvGraphicFramePr>
              <a:graphicFrameLocks noChangeAspect="1"/>
            </wp:cNvGraphicFramePr>
            <a:graphic>
              <a:graphicData uri="http://schemas.openxmlformats.org/drawingml/2006/picture">
                <pic:pic>
                  <pic:nvPicPr>
                    <pic:cNvPr id="0" name="vnr_logo_clean.png"/>
                    <pic:cNvPicPr/>
                  </pic:nvPicPr>
                  <pic:blipFill>
                    <a:blip r:embed="rId9"/>
                    <a:stretch>
                      <a:fillRect/>
                    </a:stretch>
                  </pic:blipFill>
                  <pic:spPr>
                    <a:xfrm>
                      <a:off x="0" y="0"/>
                      <a:ext cx="1005840" cy="939338"/>
                    </a:xfrm>
                    <a:prstGeom prst="rect"/>
                  </pic:spPr>
                </pic:pic>
              </a:graphicData>
            </a:graphic>
          </wp:inline>
        </w:drawing>
      </w:r>
    </w:p>
    <w:p>
      <w:pPr>
        <w:spacing w:before="40" w:after="120" w:line="276" w:lineRule="auto"/>
        <w:jc w:val="center"/>
      </w:pPr>
      <w:r>
        <w:rPr>
          <w:rFonts w:ascii="Times New Roman" w:hAnsi="Times New Roman"/>
          <w:b/>
          <w:i w:val="0"/>
          <w:color w:val="800000"/>
          <w:sz w:val="32"/>
        </w:rPr>
        <w:t>CERTIFICATE</w:t>
      </w:r>
    </w:p>
    <w:p>
      <w:pPr>
        <w:spacing w:before="0" w:after="280" w:line="276" w:lineRule="auto"/>
        <w:jc w:val="both"/>
      </w:pPr>
      <w:r>
        <w:rPr>
          <w:rFonts w:ascii="Times New Roman" w:hAnsi="Times New Roman"/>
          <w:b w:val="0"/>
          <w:i w:val="0"/>
          <w:color w:val="000000"/>
          <w:sz w:val="21"/>
        </w:rPr>
        <w:t>This is to certify that the Course Based Project report entitled "MEESEVA DIGITAL QUEUE MANAGEMENT SYSTEM (MEESEVA DQMS)" is being submitted by Zain Ahmed (25071A05N1), Shaik Aijaaz (25071A05K8), Manitheja (25071A05J5), Veda Vardan (25071A05E7) in partial fulfilment of the requirements for the completion of Course Based Project of the course UNIFIED SOFTWARE ENGINEERING LABORATORY (25PC2CS202) in B.Tech II Year II Semester during the academic year 2026-2027.</w:t>
      </w:r>
    </w:p>
    <w:tbl>
      <w:tblPr>
        <w:tblW w:type="auto" w:w="0"/>
        <w:jc w:val="center"/>
        <w:tblLayout w:type="fixed"/>
        <w:tblLook w:firstColumn="1" w:firstRow="1" w:lastColumn="0" w:lastRow="0" w:noHBand="0" w:noVBand="1" w:val="04A0"/>
      </w:tblPr>
      <w:tblGrid>
        <w:gridCol w:w="3120"/>
        <w:gridCol w:w="3120"/>
        <w:gridCol w:w="3120"/>
      </w:tblGrid>
      <w:tr>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9"/>
              </w:rPr>
              <w:t>Faculty Advisors</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9"/>
              </w:rPr>
              <w:t>Head of the Department</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9"/>
              </w:rPr>
              <w:t>External Examiner</w:t>
            </w:r>
          </w:p>
        </w:tc>
      </w:tr>
      <w:tr>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8"/>
              </w:rPr>
              <w:t>Mrs. K. Hari Priya</w:t>
              <w:br/>
              <w:t>Assistant Professor, CSE</w:t>
              <w:br/>
              <w:br/>
              <w:t>Dr. P. Bharath Kumar</w:t>
              <w:br/>
              <w:t>Associate Professor, CSE</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8"/>
              </w:rPr>
              <w:t>Dr. S. Nagini</w:t>
              <w:br/>
              <w:t>Professor &amp; Head</w:t>
              <w:br/>
              <w:t>Department of CSE</w:t>
              <w:br/>
              <w:t>VNR VJIET</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8"/>
              </w:rPr>
              <w:t>External Examiner</w:t>
              <w:br/>
              <w:t>VNR VJIET Hyderabad</w:t>
              <w:br/>
              <w:t>Date: _____________</w:t>
            </w:r>
          </w:p>
        </w:tc>
      </w:tr>
      <w:tr>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p>
        </w:tc>
      </w:tr>
    </w:tbl>
    <w:p>
      <w:r>
        <w:br w:type="page"/>
      </w:r>
    </w:p>
    <w:p>
      <w:pPr>
        <w:spacing w:before="0" w:after="240" w:line="276" w:lineRule="auto"/>
        <w:jc w:val="center"/>
      </w:pPr>
      <w:r>
        <w:rPr>
          <w:rFonts w:ascii="Times New Roman" w:hAnsi="Times New Roman"/>
          <w:b/>
          <w:i w:val="0"/>
          <w:color w:val="000000"/>
          <w:sz w:val="32"/>
        </w:rPr>
        <w:t>DECLARATION</w:t>
      </w:r>
    </w:p>
    <w:p>
      <w:pPr>
        <w:spacing w:before="0" w:after="200" w:line="288" w:lineRule="auto"/>
        <w:jc w:val="both"/>
      </w:pPr>
      <w:r>
        <w:rPr>
          <w:rFonts w:ascii="Times New Roman" w:hAnsi="Times New Roman"/>
          <w:b w:val="0"/>
          <w:i w:val="0"/>
          <w:color w:val="000000"/>
          <w:sz w:val="22"/>
        </w:rPr>
        <w:t>We hereby declare that the Course Based Project Report entitled "MEESEVA DIGITAL QUEUE MANAGEMENT SYSTEM (MEESEVA DQMS)" submitted to Vallurupalli Nageswara Rao Vignana Jyothi Institute of Engineering and Technology, Hyderabad, affiliated to Jawaharlal Nehru Technological University Hyderabad (JNTUH), for the award of the degree of Bachelor of Technology in Computer Science and Engineering, is a record of bonafide work carried out by us under the guidance and supervision of Mrs. K. Hari Priya, Assistant Professor, and Dr. P. Bharath Kumar, Associate Professor, Department of Computer Science and Engineering.</w:t>
      </w:r>
    </w:p>
    <w:p>
      <w:pPr>
        <w:spacing w:before="0" w:after="360" w:line="288" w:lineRule="auto"/>
        <w:jc w:val="both"/>
      </w:pPr>
      <w:r>
        <w:rPr>
          <w:rFonts w:ascii="Times New Roman" w:hAnsi="Times New Roman"/>
          <w:b w:val="0"/>
          <w:i w:val="0"/>
          <w:color w:val="000000"/>
          <w:sz w:val="22"/>
        </w:rPr>
        <w:t>We further declare that the results embodied in this report have not been submitted to any other University or Institute for the award of any degree, diploma, or fellowship. The experimental, architectural, and algorithmic results presented are true reflections of our implementation and testing.</w:t>
      </w:r>
    </w:p>
    <w:tbl>
      <w:tblPr>
        <w:tblW w:type="auto" w:w="0"/>
        <w:jc w:val="center"/>
        <w:tblLayout w:type="fixed"/>
        <w:tblLook w:firstColumn="1" w:firstRow="1" w:lastColumn="0" w:lastRow="0" w:noHBand="0" w:noVBand="1" w:val="04A0"/>
      </w:tblPr>
      <w:tblGrid>
        <w:gridCol w:w="3120"/>
        <w:gridCol w:w="3120"/>
        <w:gridCol w:w="3120"/>
      </w:tblGrid>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20"/>
              </w:rPr>
              <w:t>S.No.</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20"/>
              </w:rPr>
              <w:t>Name of the Candidate</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20"/>
              </w:rPr>
              <w:t>Roll Number</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20"/>
              </w:rPr>
              <w:t>1.</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20"/>
              </w:rPr>
              <w:t>Zain Ahmed</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20"/>
              </w:rPr>
              <w:t>25071A05N1</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20"/>
              </w:rPr>
              <w:t>2.</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20"/>
              </w:rPr>
              <w:t>Shaik Aijaaz</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20"/>
              </w:rPr>
              <w:t>25071A05K8</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20"/>
              </w:rPr>
              <w:t>3.</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20"/>
              </w:rPr>
              <w:t>Manitheja</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20"/>
              </w:rPr>
              <w:t>25071A05J5</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20"/>
              </w:rPr>
              <w:t>4.</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20"/>
              </w:rPr>
              <w:t>Veda Vardan</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20"/>
              </w:rPr>
              <w:t>25071A05E7</w:t>
            </w:r>
          </w:p>
        </w:tc>
      </w:tr>
    </w:tbl>
    <w:p>
      <w:pPr>
        <w:spacing w:before="320" w:after="0" w:line="276" w:lineRule="auto"/>
        <w:jc w:val="both"/>
      </w:pPr>
    </w:p>
    <w:p>
      <w:pPr>
        <w:spacing w:before="0" w:after="0" w:line="276" w:lineRule="auto"/>
        <w:jc w:val="both"/>
      </w:pPr>
      <w:r>
        <w:rPr>
          <w:rFonts w:ascii="Times New Roman" w:hAnsi="Times New Roman"/>
          <w:b/>
          <w:i w:val="0"/>
          <w:color w:val="000000"/>
          <w:sz w:val="21"/>
        </w:rPr>
        <w:t>Place: Hyderabad</w:t>
        <w:br/>
        <w:t>Date: 28-10-2026</w:t>
      </w:r>
    </w:p>
    <w:p>
      <w:r>
        <w:br w:type="page"/>
      </w:r>
    </w:p>
    <w:p>
      <w:pPr>
        <w:spacing w:before="0" w:after="200" w:line="276" w:lineRule="auto"/>
        <w:jc w:val="center"/>
      </w:pPr>
      <w:r>
        <w:rPr>
          <w:rFonts w:ascii="Times New Roman" w:hAnsi="Times New Roman"/>
          <w:b/>
          <w:i w:val="0"/>
          <w:color w:val="000000"/>
          <w:sz w:val="32"/>
        </w:rPr>
        <w:t>ACKNOWLEDGEMENT</w:t>
      </w:r>
    </w:p>
    <w:p>
      <w:pPr>
        <w:spacing w:before="0" w:after="160" w:line="276" w:lineRule="auto"/>
        <w:jc w:val="both"/>
      </w:pPr>
      <w:r>
        <w:rPr>
          <w:rFonts w:ascii="Times New Roman" w:hAnsi="Times New Roman"/>
          <w:b w:val="0"/>
          <w:i w:val="0"/>
          <w:color w:val="000000"/>
          <w:sz w:val="21"/>
        </w:rPr>
        <w:t>First and foremost, we express our profound gratitude to our project guides, Mrs. K. Hari Priya, Assistant Professor, and Dr. P. Bharath Kumar, Associate Professor, Department of Computer Science and Engineering, for their invaluable guidance, constant encouragement, and insightful feedback throughout the duration of this Course Based Project.</w:t>
      </w:r>
    </w:p>
    <w:p>
      <w:pPr>
        <w:spacing w:before="0" w:after="160" w:line="276" w:lineRule="auto"/>
        <w:jc w:val="both"/>
      </w:pPr>
      <w:r>
        <w:rPr>
          <w:rFonts w:ascii="Times New Roman" w:hAnsi="Times New Roman"/>
          <w:b w:val="0"/>
          <w:i w:val="0"/>
          <w:color w:val="000000"/>
          <w:sz w:val="21"/>
        </w:rPr>
        <w:t>We convey our sincere thanks to Dr. S. Nagini, Professor &amp; Head, Department of Computer Science and Engineering, for providing excellent academic infrastructure, computational resources, and support for the successful completion of this laboratory project.</w:t>
      </w:r>
    </w:p>
    <w:p>
      <w:pPr>
        <w:spacing w:before="0" w:after="160" w:line="276" w:lineRule="auto"/>
        <w:jc w:val="both"/>
      </w:pPr>
      <w:r>
        <w:rPr>
          <w:rFonts w:ascii="Times New Roman" w:hAnsi="Times New Roman"/>
          <w:b w:val="0"/>
          <w:i w:val="0"/>
          <w:color w:val="000000"/>
          <w:sz w:val="21"/>
        </w:rPr>
        <w:t>We are deeply grateful to Dr. C.D. Naidu, Principal, VNR Vignana Jyothi Institute of Engineering and Technology, for fostering an academic environment dedicated to technical excellence and innovation.</w:t>
      </w:r>
    </w:p>
    <w:p>
      <w:pPr>
        <w:spacing w:before="0" w:after="160" w:line="276" w:lineRule="auto"/>
        <w:jc w:val="both"/>
      </w:pPr>
      <w:r>
        <w:rPr>
          <w:rFonts w:ascii="Times New Roman" w:hAnsi="Times New Roman"/>
          <w:b w:val="0"/>
          <w:i w:val="0"/>
          <w:color w:val="000000"/>
          <w:sz w:val="21"/>
        </w:rPr>
        <w:t>Our heartfelt appreciation extends to the management of Vignana Jyothi for their continuous support, state-of-the-art computational facilities, and collaborative encouragement.</w:t>
      </w:r>
    </w:p>
    <w:p>
      <w:pPr>
        <w:spacing w:before="0" w:after="280" w:line="276" w:lineRule="auto"/>
        <w:jc w:val="both"/>
      </w:pPr>
      <w:r>
        <w:rPr>
          <w:rFonts w:ascii="Times New Roman" w:hAnsi="Times New Roman"/>
          <w:b w:val="0"/>
          <w:i w:val="0"/>
          <w:color w:val="000000"/>
          <w:sz w:val="21"/>
        </w:rPr>
        <w:t>Finally, we express our heartfelt thanks to our family members, faculty mentors, and peers who supported us directly and indirectly during the development, testing, and documentation of MeeSeva DQMS.</w:t>
      </w:r>
    </w:p>
    <w:p>
      <w:pPr>
        <w:spacing w:before="0" w:after="80" w:line="276" w:lineRule="auto"/>
        <w:jc w:val="both"/>
      </w:pPr>
      <w:r>
        <w:rPr>
          <w:rFonts w:ascii="Times New Roman" w:hAnsi="Times New Roman"/>
          <w:b/>
          <w:i w:val="0"/>
          <w:color w:val="000000"/>
          <w:sz w:val="22"/>
        </w:rPr>
        <w:t>Project Team Members:</w:t>
      </w:r>
    </w:p>
    <w:p>
      <w:pPr>
        <w:spacing w:before="0" w:after="0" w:line="276" w:lineRule="auto"/>
        <w:jc w:val="left"/>
      </w:pPr>
      <w:r>
        <w:rPr>
          <w:rFonts w:ascii="Times New Roman" w:hAnsi="Times New Roman"/>
          <w:b/>
          <w:i w:val="0"/>
          <w:color w:val="000000"/>
          <w:sz w:val="20"/>
        </w:rPr>
        <w:t>Zain Ahmed (25071A05N1)   |   Shaik Aijaaz (25071A05K8)</w:t>
        <w:br/>
        <w:t>Manitheja (25071A05J5)    |   Veda Vardan (25071A05E7)</w:t>
      </w:r>
    </w:p>
    <w:p>
      <w:r>
        <w:br w:type="page"/>
      </w:r>
    </w:p>
    <w:p>
      <w:pPr>
        <w:spacing w:before="120" w:after="80" w:line="276" w:lineRule="auto"/>
        <w:jc w:val="left"/>
      </w:pPr>
      <w:r>
        <w:rPr>
          <w:rFonts w:ascii="Times New Roman" w:hAnsi="Times New Roman"/>
          <w:b/>
          <w:i w:val="0"/>
          <w:color w:val="000000"/>
          <w:sz w:val="32"/>
        </w:rPr>
        <w:t>MEESEVA DIGITAL QUEUE MANAGEMENT SYSTEM</w:t>
      </w:r>
    </w:p>
    <w:p>
      <w:pPr>
        <w:spacing w:before="100" w:after="40" w:line="276" w:lineRule="auto"/>
        <w:jc w:val="left"/>
      </w:pPr>
      <w:r>
        <w:rPr>
          <w:rFonts w:ascii="Times New Roman" w:hAnsi="Times New Roman"/>
          <w:b/>
          <w:i w:val="0"/>
          <w:color w:val="000000"/>
          <w:sz w:val="26"/>
        </w:rPr>
        <w:t>Problem Statement</w:t>
      </w:r>
    </w:p>
    <w:p>
      <w:pPr>
        <w:spacing w:before="0" w:after="80" w:line="276" w:lineRule="auto"/>
        <w:jc w:val="both"/>
      </w:pPr>
      <w:r>
        <w:rPr>
          <w:rFonts w:ascii="Times New Roman" w:hAnsi="Times New Roman"/>
          <w:b w:val="0"/>
          <w:i w:val="0"/>
          <w:color w:val="000000"/>
          <w:sz w:val="22"/>
        </w:rPr>
        <w:t>Traditional civic service delivery across MeeSeva centers in Telangana State suffers from severe physical queue congestion, high citizen wait times, and lack of real-time service visibility. Citizens frequently stand in queues for hours without knowing when their token will be processed, while counter operators face unmanaged rushes and manual bottlenecks. MeeSeva DQMS eliminates manual crowding by implementing a state-wide virtual queue platform covering service discovery, digital token booking, desk routing, and real-time counter management across all 33 Telangana districts.</w:t>
      </w:r>
    </w:p>
    <w:p>
      <w:pPr>
        <w:spacing w:before="100" w:after="40" w:line="276" w:lineRule="auto"/>
        <w:jc w:val="left"/>
      </w:pPr>
      <w:r>
        <w:rPr>
          <w:rFonts w:ascii="Times New Roman" w:hAnsi="Times New Roman"/>
          <w:b/>
          <w:i w:val="0"/>
          <w:color w:val="000000"/>
          <w:sz w:val="26"/>
        </w:rPr>
        <w:t>Project Objectives</w:t>
      </w:r>
    </w:p>
    <w:p>
      <w:pPr>
        <w:pStyle w:val="ListBullet"/>
        <w:spacing w:before="0" w:after="60" w:line="276" w:lineRule="auto"/>
        <w:jc w:val="both"/>
      </w:pPr>
      <w:r>
        <w:rPr>
          <w:rFonts w:ascii="Times New Roman" w:hAnsi="Times New Roman"/>
          <w:b/>
          <w:color w:val="000000"/>
          <w:sz w:val="22"/>
        </w:rPr>
        <w:t xml:space="preserve">1. </w:t>
      </w:r>
      <w:r>
        <w:rPr>
          <w:rFonts w:ascii="Times New Roman" w:hAnsi="Times New Roman"/>
          <w:b w:val="0"/>
          <w:color w:val="000000"/>
          <w:sz w:val="22"/>
        </w:rPr>
        <w:t>Remote Virtual Token Reservation: Enable citizens to book digital queue tickets from any smartphone or browser using mobile OTP verification.</w:t>
      </w:r>
    </w:p>
    <w:p>
      <w:pPr>
        <w:pStyle w:val="ListBullet"/>
        <w:spacing w:before="0" w:after="60" w:line="276" w:lineRule="auto"/>
        <w:jc w:val="both"/>
      </w:pPr>
      <w:r>
        <w:rPr>
          <w:rFonts w:ascii="Times New Roman" w:hAnsi="Times New Roman"/>
          <w:b/>
          <w:color w:val="000000"/>
          <w:sz w:val="22"/>
        </w:rPr>
        <w:t xml:space="preserve">2. </w:t>
      </w:r>
      <w:r>
        <w:rPr>
          <w:rFonts w:ascii="Times New Roman" w:hAnsi="Times New Roman"/>
          <w:b w:val="0"/>
          <w:color w:val="000000"/>
          <w:sz w:val="22"/>
        </w:rPr>
        <w:t>Deterministic Zero-Collision Queuing: Guarantee strictly monotonic FIFO sequence numbers via Oracle 23ai sequence generators.</w:t>
      </w:r>
    </w:p>
    <w:p>
      <w:pPr>
        <w:pStyle w:val="ListBullet"/>
        <w:spacing w:before="0" w:after="60" w:line="276" w:lineRule="auto"/>
        <w:jc w:val="both"/>
      </w:pPr>
      <w:r>
        <w:rPr>
          <w:rFonts w:ascii="Times New Roman" w:hAnsi="Times New Roman"/>
          <w:b/>
          <w:color w:val="000000"/>
          <w:sz w:val="22"/>
        </w:rPr>
        <w:t xml:space="preserve">3. </w:t>
      </w:r>
      <w:r>
        <w:rPr>
          <w:rFonts w:ascii="Times New Roman" w:hAnsi="Times New Roman"/>
          <w:b w:val="0"/>
          <w:color w:val="000000"/>
          <w:sz w:val="22"/>
        </w:rPr>
        <w:t>Tactile Counter Desk Console: Equip operators with Call Next, Serve, Hold, Complete, and No-Show controls.</w:t>
      </w:r>
    </w:p>
    <w:p>
      <w:pPr>
        <w:pStyle w:val="ListBullet"/>
        <w:spacing w:before="0" w:after="60" w:line="276" w:lineRule="auto"/>
        <w:jc w:val="both"/>
      </w:pPr>
      <w:r>
        <w:rPr>
          <w:rFonts w:ascii="Times New Roman" w:hAnsi="Times New Roman"/>
          <w:b/>
          <w:color w:val="000000"/>
          <w:sz w:val="22"/>
        </w:rPr>
        <w:t xml:space="preserve">4. </w:t>
      </w:r>
      <w:r>
        <w:rPr>
          <w:rFonts w:ascii="Times New Roman" w:hAnsi="Times New Roman"/>
          <w:b w:val="0"/>
          <w:color w:val="000000"/>
          <w:sz w:val="22"/>
        </w:rPr>
        <w:t>Real-Time Telemetry Streaming: Push live queue position updates and audio calling chimes via Server-Sent Events (SSE).</w:t>
      </w:r>
    </w:p>
    <w:p>
      <w:pPr>
        <w:pStyle w:val="ListBullet"/>
        <w:spacing w:before="0" w:after="60" w:line="276" w:lineRule="auto"/>
        <w:jc w:val="both"/>
      </w:pPr>
      <w:r>
        <w:rPr>
          <w:rFonts w:ascii="Times New Roman" w:hAnsi="Times New Roman"/>
          <w:b/>
          <w:color w:val="000000"/>
          <w:sz w:val="22"/>
        </w:rPr>
        <w:t xml:space="preserve">5. </w:t>
      </w:r>
      <w:r>
        <w:rPr>
          <w:rFonts w:ascii="Times New Roman" w:hAnsi="Times New Roman"/>
          <w:b w:val="0"/>
          <w:color w:val="000000"/>
          <w:sz w:val="22"/>
        </w:rPr>
        <w:t>Bilingual AI Advisory: Assist citizens in English and Telugu with document checklists and statutory fee schedules.</w:t>
      </w:r>
    </w:p>
    <w:p>
      <w:pPr>
        <w:spacing w:before="100" w:after="40" w:line="276" w:lineRule="auto"/>
        <w:jc w:val="left"/>
      </w:pPr>
      <w:r>
        <w:rPr>
          <w:rFonts w:ascii="Times New Roman" w:hAnsi="Times New Roman"/>
          <w:b/>
          <w:i w:val="0"/>
          <w:color w:val="000000"/>
          <w:sz w:val="26"/>
        </w:rPr>
        <w:t>Report Organization</w:t>
      </w:r>
    </w:p>
    <w:p>
      <w:pPr>
        <w:spacing w:before="0" w:after="80" w:line="276" w:lineRule="auto"/>
        <w:jc w:val="both"/>
      </w:pPr>
      <w:r>
        <w:rPr>
          <w:rFonts w:ascii="Times New Roman" w:hAnsi="Times New Roman"/>
          <w:b w:val="0"/>
          <w:i w:val="0"/>
          <w:color w:val="000000"/>
          <w:sz w:val="22"/>
        </w:rPr>
        <w:t>This report is organized into formal engineering documentation sections matching academic standards:</w:t>
      </w:r>
    </w:p>
    <w:p>
      <w:pPr>
        <w:pStyle w:val="ListBullet"/>
        <w:spacing w:before="0" w:after="60" w:line="276" w:lineRule="auto"/>
        <w:jc w:val="both"/>
      </w:pPr>
      <w:r>
        <w:rPr>
          <w:rFonts w:ascii="Times New Roman" w:hAnsi="Times New Roman"/>
          <w:b w:val="0"/>
          <w:color w:val="000000"/>
          <w:sz w:val="22"/>
        </w:rPr>
        <w:t>Software Development Life Cycle (SDLC) Model &amp; Agile-Scrum Methodology.</w:t>
      </w:r>
    </w:p>
    <w:p>
      <w:pPr>
        <w:pStyle w:val="ListBullet"/>
        <w:spacing w:before="0" w:after="60" w:line="276" w:lineRule="auto"/>
        <w:jc w:val="both"/>
      </w:pPr>
      <w:r>
        <w:rPr>
          <w:rFonts w:ascii="Times New Roman" w:hAnsi="Times New Roman"/>
          <w:b w:val="0"/>
          <w:color w:val="000000"/>
          <w:sz w:val="22"/>
        </w:rPr>
        <w:t>Software Requirements Specification (SRS) following IEEE Std 830-1998.</w:t>
      </w:r>
    </w:p>
    <w:p>
      <w:pPr>
        <w:pStyle w:val="ListBullet"/>
        <w:spacing w:before="0" w:after="60" w:line="276" w:lineRule="auto"/>
        <w:jc w:val="both"/>
      </w:pPr>
      <w:r>
        <w:rPr>
          <w:rFonts w:ascii="Times New Roman" w:hAnsi="Times New Roman"/>
          <w:b w:val="0"/>
          <w:color w:val="000000"/>
          <w:sz w:val="22"/>
        </w:rPr>
        <w:t>High-Level Design (HLD) with complete Revision History, Capacity Planning, and 3-Tier Architecture.</w:t>
      </w:r>
    </w:p>
    <w:p>
      <w:pPr>
        <w:pStyle w:val="ListBullet"/>
        <w:spacing w:before="0" w:after="60" w:line="276" w:lineRule="auto"/>
        <w:jc w:val="both"/>
      </w:pPr>
      <w:r>
        <w:rPr>
          <w:rFonts w:ascii="Times New Roman" w:hAnsi="Times New Roman"/>
          <w:b w:val="0"/>
          <w:color w:val="000000"/>
          <w:sz w:val="22"/>
        </w:rPr>
        <w:t>Low-Level Design (LLD) with 9 formal StarUML models preserving background gridlines.</w:t>
      </w:r>
    </w:p>
    <w:p>
      <w:pPr>
        <w:pStyle w:val="ListBullet"/>
        <w:spacing w:before="0" w:after="60" w:line="276" w:lineRule="auto"/>
        <w:jc w:val="both"/>
      </w:pPr>
      <w:r>
        <w:rPr>
          <w:rFonts w:ascii="Times New Roman" w:hAnsi="Times New Roman"/>
          <w:b w:val="0"/>
          <w:color w:val="000000"/>
          <w:sz w:val="22"/>
        </w:rPr>
        <w:t>White-Box Basis Path Testing with Control Flow Graph (CFG) analysis for bookToken().</w:t>
      </w:r>
    </w:p>
    <w:p>
      <w:pPr>
        <w:pStyle w:val="ListBullet"/>
        <w:spacing w:before="0" w:after="60" w:line="276" w:lineRule="auto"/>
        <w:jc w:val="both"/>
      </w:pPr>
      <w:r>
        <w:rPr>
          <w:rFonts w:ascii="Times New Roman" w:hAnsi="Times New Roman"/>
          <w:b w:val="0"/>
          <w:color w:val="000000"/>
          <w:sz w:val="22"/>
        </w:rPr>
        <w:t>Black-Box Equivalence Partitioning (EP) and Boundary Value Analysis (BVA) matrices.</w:t>
      </w:r>
    </w:p>
    <w:p>
      <w:pPr>
        <w:pStyle w:val="ListBullet"/>
        <w:spacing w:before="0" w:after="60" w:line="276" w:lineRule="auto"/>
        <w:jc w:val="both"/>
      </w:pPr>
      <w:r>
        <w:rPr>
          <w:rFonts w:ascii="Times New Roman" w:hAnsi="Times New Roman"/>
          <w:b w:val="0"/>
          <w:color w:val="000000"/>
          <w:sz w:val="22"/>
        </w:rPr>
        <w:t>Unit Testing with 12 comprehensive full-page test tables (DQMS_001 to DQMS_012).</w:t>
      </w:r>
    </w:p>
    <w:p>
      <w:pPr>
        <w:pStyle w:val="ListBullet"/>
        <w:spacing w:before="0" w:after="60" w:line="276" w:lineRule="auto"/>
        <w:jc w:val="both"/>
      </w:pPr>
      <w:r>
        <w:rPr>
          <w:rFonts w:ascii="Times New Roman" w:hAnsi="Times New Roman"/>
          <w:b w:val="0"/>
          <w:color w:val="000000"/>
          <w:sz w:val="22"/>
        </w:rPr>
        <w:t>Integration Testing with 12 end-to-end multi-tier test scenarios.</w:t>
      </w:r>
    </w:p>
    <w:p>
      <w:pPr>
        <w:pStyle w:val="ListBullet"/>
        <w:spacing w:before="0" w:after="60" w:line="276" w:lineRule="auto"/>
        <w:jc w:val="both"/>
      </w:pPr>
      <w:r>
        <w:rPr>
          <w:rFonts w:ascii="Times New Roman" w:hAnsi="Times New Roman"/>
          <w:b w:val="0"/>
          <w:color w:val="000000"/>
          <w:sz w:val="22"/>
        </w:rPr>
        <w:t>Deployment Topology, Codebase Structure, and Concluding Observations.</w:t>
      </w:r>
    </w:p>
    <w:p>
      <w:r>
        <w:br w:type="page"/>
      </w:r>
    </w:p>
    <w:p>
      <w:pPr>
        <w:spacing w:before="0" w:after="160" w:line="276" w:lineRule="auto"/>
        <w:jc w:val="center"/>
      </w:pPr>
      <w:r>
        <w:rPr>
          <w:rFonts w:ascii="Times New Roman" w:hAnsi="Times New Roman"/>
          <w:b/>
          <w:i w:val="0"/>
          <w:color w:val="000000"/>
          <w:sz w:val="32"/>
        </w:rPr>
        <w:t>Abstract</w:t>
      </w:r>
    </w:p>
    <w:p>
      <w:pPr>
        <w:spacing w:before="0" w:after="120" w:line="276" w:lineRule="auto"/>
        <w:jc w:val="both"/>
      </w:pPr>
      <w:r>
        <w:rPr>
          <w:rFonts w:ascii="Times New Roman" w:hAnsi="Times New Roman"/>
          <w:b w:val="0"/>
          <w:i w:val="0"/>
          <w:color w:val="000000"/>
          <w:sz w:val="22"/>
        </w:rPr>
        <w:t>The MeeSeva Digital Queue Management System (DQMS) is an enterprise-grade civic technology solution developed for the Government of Telangana to modernize citizen public service delivery across all 33 administrative districts. Historically, physical service centers have struggled with severe queue congestion, unpredictable wait times, and lack of operational transparency. MeeSeva DQMS resolves these systemic civic challenges by transitioning manual physical wait lines into an automated, transparent, and deterministic digital queuing ecosystem.</w:t>
      </w:r>
    </w:p>
    <w:p>
      <w:pPr>
        <w:spacing w:before="0" w:after="120" w:line="276" w:lineRule="auto"/>
        <w:jc w:val="both"/>
      </w:pPr>
      <w:r>
        <w:rPr>
          <w:rFonts w:ascii="Times New Roman" w:hAnsi="Times New Roman"/>
          <w:b w:val="0"/>
          <w:i w:val="0"/>
          <w:color w:val="000000"/>
          <w:sz w:val="22"/>
        </w:rPr>
        <w:t>The platform is engineered around a robust, loosely coupled Three-Tier enterprise architecture: a responsive modern frontend Single Page Application (React 19 / Vite SPA) delivering bilingual (English and Telugu) citizen portals and official desk command consoles; an enterprise Spring Boot 3.3 backend application exposing secure RESTful microservices and Server-Sent Events (SSE) event streaming; and a normalized Third Normal Form (3NF) Oracle Database 23ai persistence layer managing atomic ticket sequence numbering, district master entities, counter assignments, and immutable audit ledgers.</w:t>
      </w:r>
    </w:p>
    <w:p>
      <w:pPr>
        <w:spacing w:before="0" w:after="120" w:line="276" w:lineRule="auto"/>
        <w:jc w:val="both"/>
      </w:pPr>
      <w:r>
        <w:rPr>
          <w:rFonts w:ascii="Times New Roman" w:hAnsi="Times New Roman"/>
          <w:b w:val="0"/>
          <w:i w:val="0"/>
          <w:color w:val="000000"/>
          <w:sz w:val="22"/>
        </w:rPr>
        <w:t>Citizens authenticate seamlessly via 10-digit Indian mobile numbers and one-time password (OTP) verification, dynamically browse all 33 Telangana districts, select from 5 major civic departments (Revenue, Civil Supplies, Transport, Police, and Greater Hyderabad Municipal Corporation), and reserve virtual queue tokens. The system immediately generates an optical Code-128 barcode pass with real-time queue position telemetry. At service centers, authenticated counter operators summon waiting citizens using atomic 'Call Next' actions that trigger synchronized Web Audio chimes across center waiting rooms. Exception pathways accommodate document verification holds and automated 3-call no-show expiry.</w:t>
      </w:r>
    </w:p>
    <w:p>
      <w:pPr>
        <w:spacing w:before="0" w:after="0" w:line="276" w:lineRule="auto"/>
        <w:jc w:val="both"/>
      </w:pPr>
      <w:r>
        <w:rPr>
          <w:rFonts w:ascii="Times New Roman" w:hAnsi="Times New Roman"/>
          <w:b w:val="0"/>
          <w:i w:val="0"/>
          <w:color w:val="000000"/>
          <w:sz w:val="22"/>
        </w:rPr>
        <w:t>An integrated bilingual AI Sahayak chatbot advises citizens on required documentation, application fees, and center hours. Comprehensive white-box basis path testing (V(G)=5), black-box boundary analysis, 12 unit test suites, and multi-tier integration scenarios validate sub-500ms response times and zero-collision sequence integrity under 5,000 active concurrent connections.</w:t>
      </w:r>
    </w:p>
    <w:p>
      <w:r>
        <w:br w:type="page"/>
      </w:r>
    </w:p>
    <w:p>
      <w:pPr>
        <w:spacing w:before="120" w:after="80" w:line="276" w:lineRule="auto"/>
        <w:jc w:val="left"/>
      </w:pPr>
      <w:r>
        <w:rPr>
          <w:rFonts w:ascii="Times New Roman" w:hAnsi="Times New Roman"/>
          <w:b/>
          <w:i w:val="0"/>
          <w:color w:val="000000"/>
          <w:sz w:val="32"/>
        </w:rPr>
        <w:t>Software Development Lifecycle (SDLC)</w:t>
      </w:r>
    </w:p>
    <w:p>
      <w:pPr>
        <w:spacing w:before="0" w:after="80" w:line="276" w:lineRule="auto"/>
        <w:jc w:val="both"/>
      </w:pPr>
      <w:r>
        <w:rPr>
          <w:rFonts w:ascii="Times New Roman" w:hAnsi="Times New Roman"/>
          <w:b w:val="0"/>
          <w:i w:val="0"/>
          <w:color w:val="000000"/>
          <w:sz w:val="22"/>
        </w:rPr>
        <w:t>The MeeSeva Digital Queue Management System was engineered following the Agile-Scrum Software Development Life Cycle methodology, executed in two-week iterative sprints. This framework ensured continuous stakeholder collaboration, rapid architectural validation, and high software quality.</w:t>
      </w:r>
    </w:p>
    <w:p>
      <w:pPr>
        <w:spacing w:before="100" w:after="40" w:line="276" w:lineRule="auto"/>
        <w:jc w:val="left"/>
      </w:pPr>
      <w:r>
        <w:rPr>
          <w:rFonts w:ascii="Times New Roman" w:hAnsi="Times New Roman"/>
          <w:b/>
          <w:i w:val="0"/>
          <w:color w:val="000000"/>
          <w:sz w:val="26"/>
        </w:rPr>
        <w:t>1. Planning and Feasibility Study</w:t>
      </w:r>
    </w:p>
    <w:p>
      <w:pPr>
        <w:spacing w:before="0" w:after="80" w:line="276" w:lineRule="auto"/>
        <w:jc w:val="both"/>
      </w:pPr>
      <w:r>
        <w:rPr>
          <w:rFonts w:ascii="Times New Roman" w:hAnsi="Times New Roman"/>
          <w:b w:val="0"/>
          <w:i w:val="0"/>
          <w:color w:val="000000"/>
          <w:sz w:val="22"/>
        </w:rPr>
        <w:t>During the initial sprint, exhaustive multi-dimensional feasibility analyses were conducted across field locations in Telangana:</w:t>
      </w:r>
    </w:p>
    <w:p>
      <w:pPr>
        <w:pStyle w:val="ListBullet"/>
        <w:spacing w:before="0" w:after="60" w:line="276" w:lineRule="auto"/>
        <w:jc w:val="both"/>
      </w:pPr>
      <w:r>
        <w:rPr>
          <w:rFonts w:ascii="Times New Roman" w:hAnsi="Times New Roman"/>
          <w:b/>
          <w:color w:val="000000"/>
          <w:sz w:val="22"/>
        </w:rPr>
        <w:t xml:space="preserve">Operational Feasibility: </w:t>
      </w:r>
      <w:r>
        <w:rPr>
          <w:rFonts w:ascii="Times New Roman" w:hAnsi="Times New Roman"/>
          <w:b w:val="0"/>
          <w:color w:val="000000"/>
          <w:sz w:val="22"/>
        </w:rPr>
        <w:t>Investigated physical queue congestion across high-density MeeSeva centers in Hyderabad, Secunderabad, Rangareddy, and Warangal. Concluded that remote digital queuing reduces physical center crowding by over 75%.</w:t>
      </w:r>
    </w:p>
    <w:p>
      <w:pPr>
        <w:pStyle w:val="ListBullet"/>
        <w:spacing w:before="0" w:after="60" w:line="276" w:lineRule="auto"/>
        <w:jc w:val="both"/>
      </w:pPr>
      <w:r>
        <w:rPr>
          <w:rFonts w:ascii="Times New Roman" w:hAnsi="Times New Roman"/>
          <w:b/>
          <w:color w:val="000000"/>
          <w:sz w:val="22"/>
        </w:rPr>
        <w:t xml:space="preserve">Technical Feasibility: </w:t>
      </w:r>
      <w:r>
        <w:rPr>
          <w:rFonts w:ascii="Times New Roman" w:hAnsi="Times New Roman"/>
          <w:b w:val="0"/>
          <w:color w:val="000000"/>
          <w:sz w:val="22"/>
        </w:rPr>
        <w:t>Evaluated cloud infrastructure, modern HTML5 web capabilities, transactional SMS gateway APIs, and relational ACID persistence. Selected React 19 for clients, Spring Boot 3.3 for microservices, and Oracle Database 23ai for sequence generation.</w:t>
      </w:r>
    </w:p>
    <w:p>
      <w:pPr>
        <w:pStyle w:val="ListBullet"/>
        <w:spacing w:before="0" w:after="60" w:line="276" w:lineRule="auto"/>
        <w:jc w:val="both"/>
      </w:pPr>
      <w:r>
        <w:rPr>
          <w:rFonts w:ascii="Times New Roman" w:hAnsi="Times New Roman"/>
          <w:b/>
          <w:color w:val="000000"/>
          <w:sz w:val="22"/>
        </w:rPr>
        <w:t xml:space="preserve">Economic Feasibility: </w:t>
      </w:r>
      <w:r>
        <w:rPr>
          <w:rFonts w:ascii="Times New Roman" w:hAnsi="Times New Roman"/>
          <w:b w:val="0"/>
          <w:color w:val="000000"/>
          <w:sz w:val="22"/>
        </w:rPr>
        <w:t>Demonstrated substantial recurring cost savings by eliminating thermal paper receipt rolls, mechanical token dispensers, and physical queue cordons, achieving full return on investment within 4 months of state-wide rollout.</w:t>
      </w:r>
    </w:p>
    <w:p>
      <w:pPr>
        <w:pStyle w:val="ListBullet"/>
        <w:spacing w:before="0" w:after="60" w:line="276" w:lineRule="auto"/>
        <w:jc w:val="both"/>
      </w:pPr>
      <w:r>
        <w:rPr>
          <w:rFonts w:ascii="Times New Roman" w:hAnsi="Times New Roman"/>
          <w:b/>
          <w:color w:val="000000"/>
          <w:sz w:val="22"/>
        </w:rPr>
        <w:t xml:space="preserve">Legal &amp; Regulatory Feasibility: </w:t>
      </w:r>
      <w:r>
        <w:rPr>
          <w:rFonts w:ascii="Times New Roman" w:hAnsi="Times New Roman"/>
          <w:b w:val="0"/>
          <w:color w:val="000000"/>
          <w:sz w:val="22"/>
        </w:rPr>
        <w:t>Ensured strict alignment with the Information Technology Act 2000, Government of Telangana e-Governance security frameworks, and state data sovereignty guidelines.</w:t>
      </w:r>
    </w:p>
    <w:p>
      <w:pPr>
        <w:spacing w:before="100" w:after="40" w:line="276" w:lineRule="auto"/>
        <w:jc w:val="left"/>
      </w:pPr>
      <w:r>
        <w:rPr>
          <w:rFonts w:ascii="Times New Roman" w:hAnsi="Times New Roman"/>
          <w:b/>
          <w:i w:val="0"/>
          <w:color w:val="000000"/>
          <w:sz w:val="26"/>
        </w:rPr>
        <w:t>2. Requirements Analysis and Elicitation</w:t>
      </w:r>
    </w:p>
    <w:p>
      <w:pPr>
        <w:spacing w:before="0" w:after="80" w:line="276" w:lineRule="auto"/>
        <w:jc w:val="both"/>
      </w:pPr>
      <w:r>
        <w:rPr>
          <w:rFonts w:ascii="Times New Roman" w:hAnsi="Times New Roman"/>
          <w:b w:val="0"/>
          <w:i w:val="0"/>
          <w:color w:val="000000"/>
          <w:sz w:val="22"/>
        </w:rPr>
        <w:t>System requirements were gathered through structured on-site interviews with citizens, MeeSeva center operators, and district administrative supervisors:</w:t>
      </w:r>
    </w:p>
    <w:p>
      <w:pPr>
        <w:pStyle w:val="ListBullet"/>
        <w:spacing w:before="0" w:after="60" w:line="276" w:lineRule="auto"/>
        <w:jc w:val="both"/>
      </w:pPr>
      <w:r>
        <w:rPr>
          <w:rFonts w:ascii="Times New Roman" w:hAnsi="Times New Roman"/>
          <w:b/>
          <w:color w:val="000000"/>
          <w:sz w:val="22"/>
        </w:rPr>
        <w:t xml:space="preserve">Citizen Workflows: </w:t>
      </w:r>
      <w:r>
        <w:rPr>
          <w:rFonts w:ascii="Times New Roman" w:hAnsi="Times New Roman"/>
          <w:b w:val="0"/>
          <w:color w:val="000000"/>
          <w:sz w:val="22"/>
        </w:rPr>
        <w:t>Frictionless mobile OTP login, dynamic district browser, atomic token reservation, optical Code-128 pass generation, real-time wait telemetry, and bilingual AI assistance.</w:t>
      </w:r>
    </w:p>
    <w:p>
      <w:pPr>
        <w:pStyle w:val="ListBullet"/>
        <w:spacing w:before="0" w:after="60" w:line="276" w:lineRule="auto"/>
        <w:jc w:val="both"/>
      </w:pPr>
      <w:r>
        <w:rPr>
          <w:rFonts w:ascii="Times New Roman" w:hAnsi="Times New Roman"/>
          <w:b/>
          <w:color w:val="000000"/>
          <w:sz w:val="22"/>
        </w:rPr>
        <w:t xml:space="preserve">Official Workflows: </w:t>
      </w:r>
      <w:r>
        <w:rPr>
          <w:rFonts w:ascii="Times New Roman" w:hAnsi="Times New Roman"/>
          <w:b w:val="0"/>
          <w:color w:val="000000"/>
          <w:sz w:val="22"/>
        </w:rPr>
        <w:t>Official login with *.gov.in email domain, counter desk assignment, Call Next queue summoning, Start Serving, Hold for document verification, Complete service, and No-Show flagging.</w:t>
      </w:r>
    </w:p>
    <w:p>
      <w:pPr>
        <w:pStyle w:val="ListBullet"/>
        <w:spacing w:before="0" w:after="60" w:line="276" w:lineRule="auto"/>
        <w:jc w:val="both"/>
      </w:pPr>
      <w:r>
        <w:rPr>
          <w:rFonts w:ascii="Times New Roman" w:hAnsi="Times New Roman"/>
          <w:b/>
          <w:color w:val="000000"/>
          <w:sz w:val="22"/>
        </w:rPr>
        <w:t xml:space="preserve">Supervisory Workflows: </w:t>
      </w:r>
      <w:r>
        <w:rPr>
          <w:rFonts w:ascii="Times New Roman" w:hAnsi="Times New Roman"/>
          <w:b w:val="0"/>
          <w:color w:val="000000"/>
          <w:sz w:val="22"/>
        </w:rPr>
        <w:t>Real-time counter throughput tracking, wait-time SLA monitoring, staff utilization audits, and emergency queue overrides.</w:t>
      </w:r>
    </w:p>
    <w:p>
      <w:r>
        <w:br w:type="page"/>
      </w:r>
    </w:p>
    <w:p>
      <w:pPr>
        <w:spacing w:before="100" w:after="40" w:line="276" w:lineRule="auto"/>
        <w:jc w:val="left"/>
      </w:pPr>
      <w:r>
        <w:rPr>
          <w:rFonts w:ascii="Times New Roman" w:hAnsi="Times New Roman"/>
          <w:b/>
          <w:i w:val="0"/>
          <w:color w:val="000000"/>
          <w:sz w:val="26"/>
        </w:rPr>
        <w:t>3. System Architecture and Detailed Design</w:t>
      </w:r>
    </w:p>
    <w:p>
      <w:pPr>
        <w:spacing w:before="0" w:after="80" w:line="276" w:lineRule="auto"/>
        <w:jc w:val="both"/>
      </w:pPr>
      <w:r>
        <w:rPr>
          <w:rFonts w:ascii="Times New Roman" w:hAnsi="Times New Roman"/>
          <w:b w:val="0"/>
          <w:i w:val="0"/>
          <w:color w:val="000000"/>
          <w:sz w:val="22"/>
        </w:rPr>
        <w:t>The design phase translated elicited civic requirements into rigorous structural and behavioral specifications:</w:t>
      </w:r>
    </w:p>
    <w:p>
      <w:pPr>
        <w:pStyle w:val="ListBullet"/>
        <w:spacing w:before="0" w:after="60" w:line="276" w:lineRule="auto"/>
        <w:jc w:val="both"/>
      </w:pPr>
      <w:r>
        <w:rPr>
          <w:rFonts w:ascii="Times New Roman" w:hAnsi="Times New Roman"/>
          <w:b/>
          <w:color w:val="000000"/>
          <w:sz w:val="22"/>
        </w:rPr>
        <w:t xml:space="preserve">Three-Tier Architecture: </w:t>
      </w:r>
      <w:r>
        <w:rPr>
          <w:rFonts w:ascii="Times New Roman" w:hAnsi="Times New Roman"/>
          <w:b w:val="0"/>
          <w:color w:val="000000"/>
          <w:sz w:val="22"/>
        </w:rPr>
        <w:t>Partitioned the platform into Presentation, Application Logic, and Persistence tiers communicating over TLS 1.3 encrypted RESTful endpoints and persistent SSE connections.</w:t>
      </w:r>
    </w:p>
    <w:p>
      <w:pPr>
        <w:pStyle w:val="ListBullet"/>
        <w:spacing w:before="0" w:after="60" w:line="276" w:lineRule="auto"/>
        <w:jc w:val="both"/>
      </w:pPr>
      <w:r>
        <w:rPr>
          <w:rFonts w:ascii="Times New Roman" w:hAnsi="Times New Roman"/>
          <w:b/>
          <w:color w:val="000000"/>
          <w:sz w:val="22"/>
        </w:rPr>
        <w:t xml:space="preserve">Database Schema Design: </w:t>
      </w:r>
      <w:r>
        <w:rPr>
          <w:rFonts w:ascii="Times New Roman" w:hAnsi="Times New Roman"/>
          <w:b w:val="0"/>
          <w:color w:val="000000"/>
          <w:sz w:val="22"/>
        </w:rPr>
        <w:t>Engineered a fully normalized Third Normal Form (3NF) relational database schema enforcing foreign-key cascades, check constraints, and atomic sequence generators.</w:t>
      </w:r>
    </w:p>
    <w:p>
      <w:pPr>
        <w:pStyle w:val="ListBullet"/>
        <w:spacing w:before="0" w:after="60" w:line="276" w:lineRule="auto"/>
        <w:jc w:val="both"/>
      </w:pPr>
      <w:r>
        <w:rPr>
          <w:rFonts w:ascii="Times New Roman" w:hAnsi="Times New Roman"/>
          <w:b/>
          <w:color w:val="000000"/>
          <w:sz w:val="22"/>
        </w:rPr>
        <w:t xml:space="preserve">Object-Oriented UML Modeling: </w:t>
      </w:r>
      <w:r>
        <w:rPr>
          <w:rFonts w:ascii="Times New Roman" w:hAnsi="Times New Roman"/>
          <w:b w:val="0"/>
          <w:color w:val="000000"/>
          <w:sz w:val="22"/>
        </w:rPr>
        <w:t>Constructed 9 comprehensive StarUML diagrams including Use Case, Class, Sequence, Collaboration, Activity, State Chart, Component, and Deployment diagrams.</w:t>
      </w:r>
    </w:p>
    <w:p>
      <w:pPr>
        <w:pStyle w:val="ListBullet"/>
        <w:spacing w:before="0" w:after="60" w:line="276" w:lineRule="auto"/>
        <w:jc w:val="both"/>
      </w:pPr>
      <w:r>
        <w:rPr>
          <w:rFonts w:ascii="Times New Roman" w:hAnsi="Times New Roman"/>
          <w:b/>
          <w:color w:val="000000"/>
          <w:sz w:val="22"/>
        </w:rPr>
        <w:t xml:space="preserve">User Interface Design: </w:t>
      </w:r>
      <w:r>
        <w:rPr>
          <w:rFonts w:ascii="Times New Roman" w:hAnsi="Times New Roman"/>
          <w:b w:val="0"/>
          <w:color w:val="000000"/>
          <w:sz w:val="22"/>
        </w:rPr>
        <w:t>Designed intuitive mobile-first citizen layouts and high-efficiency officer desktop interfaces with tactile visual controls.</w:t>
      </w:r>
    </w:p>
    <w:p>
      <w:pPr>
        <w:spacing w:before="100" w:after="40" w:line="276" w:lineRule="auto"/>
        <w:jc w:val="left"/>
      </w:pPr>
      <w:r>
        <w:rPr>
          <w:rFonts w:ascii="Times New Roman" w:hAnsi="Times New Roman"/>
          <w:b/>
          <w:i w:val="0"/>
          <w:color w:val="000000"/>
          <w:sz w:val="26"/>
        </w:rPr>
        <w:t>4. Implementation and Coding</w:t>
      </w:r>
    </w:p>
    <w:p>
      <w:pPr>
        <w:spacing w:before="0" w:after="80" w:line="276" w:lineRule="auto"/>
        <w:jc w:val="both"/>
      </w:pPr>
      <w:r>
        <w:rPr>
          <w:rFonts w:ascii="Times New Roman" w:hAnsi="Times New Roman"/>
          <w:b w:val="0"/>
          <w:i w:val="0"/>
          <w:color w:val="000000"/>
          <w:sz w:val="22"/>
        </w:rPr>
        <w:t>The implementation phase translated system designs into production-ready software artifacts following clean architecture principles:</w:t>
      </w:r>
    </w:p>
    <w:p>
      <w:pPr>
        <w:pStyle w:val="ListBullet"/>
        <w:spacing w:before="0" w:after="60" w:line="276" w:lineRule="auto"/>
        <w:jc w:val="both"/>
      </w:pPr>
      <w:r>
        <w:rPr>
          <w:rFonts w:ascii="Times New Roman" w:hAnsi="Times New Roman"/>
          <w:b/>
          <w:color w:val="000000"/>
          <w:sz w:val="22"/>
        </w:rPr>
        <w:t xml:space="preserve">Frontend Implementation: </w:t>
      </w:r>
      <w:r>
        <w:rPr>
          <w:rFonts w:ascii="Times New Roman" w:hAnsi="Times New Roman"/>
          <w:b w:val="0"/>
          <w:color w:val="000000"/>
          <w:sz w:val="22"/>
        </w:rPr>
        <w:t>Engineered a responsive Single Page Application using React 19, Vite 8, Tailwind CSS, Lucide icons, and Canvas Confetti.</w:t>
      </w:r>
    </w:p>
    <w:p>
      <w:pPr>
        <w:pStyle w:val="ListBullet"/>
        <w:spacing w:before="0" w:after="60" w:line="276" w:lineRule="auto"/>
        <w:jc w:val="both"/>
      </w:pPr>
      <w:r>
        <w:rPr>
          <w:rFonts w:ascii="Times New Roman" w:hAnsi="Times New Roman"/>
          <w:b/>
          <w:color w:val="000000"/>
          <w:sz w:val="22"/>
        </w:rPr>
        <w:t xml:space="preserve">Backend Implementation: </w:t>
      </w:r>
      <w:r>
        <w:rPr>
          <w:rFonts w:ascii="Times New Roman" w:hAnsi="Times New Roman"/>
          <w:b w:val="0"/>
          <w:color w:val="000000"/>
          <w:sz w:val="22"/>
        </w:rPr>
        <w:t>Implemented enterprise Spring Boot 3.3 microservices with Spring Security, JWT session tokens, JPA repository abstractions, and Server-Sent Events dispatchers.</w:t>
      </w:r>
    </w:p>
    <w:p>
      <w:pPr>
        <w:pStyle w:val="ListBullet"/>
        <w:spacing w:before="0" w:after="60" w:line="276" w:lineRule="auto"/>
        <w:jc w:val="both"/>
      </w:pPr>
      <w:r>
        <w:rPr>
          <w:rFonts w:ascii="Times New Roman" w:hAnsi="Times New Roman"/>
          <w:b/>
          <w:color w:val="000000"/>
          <w:sz w:val="22"/>
        </w:rPr>
        <w:t xml:space="preserve">Deterministic Queue Engine: </w:t>
      </w:r>
      <w:r>
        <w:rPr>
          <w:rFonts w:ascii="Times New Roman" w:hAnsi="Times New Roman"/>
          <w:b w:val="0"/>
          <w:color w:val="000000"/>
          <w:sz w:val="22"/>
        </w:rPr>
        <w:t>Engineered atomic database sequence triggers to guarantee strictly monotonic token numbering without duplicate allocations.</w:t>
      </w:r>
    </w:p>
    <w:p>
      <w:pPr>
        <w:pStyle w:val="ListBullet"/>
        <w:spacing w:before="0" w:after="60" w:line="276" w:lineRule="auto"/>
        <w:jc w:val="both"/>
      </w:pPr>
      <w:r>
        <w:rPr>
          <w:rFonts w:ascii="Times New Roman" w:hAnsi="Times New Roman"/>
          <w:b/>
          <w:color w:val="000000"/>
          <w:sz w:val="22"/>
        </w:rPr>
        <w:t xml:space="preserve">Bilingual AI Sahayak: </w:t>
      </w:r>
      <w:r>
        <w:rPr>
          <w:rFonts w:ascii="Times New Roman" w:hAnsi="Times New Roman"/>
          <w:b w:val="0"/>
          <w:color w:val="000000"/>
          <w:sz w:val="22"/>
        </w:rPr>
        <w:t>Integrated FreeLLMAPI LLM endpoint to deliver real-time document checklists in English and Telugu.</w:t>
      </w:r>
    </w:p>
    <w:p>
      <w:r>
        <w:br w:type="page"/>
      </w:r>
    </w:p>
    <w:p>
      <w:pPr>
        <w:spacing w:before="120" w:after="80" w:line="276" w:lineRule="auto"/>
        <w:jc w:val="left"/>
      </w:pPr>
      <w:r>
        <w:rPr>
          <w:rFonts w:ascii="Times New Roman" w:hAnsi="Times New Roman"/>
          <w:b/>
          <w:i w:val="0"/>
          <w:color w:val="000000"/>
          <w:sz w:val="32"/>
        </w:rPr>
        <w:t>5. TESTING AND QUALITY ASSURANCE</w:t>
      </w:r>
    </w:p>
    <w:p>
      <w:pPr>
        <w:spacing w:before="0" w:after="80" w:line="276" w:lineRule="auto"/>
        <w:jc w:val="both"/>
      </w:pPr>
      <w:r>
        <w:rPr>
          <w:rFonts w:ascii="Times New Roman" w:hAnsi="Times New Roman"/>
          <w:b w:val="0"/>
          <w:i w:val="0"/>
          <w:color w:val="000000"/>
          <w:sz w:val="22"/>
        </w:rPr>
        <w:t>Quality assurance was integrated continuously throughout each development iteration, executing multi-tiered testing strategies to guarantee fault-tolerant civic operations:</w:t>
      </w:r>
    </w:p>
    <w:p>
      <w:pPr>
        <w:pStyle w:val="ListBullet"/>
        <w:spacing w:before="0" w:after="60" w:line="276" w:lineRule="auto"/>
        <w:jc w:val="both"/>
      </w:pPr>
      <w:r>
        <w:rPr>
          <w:rFonts w:ascii="Times New Roman" w:hAnsi="Times New Roman"/>
          <w:b/>
          <w:color w:val="000000"/>
          <w:sz w:val="22"/>
        </w:rPr>
        <w:t xml:space="preserve">White-Box Testing: </w:t>
      </w:r>
      <w:r>
        <w:rPr>
          <w:rFonts w:ascii="Times New Roman" w:hAnsi="Times New Roman"/>
          <w:b w:val="0"/>
          <w:color w:val="000000"/>
          <w:sz w:val="22"/>
        </w:rPr>
        <w:t>Evaluated internal control logic, loop boundaries, and decision structures of core services such as token generation using Basis Path Testing with Cyclomatic Complexity V(G) = 5.</w:t>
      </w:r>
    </w:p>
    <w:p>
      <w:pPr>
        <w:pStyle w:val="ListBullet"/>
        <w:spacing w:before="0" w:after="60" w:line="276" w:lineRule="auto"/>
        <w:jc w:val="both"/>
      </w:pPr>
      <w:r>
        <w:rPr>
          <w:rFonts w:ascii="Times New Roman" w:hAnsi="Times New Roman"/>
          <w:b/>
          <w:color w:val="000000"/>
          <w:sz w:val="22"/>
        </w:rPr>
        <w:t xml:space="preserve">Black-Box Testing: </w:t>
      </w:r>
      <w:r>
        <w:rPr>
          <w:rFonts w:ascii="Times New Roman" w:hAnsi="Times New Roman"/>
          <w:b w:val="0"/>
          <w:color w:val="000000"/>
          <w:sz w:val="22"/>
        </w:rPr>
        <w:t>Validated external input domains, OTP verification, district selections, and operational time slots using Equivalence Partitioning and Boundary Value Analysis.</w:t>
      </w:r>
    </w:p>
    <w:p>
      <w:pPr>
        <w:pStyle w:val="ListBullet"/>
        <w:spacing w:before="0" w:after="60" w:line="276" w:lineRule="auto"/>
        <w:jc w:val="both"/>
      </w:pPr>
      <w:r>
        <w:rPr>
          <w:rFonts w:ascii="Times New Roman" w:hAnsi="Times New Roman"/>
          <w:b/>
          <w:color w:val="000000"/>
          <w:sz w:val="22"/>
        </w:rPr>
        <w:t xml:space="preserve">Unit Testing: </w:t>
      </w:r>
      <w:r>
        <w:rPr>
          <w:rFonts w:ascii="Times New Roman" w:hAnsi="Times New Roman"/>
          <w:b w:val="0"/>
          <w:color w:val="000000"/>
          <w:sz w:val="22"/>
        </w:rPr>
        <w:t>Authored 12 exhaustive unit test suites (DQMS_001 to DQMS_012) testing each functional module in complete isolation.</w:t>
      </w:r>
    </w:p>
    <w:p>
      <w:pPr>
        <w:pStyle w:val="ListBullet"/>
        <w:spacing w:before="0" w:after="60" w:line="276" w:lineRule="auto"/>
        <w:jc w:val="both"/>
      </w:pPr>
      <w:r>
        <w:rPr>
          <w:rFonts w:ascii="Times New Roman" w:hAnsi="Times New Roman"/>
          <w:b/>
          <w:color w:val="000000"/>
          <w:sz w:val="22"/>
        </w:rPr>
        <w:t xml:space="preserve">Integration Testing: </w:t>
      </w:r>
      <w:r>
        <w:rPr>
          <w:rFonts w:ascii="Times New Roman" w:hAnsi="Times New Roman"/>
          <w:b w:val="0"/>
          <w:color w:val="000000"/>
          <w:sz w:val="22"/>
        </w:rPr>
        <w:t>Verified inter-module communication across OTP verification, sequence allocation, SSE event dispatching, and counter state updates across 12 integration scenarios.</w:t>
      </w:r>
    </w:p>
    <w:p>
      <w:pPr>
        <w:pStyle w:val="ListBullet"/>
        <w:spacing w:before="0" w:after="60" w:line="276" w:lineRule="auto"/>
        <w:jc w:val="both"/>
      </w:pPr>
      <w:r>
        <w:rPr>
          <w:rFonts w:ascii="Times New Roman" w:hAnsi="Times New Roman"/>
          <w:b/>
          <w:color w:val="000000"/>
          <w:sz w:val="22"/>
        </w:rPr>
        <w:t xml:space="preserve">Performance &amp; Load Testing: </w:t>
      </w:r>
      <w:r>
        <w:rPr>
          <w:rFonts w:ascii="Times New Roman" w:hAnsi="Times New Roman"/>
          <w:b w:val="0"/>
          <w:color w:val="000000"/>
          <w:sz w:val="22"/>
        </w:rPr>
        <w:t>Simulated up to 5,000 concurrent citizen bookings to verify sub-500ms API response latency and database connection pool stability.</w:t>
      </w:r>
    </w:p>
    <w:p>
      <w:pPr>
        <w:pStyle w:val="ListBullet"/>
        <w:spacing w:before="0" w:after="60" w:line="276" w:lineRule="auto"/>
        <w:jc w:val="both"/>
      </w:pPr>
      <w:r>
        <w:rPr>
          <w:rFonts w:ascii="Times New Roman" w:hAnsi="Times New Roman"/>
          <w:b/>
          <w:color w:val="000000"/>
          <w:sz w:val="22"/>
        </w:rPr>
        <w:t xml:space="preserve">Security Testing: </w:t>
      </w:r>
      <w:r>
        <w:rPr>
          <w:rFonts w:ascii="Times New Roman" w:hAnsi="Times New Roman"/>
          <w:b w:val="0"/>
          <w:color w:val="000000"/>
          <w:sz w:val="22"/>
        </w:rPr>
        <w:t>Conducted rigorous penetration testing, OWASP Top 10 vulnerability scans, SQL injection prevention checks, and JWT integrity validations.</w:t>
      </w:r>
    </w:p>
    <w:p>
      <w:pPr>
        <w:spacing w:before="100" w:after="40" w:line="276" w:lineRule="auto"/>
        <w:jc w:val="left"/>
      </w:pPr>
      <w:r>
        <w:rPr>
          <w:rFonts w:ascii="Times New Roman" w:hAnsi="Times New Roman"/>
          <w:b/>
          <w:i w:val="0"/>
          <w:color w:val="000000"/>
          <w:sz w:val="26"/>
        </w:rPr>
        <w:t>Test Automation Framework</w:t>
      </w:r>
    </w:p>
    <w:p>
      <w:pPr>
        <w:spacing w:before="0" w:after="80" w:line="276" w:lineRule="auto"/>
        <w:jc w:val="both"/>
      </w:pPr>
      <w:r>
        <w:rPr>
          <w:rFonts w:ascii="Times New Roman" w:hAnsi="Times New Roman"/>
          <w:b w:val="0"/>
          <w:i w:val="0"/>
          <w:color w:val="000000"/>
          <w:sz w:val="22"/>
        </w:rPr>
        <w:t>The QA harness utilizes JUnit 5, Mockito, and Spring Boot Test for backend testing, alongside Vitest and React Testing Library for frontend component validation. Automated GitHub Actions CI/CD pipelines run the complete test suite on every pull request.</w:t>
      </w:r>
    </w:p>
    <w:p>
      <w:r>
        <w:br w:type="page"/>
      </w:r>
    </w:p>
    <w:p>
      <w:pPr>
        <w:spacing w:before="120" w:after="80" w:line="276" w:lineRule="auto"/>
        <w:jc w:val="left"/>
      </w:pPr>
      <w:r>
        <w:rPr>
          <w:rFonts w:ascii="Times New Roman" w:hAnsi="Times New Roman"/>
          <w:b/>
          <w:i w:val="0"/>
          <w:color w:val="000000"/>
          <w:sz w:val="32"/>
        </w:rPr>
        <w:t>6. DEPLOYMENT AND MAINTENANCE</w:t>
      </w:r>
    </w:p>
    <w:p>
      <w:pPr>
        <w:spacing w:before="0" w:after="80" w:line="276" w:lineRule="auto"/>
        <w:jc w:val="both"/>
      </w:pPr>
      <w:r>
        <w:rPr>
          <w:rFonts w:ascii="Times New Roman" w:hAnsi="Times New Roman"/>
          <w:b w:val="0"/>
          <w:i w:val="0"/>
          <w:color w:val="000000"/>
          <w:sz w:val="22"/>
        </w:rPr>
        <w:t>Following successful verification, MeeSeva DQMS was deployed into a scalable production cloud environment hosted at the Telangana State Data Center (TSDC):</w:t>
      </w:r>
    </w:p>
    <w:p>
      <w:pPr>
        <w:pStyle w:val="ListBullet"/>
        <w:spacing w:before="0" w:after="60" w:line="276" w:lineRule="auto"/>
        <w:jc w:val="both"/>
      </w:pPr>
      <w:r>
        <w:rPr>
          <w:rFonts w:ascii="Times New Roman" w:hAnsi="Times New Roman"/>
          <w:b/>
          <w:color w:val="000000"/>
          <w:sz w:val="22"/>
        </w:rPr>
        <w:t xml:space="preserve">Continuous Integration &amp; Deployment (CI/CD): </w:t>
      </w:r>
      <w:r>
        <w:rPr>
          <w:rFonts w:ascii="Times New Roman" w:hAnsi="Times New Roman"/>
          <w:b w:val="0"/>
          <w:color w:val="000000"/>
          <w:sz w:val="22"/>
        </w:rPr>
        <w:t>Automated GitHub Actions pipelines execute linting, unit test execution, container image builds, and automated artifact deployment.</w:t>
      </w:r>
    </w:p>
    <w:p>
      <w:pPr>
        <w:pStyle w:val="ListBullet"/>
        <w:spacing w:before="0" w:after="60" w:line="276" w:lineRule="auto"/>
        <w:jc w:val="both"/>
      </w:pPr>
      <w:r>
        <w:rPr>
          <w:rFonts w:ascii="Times New Roman" w:hAnsi="Times New Roman"/>
          <w:b/>
          <w:color w:val="000000"/>
          <w:sz w:val="22"/>
        </w:rPr>
        <w:t xml:space="preserve">Cloud Hosting Topology: </w:t>
      </w:r>
      <w:r>
        <w:rPr>
          <w:rFonts w:ascii="Times New Roman" w:hAnsi="Times New Roman"/>
          <w:b w:val="0"/>
          <w:color w:val="000000"/>
          <w:sz w:val="22"/>
        </w:rPr>
        <w:t>Frontend assets deployed to edge CDNs; backend microservices containerized via Docker and orchestrated on cloud VM clusters.</w:t>
      </w:r>
    </w:p>
    <w:p>
      <w:pPr>
        <w:pStyle w:val="ListBullet"/>
        <w:spacing w:before="0" w:after="60" w:line="276" w:lineRule="auto"/>
        <w:jc w:val="both"/>
      </w:pPr>
      <w:r>
        <w:rPr>
          <w:rFonts w:ascii="Times New Roman" w:hAnsi="Times New Roman"/>
          <w:b/>
          <w:color w:val="000000"/>
          <w:sz w:val="22"/>
        </w:rPr>
        <w:t xml:space="preserve">Continuous Monitoring: </w:t>
      </w:r>
      <w:r>
        <w:rPr>
          <w:rFonts w:ascii="Times New Roman" w:hAnsi="Times New Roman"/>
          <w:b w:val="0"/>
          <w:color w:val="000000"/>
          <w:sz w:val="22"/>
        </w:rPr>
        <w:t>Integrated Prometheus and Grafana dashboards tracking counter throughput, API latency, SSE connection counts, and error rates in real time.</w:t>
      </w:r>
    </w:p>
    <w:p>
      <w:pPr>
        <w:spacing w:before="100" w:after="40" w:line="276" w:lineRule="auto"/>
        <w:jc w:val="left"/>
      </w:pPr>
      <w:r>
        <w:rPr>
          <w:rFonts w:ascii="Times New Roman" w:hAnsi="Times New Roman"/>
          <w:b/>
          <w:i w:val="0"/>
          <w:color w:val="000000"/>
          <w:sz w:val="26"/>
        </w:rPr>
        <w:t>7. Software Maintenance Operations</w:t>
      </w:r>
    </w:p>
    <w:p>
      <w:pPr>
        <w:spacing w:before="0" w:after="80" w:line="276" w:lineRule="auto"/>
        <w:jc w:val="both"/>
      </w:pPr>
      <w:r>
        <w:rPr>
          <w:rFonts w:ascii="Times New Roman" w:hAnsi="Times New Roman"/>
          <w:b w:val="0"/>
          <w:i w:val="0"/>
          <w:color w:val="000000"/>
          <w:sz w:val="22"/>
        </w:rPr>
        <w:t>Ongoing maintenance operations ensure high availability, security hardening, and civic operational efficiency:</w:t>
      </w:r>
    </w:p>
    <w:p>
      <w:pPr>
        <w:pStyle w:val="ListBullet"/>
        <w:spacing w:before="0" w:after="60" w:line="276" w:lineRule="auto"/>
        <w:jc w:val="both"/>
      </w:pPr>
      <w:r>
        <w:rPr>
          <w:rFonts w:ascii="Times New Roman" w:hAnsi="Times New Roman"/>
          <w:b/>
          <w:color w:val="000000"/>
          <w:sz w:val="22"/>
        </w:rPr>
        <w:t xml:space="preserve">Corrective Maintenance: </w:t>
      </w:r>
      <w:r>
        <w:rPr>
          <w:rFonts w:ascii="Times New Roman" w:hAnsi="Times New Roman"/>
          <w:b w:val="0"/>
          <w:color w:val="000000"/>
          <w:sz w:val="22"/>
        </w:rPr>
        <w:t>Addressing minor UI edge cases, network timeout recoveries, and SMS provider fallback routines.</w:t>
      </w:r>
    </w:p>
    <w:p>
      <w:pPr>
        <w:pStyle w:val="ListBullet"/>
        <w:spacing w:before="0" w:after="60" w:line="276" w:lineRule="auto"/>
        <w:jc w:val="both"/>
      </w:pPr>
      <w:r>
        <w:rPr>
          <w:rFonts w:ascii="Times New Roman" w:hAnsi="Times New Roman"/>
          <w:b/>
          <w:color w:val="000000"/>
          <w:sz w:val="22"/>
        </w:rPr>
        <w:t xml:space="preserve">Adaptive Maintenance: </w:t>
      </w:r>
      <w:r>
        <w:rPr>
          <w:rFonts w:ascii="Times New Roman" w:hAnsi="Times New Roman"/>
          <w:b w:val="0"/>
          <w:color w:val="000000"/>
          <w:sz w:val="22"/>
        </w:rPr>
        <w:t>Adapting district master configurations to accommodate administrative boundary updates across Telangana State.</w:t>
      </w:r>
    </w:p>
    <w:p>
      <w:pPr>
        <w:pStyle w:val="ListBullet"/>
        <w:spacing w:before="0" w:after="60" w:line="276" w:lineRule="auto"/>
        <w:jc w:val="both"/>
      </w:pPr>
      <w:r>
        <w:rPr>
          <w:rFonts w:ascii="Times New Roman" w:hAnsi="Times New Roman"/>
          <w:b/>
          <w:color w:val="000000"/>
          <w:sz w:val="22"/>
        </w:rPr>
        <w:t xml:space="preserve">Perfective Maintenance: </w:t>
      </w:r>
      <w:r>
        <w:rPr>
          <w:rFonts w:ascii="Times New Roman" w:hAnsi="Times New Roman"/>
          <w:b w:val="0"/>
          <w:color w:val="000000"/>
          <w:sz w:val="22"/>
        </w:rPr>
        <w:t>Optimizing database indexing, introducing predictive wait-time algorithms, and refining AI Sahayak language models.</w:t>
      </w:r>
    </w:p>
    <w:p>
      <w:pPr>
        <w:pStyle w:val="ListBullet"/>
        <w:spacing w:before="0" w:after="60" w:line="276" w:lineRule="auto"/>
        <w:jc w:val="both"/>
      </w:pPr>
      <w:r>
        <w:rPr>
          <w:rFonts w:ascii="Times New Roman" w:hAnsi="Times New Roman"/>
          <w:b/>
          <w:color w:val="000000"/>
          <w:sz w:val="22"/>
        </w:rPr>
        <w:t xml:space="preserve">Preventive Maintenance: </w:t>
      </w:r>
      <w:r>
        <w:rPr>
          <w:rFonts w:ascii="Times New Roman" w:hAnsi="Times New Roman"/>
          <w:b w:val="0"/>
          <w:color w:val="000000"/>
          <w:sz w:val="22"/>
        </w:rPr>
        <w:t>Performing scheduled security patch applications, SSL certificate renewals, and automated database backups.</w:t>
      </w:r>
    </w:p>
    <w:p>
      <w:r>
        <w:br w:type="page"/>
      </w:r>
    </w:p>
    <w:p>
      <w:pPr>
        <w:spacing w:before="120" w:after="80" w:line="276" w:lineRule="auto"/>
        <w:jc w:val="left"/>
      </w:pPr>
      <w:r>
        <w:rPr>
          <w:rFonts w:ascii="Times New Roman" w:hAnsi="Times New Roman"/>
          <w:b/>
          <w:i w:val="0"/>
          <w:color w:val="000000"/>
          <w:sz w:val="32"/>
        </w:rPr>
        <w:t>Software Requirements Specification (SRS)</w:t>
      </w:r>
    </w:p>
    <w:p>
      <w:pPr>
        <w:spacing w:before="0" w:after="80" w:line="276" w:lineRule="auto"/>
        <w:jc w:val="both"/>
      </w:pPr>
      <w:r>
        <w:rPr>
          <w:rFonts w:ascii="Times New Roman" w:hAnsi="Times New Roman"/>
          <w:b w:val="0"/>
          <w:i/>
          <w:color w:val="000000"/>
          <w:sz w:val="22"/>
        </w:rPr>
        <w:t>DEFINITION: A software requirements specification (SRS) is a formal document that describes what the software will do and how it will be expected to perform. It defines the complete operational behavior, functional requirements, constraints, and external interfaces needed to satisfy citizen, operator, and administrative stakeholders.</w:t>
      </w:r>
    </w:p>
    <w:p>
      <w:pPr>
        <w:spacing w:before="0" w:after="80" w:line="276" w:lineRule="auto"/>
        <w:jc w:val="both"/>
      </w:pPr>
      <w:r>
        <w:rPr>
          <w:rFonts w:ascii="Times New Roman" w:hAnsi="Times New Roman"/>
          <w:b w:val="0"/>
          <w:i/>
          <w:color w:val="000000"/>
          <w:sz w:val="22"/>
        </w:rPr>
        <w:t>PURPOSE: The purpose of this SRS document is to provide a detailed, definitive specification of the MeeSeva Digital Queue Management System (DQMS). It establishes the contractual baseline for software engineering, quality assurance, and academic evaluation.</w:t>
      </w:r>
    </w:p>
    <w:p>
      <w:pPr>
        <w:spacing w:before="100" w:after="40" w:line="276" w:lineRule="auto"/>
        <w:jc w:val="left"/>
      </w:pPr>
      <w:r>
        <w:rPr>
          <w:rFonts w:ascii="Times New Roman" w:hAnsi="Times New Roman"/>
          <w:b/>
          <w:i w:val="0"/>
          <w:color w:val="000000"/>
          <w:sz w:val="26"/>
        </w:rPr>
        <w:t>Table of Contents</w:t>
      </w:r>
    </w:p>
    <w:p>
      <w:pPr>
        <w:pStyle w:val="ListBullet"/>
        <w:spacing w:before="0" w:after="60" w:line="276" w:lineRule="auto"/>
        <w:jc w:val="both"/>
      </w:pPr>
      <w:r>
        <w:rPr>
          <w:rFonts w:ascii="Times New Roman" w:hAnsi="Times New Roman"/>
          <w:b w:val="0"/>
          <w:color w:val="000000"/>
          <w:sz w:val="22"/>
        </w:rPr>
        <w:t>1. Introduction (Purpose, Product Scope, Definitions/Acronyms, References, Overview)</w:t>
      </w:r>
    </w:p>
    <w:p>
      <w:pPr>
        <w:pStyle w:val="ListBullet"/>
        <w:spacing w:before="0" w:after="60" w:line="276" w:lineRule="auto"/>
        <w:jc w:val="both"/>
      </w:pPr>
      <w:r>
        <w:rPr>
          <w:rFonts w:ascii="Times New Roman" w:hAnsi="Times New Roman"/>
          <w:b w:val="0"/>
          <w:color w:val="000000"/>
          <w:sz w:val="22"/>
        </w:rPr>
        <w:t>2. Overall Description (Product Perspective, Functions, User Characteristics, Constraints, Assumptions)</w:t>
      </w:r>
    </w:p>
    <w:p>
      <w:pPr>
        <w:pStyle w:val="ListBullet"/>
        <w:spacing w:before="0" w:after="60" w:line="276" w:lineRule="auto"/>
        <w:jc w:val="both"/>
      </w:pPr>
      <w:r>
        <w:rPr>
          <w:rFonts w:ascii="Times New Roman" w:hAnsi="Times New Roman"/>
          <w:b w:val="0"/>
          <w:color w:val="000000"/>
          <w:sz w:val="22"/>
        </w:rPr>
        <w:t>3. System Features (Dual Auth, District Browser, Virtual Tokens, Deterministic Queue, Desk Calling, Audio Chimes, Reports, AI Sahayak)</w:t>
      </w:r>
    </w:p>
    <w:p>
      <w:pPr>
        <w:pStyle w:val="ListBullet"/>
        <w:spacing w:before="0" w:after="60" w:line="276" w:lineRule="auto"/>
        <w:jc w:val="both"/>
      </w:pPr>
      <w:r>
        <w:rPr>
          <w:rFonts w:ascii="Times New Roman" w:hAnsi="Times New Roman"/>
          <w:b w:val="0"/>
          <w:color w:val="000000"/>
          <w:sz w:val="22"/>
        </w:rPr>
        <w:t>4. External Interface Requirements (User, Hardware, Software, Communications)</w:t>
      </w:r>
    </w:p>
    <w:p>
      <w:pPr>
        <w:pStyle w:val="ListBullet"/>
        <w:spacing w:before="0" w:after="60" w:line="276" w:lineRule="auto"/>
        <w:jc w:val="both"/>
      </w:pPr>
      <w:r>
        <w:rPr>
          <w:rFonts w:ascii="Times New Roman" w:hAnsi="Times New Roman"/>
          <w:b w:val="0"/>
          <w:color w:val="000000"/>
          <w:sz w:val="22"/>
        </w:rPr>
        <w:t>5. Other Nonfunctional Requirements (Performance, Security, Safety, Software Quality Attributes, Business Rules)</w:t>
      </w:r>
    </w:p>
    <w:p>
      <w:pPr>
        <w:spacing w:before="100" w:after="40" w:line="276" w:lineRule="auto"/>
        <w:jc w:val="left"/>
      </w:pPr>
      <w:r>
        <w:rPr>
          <w:rFonts w:ascii="Times New Roman" w:hAnsi="Times New Roman"/>
          <w:b/>
          <w:i w:val="0"/>
          <w:color w:val="000000"/>
          <w:sz w:val="26"/>
        </w:rPr>
        <w:t>1. Introduction</w:t>
      </w:r>
    </w:p>
    <w:p>
      <w:pPr>
        <w:spacing w:before="0" w:after="80" w:line="276" w:lineRule="auto"/>
        <w:jc w:val="both"/>
      </w:pPr>
      <w:r>
        <w:rPr>
          <w:rFonts w:ascii="Times New Roman" w:hAnsi="Times New Roman"/>
          <w:b w:val="0"/>
          <w:i w:val="0"/>
          <w:color w:val="000000"/>
          <w:sz w:val="22"/>
        </w:rPr>
        <w:t>MeeSeva DQMS is developed for the Government of Telangana to modernize citizen access to public services. Centers across Telangana process thousands of civic requests daily. MeeSeva DQMS replaces chaotic manual waiting lines with an authoritative virtual queue platform covering service discovery, digital token booking, desk routing, and real-time counter management across all 33 districts.</w:t>
      </w:r>
    </w:p>
    <w:p>
      <w:pPr>
        <w:spacing w:before="80" w:after="40" w:line="276" w:lineRule="auto"/>
        <w:jc w:val="left"/>
      </w:pPr>
      <w:r>
        <w:rPr>
          <w:rFonts w:ascii="Times New Roman" w:hAnsi="Times New Roman"/>
          <w:b/>
          <w:i w:val="0"/>
          <w:color w:val="000000"/>
          <w:sz w:val="23"/>
        </w:rPr>
        <w:t>1.1 Purpose</w:t>
      </w:r>
    </w:p>
    <w:p>
      <w:pPr>
        <w:spacing w:before="0" w:after="80" w:line="276" w:lineRule="auto"/>
        <w:jc w:val="both"/>
      </w:pPr>
      <w:r>
        <w:rPr>
          <w:rFonts w:ascii="Times New Roman" w:hAnsi="Times New Roman"/>
          <w:b w:val="0"/>
          <w:i w:val="0"/>
          <w:color w:val="000000"/>
          <w:sz w:val="22"/>
        </w:rPr>
        <w:t>This document specifies the software requirements for MeeSeva DQMS, intended for software engineers, database administrators, government officials, QA test engineers, and project evaluation evaluators.</w:t>
      </w:r>
    </w:p>
    <w:p>
      <w:r>
        <w:br w:type="page"/>
      </w:r>
    </w:p>
    <w:p>
      <w:pPr>
        <w:spacing w:before="80" w:after="40" w:line="276" w:lineRule="auto"/>
        <w:jc w:val="left"/>
      </w:pPr>
      <w:r>
        <w:rPr>
          <w:rFonts w:ascii="Times New Roman" w:hAnsi="Times New Roman"/>
          <w:b/>
          <w:i w:val="0"/>
          <w:color w:val="000000"/>
          <w:sz w:val="23"/>
        </w:rPr>
        <w:t>1.2 Product Scope</w:t>
      </w:r>
    </w:p>
    <w:p>
      <w:pPr>
        <w:spacing w:before="0" w:after="80" w:line="276" w:lineRule="auto"/>
        <w:jc w:val="both"/>
      </w:pPr>
      <w:r>
        <w:rPr>
          <w:rFonts w:ascii="Times New Roman" w:hAnsi="Times New Roman"/>
          <w:b w:val="0"/>
          <w:i w:val="0"/>
          <w:color w:val="000000"/>
          <w:sz w:val="22"/>
        </w:rPr>
        <w:t>MeeSeva DQMS provides an integrated platform covering all 33 Telangana districts and 5 major government departments: Revenue (REV), Registration/Municipal (REG), Transport RTA (RTA), Civil Supplies (CIVIL), and Electricity (ELEC). The platform encompasses mobile OTP citizen booking, role-isolated official desks, deterministic FIFO token sequencing, and bilingual AI document guidance.</w:t>
      </w:r>
    </w:p>
    <w:p>
      <w:pPr>
        <w:spacing w:before="80" w:after="40" w:line="276" w:lineRule="auto"/>
        <w:jc w:val="left"/>
      </w:pPr>
      <w:r>
        <w:rPr>
          <w:rFonts w:ascii="Times New Roman" w:hAnsi="Times New Roman"/>
          <w:b/>
          <w:i w:val="0"/>
          <w:color w:val="000000"/>
          <w:sz w:val="23"/>
        </w:rPr>
        <w:t>1.3 Definitions, Acronyms, and Abbreviations</w:t>
      </w:r>
    </w:p>
    <w:p>
      <w:pPr>
        <w:pStyle w:val="ListBullet"/>
        <w:spacing w:before="0" w:after="60" w:line="276" w:lineRule="auto"/>
        <w:jc w:val="both"/>
      </w:pPr>
      <w:r>
        <w:rPr>
          <w:rFonts w:ascii="Times New Roman" w:hAnsi="Times New Roman"/>
          <w:b/>
          <w:color w:val="000000"/>
          <w:sz w:val="22"/>
        </w:rPr>
        <w:t xml:space="preserve">DQMS: </w:t>
      </w:r>
      <w:r>
        <w:rPr>
          <w:rFonts w:ascii="Times New Roman" w:hAnsi="Times New Roman"/>
          <w:b w:val="0"/>
          <w:color w:val="000000"/>
          <w:sz w:val="22"/>
        </w:rPr>
        <w:t>MeeSeva Digital Queue Management System</w:t>
      </w:r>
    </w:p>
    <w:p>
      <w:pPr>
        <w:pStyle w:val="ListBullet"/>
        <w:spacing w:before="0" w:after="60" w:line="276" w:lineRule="auto"/>
        <w:jc w:val="both"/>
      </w:pPr>
      <w:r>
        <w:rPr>
          <w:rFonts w:ascii="Times New Roman" w:hAnsi="Times New Roman"/>
          <w:b/>
          <w:color w:val="000000"/>
          <w:sz w:val="22"/>
        </w:rPr>
        <w:t xml:space="preserve">OTP: </w:t>
      </w:r>
      <w:r>
        <w:rPr>
          <w:rFonts w:ascii="Times New Roman" w:hAnsi="Times New Roman"/>
          <w:b w:val="0"/>
          <w:color w:val="000000"/>
          <w:sz w:val="22"/>
        </w:rPr>
        <w:t>One-Time Password used for citizen two-factor authentication</w:t>
      </w:r>
    </w:p>
    <w:p>
      <w:pPr>
        <w:pStyle w:val="ListBullet"/>
        <w:spacing w:before="0" w:after="60" w:line="276" w:lineRule="auto"/>
        <w:jc w:val="both"/>
      </w:pPr>
      <w:r>
        <w:rPr>
          <w:rFonts w:ascii="Times New Roman" w:hAnsi="Times New Roman"/>
          <w:b/>
          <w:color w:val="000000"/>
          <w:sz w:val="22"/>
        </w:rPr>
        <w:t xml:space="preserve">SSE: </w:t>
      </w:r>
      <w:r>
        <w:rPr>
          <w:rFonts w:ascii="Times New Roman" w:hAnsi="Times New Roman"/>
          <w:b w:val="0"/>
          <w:color w:val="000000"/>
          <w:sz w:val="22"/>
        </w:rPr>
        <w:t>Server-Sent Events for real-time one-way server-to-client streaming</w:t>
      </w:r>
    </w:p>
    <w:p>
      <w:pPr>
        <w:pStyle w:val="ListBullet"/>
        <w:spacing w:before="0" w:after="60" w:line="276" w:lineRule="auto"/>
        <w:jc w:val="both"/>
      </w:pPr>
      <w:r>
        <w:rPr>
          <w:rFonts w:ascii="Times New Roman" w:hAnsi="Times New Roman"/>
          <w:b/>
          <w:color w:val="000000"/>
          <w:sz w:val="22"/>
        </w:rPr>
        <w:t xml:space="preserve">JWT: </w:t>
      </w:r>
      <w:r>
        <w:rPr>
          <w:rFonts w:ascii="Times New Roman" w:hAnsi="Times New Roman"/>
          <w:b w:val="0"/>
          <w:color w:val="000000"/>
          <w:sz w:val="22"/>
        </w:rPr>
        <w:t>JSON Web Token for stateless, cryptographically signed user sessions</w:t>
      </w:r>
    </w:p>
    <w:p>
      <w:pPr>
        <w:pStyle w:val="ListBullet"/>
        <w:spacing w:before="0" w:after="60" w:line="276" w:lineRule="auto"/>
        <w:jc w:val="both"/>
      </w:pPr>
      <w:r>
        <w:rPr>
          <w:rFonts w:ascii="Times New Roman" w:hAnsi="Times New Roman"/>
          <w:b/>
          <w:color w:val="000000"/>
          <w:sz w:val="22"/>
        </w:rPr>
        <w:t xml:space="preserve">RBAC: </w:t>
      </w:r>
      <w:r>
        <w:rPr>
          <w:rFonts w:ascii="Times New Roman" w:hAnsi="Times New Roman"/>
          <w:b w:val="0"/>
          <w:color w:val="000000"/>
          <w:sz w:val="22"/>
        </w:rPr>
        <w:t>Role-Based Access Control enforcing desk and administrative privileges</w:t>
      </w:r>
    </w:p>
    <w:p>
      <w:pPr>
        <w:pStyle w:val="ListBullet"/>
        <w:spacing w:before="0" w:after="60" w:line="276" w:lineRule="auto"/>
        <w:jc w:val="both"/>
      </w:pPr>
      <w:r>
        <w:rPr>
          <w:rFonts w:ascii="Times New Roman" w:hAnsi="Times New Roman"/>
          <w:b/>
          <w:color w:val="000000"/>
          <w:sz w:val="22"/>
        </w:rPr>
        <w:t xml:space="preserve">FIFO: </w:t>
      </w:r>
      <w:r>
        <w:rPr>
          <w:rFonts w:ascii="Times New Roman" w:hAnsi="Times New Roman"/>
          <w:b w:val="0"/>
          <w:color w:val="000000"/>
          <w:sz w:val="22"/>
        </w:rPr>
        <w:t>First-In, First-Out queue scheduling discipline</w:t>
      </w:r>
    </w:p>
    <w:p>
      <w:pPr>
        <w:pStyle w:val="ListBullet"/>
        <w:spacing w:before="0" w:after="60" w:line="276" w:lineRule="auto"/>
        <w:jc w:val="both"/>
      </w:pPr>
      <w:r>
        <w:rPr>
          <w:rFonts w:ascii="Times New Roman" w:hAnsi="Times New Roman"/>
          <w:b/>
          <w:color w:val="000000"/>
          <w:sz w:val="22"/>
        </w:rPr>
        <w:t xml:space="preserve">API: </w:t>
      </w:r>
      <w:r>
        <w:rPr>
          <w:rFonts w:ascii="Times New Roman" w:hAnsi="Times New Roman"/>
          <w:b w:val="0"/>
          <w:color w:val="000000"/>
          <w:sz w:val="22"/>
        </w:rPr>
        <w:t>Application Programming Interface exposing RESTful endpoints</w:t>
      </w:r>
    </w:p>
    <w:p>
      <w:pPr>
        <w:pStyle w:val="ListBullet"/>
        <w:spacing w:before="0" w:after="60" w:line="276" w:lineRule="auto"/>
        <w:jc w:val="both"/>
      </w:pPr>
      <w:r>
        <w:rPr>
          <w:rFonts w:ascii="Times New Roman" w:hAnsi="Times New Roman"/>
          <w:b/>
          <w:color w:val="000000"/>
          <w:sz w:val="22"/>
        </w:rPr>
        <w:t xml:space="preserve">3NF: </w:t>
      </w:r>
      <w:r>
        <w:rPr>
          <w:rFonts w:ascii="Times New Roman" w:hAnsi="Times New Roman"/>
          <w:b w:val="0"/>
          <w:color w:val="000000"/>
          <w:sz w:val="22"/>
        </w:rPr>
        <w:t>Third Normal Form database schema normalization standard</w:t>
      </w:r>
    </w:p>
    <w:p>
      <w:pPr>
        <w:spacing w:before="80" w:after="40" w:line="276" w:lineRule="auto"/>
        <w:jc w:val="left"/>
      </w:pPr>
      <w:r>
        <w:rPr>
          <w:rFonts w:ascii="Times New Roman" w:hAnsi="Times New Roman"/>
          <w:b/>
          <w:i w:val="0"/>
          <w:color w:val="000000"/>
          <w:sz w:val="23"/>
        </w:rPr>
        <w:t>1.4 References</w:t>
      </w:r>
    </w:p>
    <w:p>
      <w:pPr>
        <w:pStyle w:val="ListBullet"/>
        <w:spacing w:before="0" w:after="60" w:line="276" w:lineRule="auto"/>
        <w:jc w:val="both"/>
      </w:pPr>
      <w:r>
        <w:rPr>
          <w:rFonts w:ascii="Times New Roman" w:hAnsi="Times New Roman"/>
          <w:b w:val="0"/>
          <w:color w:val="000000"/>
          <w:sz w:val="22"/>
        </w:rPr>
        <w:t>IEEE Std 830-1998, Recommended Practice for Software Requirements Specifications.</w:t>
      </w:r>
    </w:p>
    <w:p>
      <w:pPr>
        <w:pStyle w:val="ListBullet"/>
        <w:spacing w:before="0" w:after="60" w:line="276" w:lineRule="auto"/>
        <w:jc w:val="both"/>
      </w:pPr>
      <w:r>
        <w:rPr>
          <w:rFonts w:ascii="Times New Roman" w:hAnsi="Times New Roman"/>
          <w:b w:val="0"/>
          <w:color w:val="000000"/>
          <w:sz w:val="22"/>
        </w:rPr>
        <w:t>Government of Telangana e-Governance Framework Directives (MeeSeva Portal Standards).</w:t>
      </w:r>
    </w:p>
    <w:p>
      <w:pPr>
        <w:pStyle w:val="ListBullet"/>
        <w:spacing w:before="0" w:after="60" w:line="276" w:lineRule="auto"/>
        <w:jc w:val="both"/>
      </w:pPr>
      <w:r>
        <w:rPr>
          <w:rFonts w:ascii="Times New Roman" w:hAnsi="Times New Roman"/>
          <w:b w:val="0"/>
          <w:color w:val="000000"/>
          <w:sz w:val="22"/>
        </w:rPr>
        <w:t>Information Technology Act 2000 (Government of India) &amp; IT Amendment Act 2008.</w:t>
      </w:r>
    </w:p>
    <w:p>
      <w:pPr>
        <w:pStyle w:val="ListBullet"/>
        <w:spacing w:before="0" w:after="60" w:line="276" w:lineRule="auto"/>
        <w:jc w:val="both"/>
      </w:pPr>
      <w:r>
        <w:rPr>
          <w:rFonts w:ascii="Times New Roman" w:hAnsi="Times New Roman"/>
          <w:b w:val="0"/>
          <w:color w:val="000000"/>
          <w:sz w:val="22"/>
        </w:rPr>
        <w:t>Oracle Database 23ai Enterprise Documentation &amp; SQL Reference.</w:t>
      </w:r>
    </w:p>
    <w:p>
      <w:pPr>
        <w:pStyle w:val="ListBullet"/>
        <w:spacing w:before="0" w:after="60" w:line="276" w:lineRule="auto"/>
        <w:jc w:val="both"/>
      </w:pPr>
      <w:r>
        <w:rPr>
          <w:rFonts w:ascii="Times New Roman" w:hAnsi="Times New Roman"/>
          <w:b w:val="0"/>
          <w:color w:val="000000"/>
          <w:sz w:val="22"/>
        </w:rPr>
        <w:t>Spring Framework 6.1 and Spring Boot 3.3 Reference Documentation.</w:t>
      </w:r>
    </w:p>
    <w:p>
      <w:pPr>
        <w:pStyle w:val="ListBullet"/>
        <w:spacing w:before="0" w:after="60" w:line="276" w:lineRule="auto"/>
        <w:jc w:val="both"/>
      </w:pPr>
      <w:r>
        <w:rPr>
          <w:rFonts w:ascii="Times New Roman" w:hAnsi="Times New Roman"/>
          <w:b w:val="0"/>
          <w:color w:val="000000"/>
          <w:sz w:val="22"/>
        </w:rPr>
        <w:t>React 19 Core Documentation and Web Audio API W3C Recommendation.</w:t>
      </w:r>
    </w:p>
    <w:p>
      <w:pPr>
        <w:spacing w:before="80" w:after="40" w:line="276" w:lineRule="auto"/>
        <w:jc w:val="left"/>
      </w:pPr>
      <w:r>
        <w:rPr>
          <w:rFonts w:ascii="Times New Roman" w:hAnsi="Times New Roman"/>
          <w:b/>
          <w:i w:val="0"/>
          <w:color w:val="000000"/>
          <w:sz w:val="23"/>
        </w:rPr>
        <w:t>1.5 Overview</w:t>
      </w:r>
    </w:p>
    <w:p>
      <w:pPr>
        <w:spacing w:before="0" w:after="80" w:line="276" w:lineRule="auto"/>
        <w:jc w:val="both"/>
      </w:pPr>
      <w:r>
        <w:rPr>
          <w:rFonts w:ascii="Times New Roman" w:hAnsi="Times New Roman"/>
          <w:b w:val="0"/>
          <w:i w:val="0"/>
          <w:color w:val="000000"/>
          <w:sz w:val="22"/>
        </w:rPr>
        <w:t>The remainder of this document is organized into overall system descriptions, detailed system features, external interface requirements, non-functional quality attributes, and the relational database schema.</w:t>
      </w:r>
    </w:p>
    <w:p>
      <w:r>
        <w:br w:type="page"/>
      </w:r>
    </w:p>
    <w:p>
      <w:pPr>
        <w:spacing w:before="100" w:after="40" w:line="276" w:lineRule="auto"/>
        <w:jc w:val="left"/>
      </w:pPr>
      <w:r>
        <w:rPr>
          <w:rFonts w:ascii="Times New Roman" w:hAnsi="Times New Roman"/>
          <w:b/>
          <w:i w:val="0"/>
          <w:color w:val="000000"/>
          <w:sz w:val="26"/>
        </w:rPr>
        <w:t>2. Overall Description</w:t>
      </w:r>
    </w:p>
    <w:p>
      <w:pPr>
        <w:spacing w:before="80" w:after="40" w:line="276" w:lineRule="auto"/>
        <w:jc w:val="left"/>
      </w:pPr>
      <w:r>
        <w:rPr>
          <w:rFonts w:ascii="Times New Roman" w:hAnsi="Times New Roman"/>
          <w:b/>
          <w:i w:val="0"/>
          <w:color w:val="000000"/>
          <w:sz w:val="23"/>
        </w:rPr>
        <w:t>2.1 Product Perspective</w:t>
      </w:r>
    </w:p>
    <w:p>
      <w:pPr>
        <w:spacing w:before="0" w:after="80" w:line="276" w:lineRule="auto"/>
        <w:jc w:val="both"/>
      </w:pPr>
      <w:r>
        <w:rPr>
          <w:rFonts w:ascii="Times New Roman" w:hAnsi="Times New Roman"/>
          <w:b w:val="0"/>
          <w:i w:val="0"/>
          <w:color w:val="000000"/>
          <w:sz w:val="22"/>
        </w:rPr>
        <w:t>MeeSeva DQMS is a self-contained, enterprise client-server civic platform. It interfaces with existing Telangana State e-Gov identity databases, transactional SMS gateways, and physical counter desk terminals. It replaces disparate legacy ticket dispensers with an intelligent, synchronized digital queue infrastructure deployed to the Telangana State Data Center cloud.</w:t>
      </w:r>
    </w:p>
    <w:p>
      <w:pPr>
        <w:spacing w:before="80" w:after="40" w:line="276" w:lineRule="auto"/>
        <w:jc w:val="left"/>
      </w:pPr>
      <w:r>
        <w:rPr>
          <w:rFonts w:ascii="Times New Roman" w:hAnsi="Times New Roman"/>
          <w:b/>
          <w:i w:val="0"/>
          <w:color w:val="000000"/>
          <w:sz w:val="23"/>
        </w:rPr>
        <w:t>2.2 Product Functions</w:t>
      </w:r>
    </w:p>
    <w:p>
      <w:pPr>
        <w:spacing w:before="0" w:after="80" w:line="276" w:lineRule="auto"/>
        <w:jc w:val="both"/>
      </w:pPr>
      <w:r>
        <w:rPr>
          <w:rFonts w:ascii="Times New Roman" w:hAnsi="Times New Roman"/>
          <w:b w:val="0"/>
          <w:i w:val="0"/>
          <w:color w:val="000000"/>
          <w:sz w:val="22"/>
        </w:rPr>
        <w:t>The core functions provided by the MeeSeva DQMS ecosystem include:</w:t>
      </w:r>
    </w:p>
    <w:p>
      <w:pPr>
        <w:pStyle w:val="ListBullet"/>
        <w:spacing w:before="0" w:after="60" w:line="276" w:lineRule="auto"/>
        <w:jc w:val="both"/>
      </w:pPr>
      <w:r>
        <w:rPr>
          <w:rFonts w:ascii="Times New Roman" w:hAnsi="Times New Roman"/>
          <w:b/>
          <w:color w:val="000000"/>
          <w:sz w:val="22"/>
        </w:rPr>
        <w:t xml:space="preserve">F-01: </w:t>
      </w:r>
      <w:r>
        <w:rPr>
          <w:rFonts w:ascii="Times New Roman" w:hAnsi="Times New Roman"/>
          <w:b w:val="0"/>
          <w:color w:val="000000"/>
          <w:sz w:val="22"/>
        </w:rPr>
        <w:t>Citizen OTP Mobile Authentication: Frictionless OTP generation and verification over SMS.</w:t>
      </w:r>
    </w:p>
    <w:p>
      <w:pPr>
        <w:pStyle w:val="ListBullet"/>
        <w:spacing w:before="0" w:after="60" w:line="276" w:lineRule="auto"/>
        <w:jc w:val="both"/>
      </w:pPr>
      <w:r>
        <w:rPr>
          <w:rFonts w:ascii="Times New Roman" w:hAnsi="Times New Roman"/>
          <w:b/>
          <w:color w:val="000000"/>
          <w:sz w:val="22"/>
        </w:rPr>
        <w:t xml:space="preserve">F-02: </w:t>
      </w:r>
      <w:r>
        <w:rPr>
          <w:rFonts w:ascii="Times New Roman" w:hAnsi="Times New Roman"/>
          <w:b w:val="0"/>
          <w:color w:val="000000"/>
          <w:sz w:val="22"/>
        </w:rPr>
        <w:t>Cascading District &amp; Service Browser: Dynamic browsing across 33 Districts, 5 Departments, and specific civic services with real-time fee and queue telemetry.</w:t>
      </w:r>
    </w:p>
    <w:p>
      <w:pPr>
        <w:pStyle w:val="ListBullet"/>
        <w:spacing w:before="0" w:after="60" w:line="276" w:lineRule="auto"/>
        <w:jc w:val="both"/>
      </w:pPr>
      <w:r>
        <w:rPr>
          <w:rFonts w:ascii="Times New Roman" w:hAnsi="Times New Roman"/>
          <w:b/>
          <w:color w:val="000000"/>
          <w:sz w:val="22"/>
        </w:rPr>
        <w:t xml:space="preserve">F-03: </w:t>
      </w:r>
      <w:r>
        <w:rPr>
          <w:rFonts w:ascii="Times New Roman" w:hAnsi="Times New Roman"/>
          <w:b w:val="0"/>
          <w:color w:val="000000"/>
          <w:sz w:val="22"/>
        </w:rPr>
        <w:t>Atomic Token Reservation: Zero-collision token ID generation adhering to department prefixes (e.g., HYD-REV-001) via Oracle 23ai sequences.</w:t>
      </w:r>
    </w:p>
    <w:p>
      <w:pPr>
        <w:pStyle w:val="ListBullet"/>
        <w:spacing w:before="0" w:after="60" w:line="276" w:lineRule="auto"/>
        <w:jc w:val="both"/>
      </w:pPr>
      <w:r>
        <w:rPr>
          <w:rFonts w:ascii="Times New Roman" w:hAnsi="Times New Roman"/>
          <w:b/>
          <w:color w:val="000000"/>
          <w:sz w:val="22"/>
        </w:rPr>
        <w:t xml:space="preserve">F-04: </w:t>
      </w:r>
      <w:r>
        <w:rPr>
          <w:rFonts w:ascii="Times New Roman" w:hAnsi="Times New Roman"/>
          <w:b w:val="0"/>
          <w:color w:val="000000"/>
          <w:sz w:val="22"/>
        </w:rPr>
        <w:t>Optical Barcode Generation: Automated Code-128 barcode rendering on digital pass receipts.</w:t>
      </w:r>
    </w:p>
    <w:p>
      <w:pPr>
        <w:pStyle w:val="ListBullet"/>
        <w:spacing w:before="0" w:after="60" w:line="276" w:lineRule="auto"/>
        <w:jc w:val="both"/>
      </w:pPr>
      <w:r>
        <w:rPr>
          <w:rFonts w:ascii="Times New Roman" w:hAnsi="Times New Roman"/>
          <w:b/>
          <w:color w:val="000000"/>
          <w:sz w:val="22"/>
        </w:rPr>
        <w:t xml:space="preserve">F-05: </w:t>
      </w:r>
      <w:r>
        <w:rPr>
          <w:rFonts w:ascii="Times New Roman" w:hAnsi="Times New Roman"/>
          <w:b w:val="0"/>
          <w:color w:val="000000"/>
          <w:sz w:val="22"/>
        </w:rPr>
        <w:t>Deterministic FIFO Queue Engine: Strictly ordered queue scheduling preventing double-calling.</w:t>
      </w:r>
    </w:p>
    <w:p>
      <w:pPr>
        <w:pStyle w:val="ListBullet"/>
        <w:spacing w:before="0" w:after="60" w:line="276" w:lineRule="auto"/>
        <w:jc w:val="both"/>
      </w:pPr>
      <w:r>
        <w:rPr>
          <w:rFonts w:ascii="Times New Roman" w:hAnsi="Times New Roman"/>
          <w:b/>
          <w:color w:val="000000"/>
          <w:sz w:val="22"/>
        </w:rPr>
        <w:t xml:space="preserve">F-06: </w:t>
      </w:r>
      <w:r>
        <w:rPr>
          <w:rFonts w:ascii="Times New Roman" w:hAnsi="Times New Roman"/>
          <w:b w:val="0"/>
          <w:color w:val="000000"/>
          <w:sz w:val="22"/>
        </w:rPr>
        <w:t>Official Desk Operations: Comprehensive Call Next, Serve, Hold, Complete, and No-Show counter workflows.</w:t>
      </w:r>
    </w:p>
    <w:p>
      <w:pPr>
        <w:pStyle w:val="ListBullet"/>
        <w:spacing w:before="0" w:after="60" w:line="276" w:lineRule="auto"/>
        <w:jc w:val="both"/>
      </w:pPr>
      <w:r>
        <w:rPr>
          <w:rFonts w:ascii="Times New Roman" w:hAnsi="Times New Roman"/>
          <w:b/>
          <w:color w:val="000000"/>
          <w:sz w:val="22"/>
        </w:rPr>
        <w:t xml:space="preserve">F-07: </w:t>
      </w:r>
      <w:r>
        <w:rPr>
          <w:rFonts w:ascii="Times New Roman" w:hAnsi="Times New Roman"/>
          <w:b w:val="0"/>
          <w:color w:val="000000"/>
          <w:sz w:val="22"/>
        </w:rPr>
        <w:t>Real-Time Telemetry Streaming: Live SSE push of current queue positions and synchronized Web Audio calling chimes.</w:t>
      </w:r>
    </w:p>
    <w:p>
      <w:pPr>
        <w:pStyle w:val="ListBullet"/>
        <w:spacing w:before="0" w:after="60" w:line="276" w:lineRule="auto"/>
        <w:jc w:val="both"/>
      </w:pPr>
      <w:r>
        <w:rPr>
          <w:rFonts w:ascii="Times New Roman" w:hAnsi="Times New Roman"/>
          <w:b/>
          <w:color w:val="000000"/>
          <w:sz w:val="22"/>
        </w:rPr>
        <w:t xml:space="preserve">F-08: </w:t>
      </w:r>
      <w:r>
        <w:rPr>
          <w:rFonts w:ascii="Times New Roman" w:hAnsi="Times New Roman"/>
          <w:b w:val="0"/>
          <w:color w:val="000000"/>
          <w:sz w:val="22"/>
        </w:rPr>
        <w:t>Bilingual AI Advisory: English and Telugu guidance on statutory fees and document checklists.</w:t>
      </w:r>
    </w:p>
    <w:p>
      <w:pPr>
        <w:spacing w:before="80" w:after="40" w:line="276" w:lineRule="auto"/>
        <w:jc w:val="left"/>
      </w:pPr>
      <w:r>
        <w:rPr>
          <w:rFonts w:ascii="Times New Roman" w:hAnsi="Times New Roman"/>
          <w:b/>
          <w:i w:val="0"/>
          <w:color w:val="000000"/>
          <w:sz w:val="23"/>
        </w:rPr>
        <w:t>2.3 User Characteristics</w:t>
      </w:r>
    </w:p>
    <w:p>
      <w:pPr>
        <w:spacing w:before="0" w:after="80" w:line="276" w:lineRule="auto"/>
        <w:jc w:val="both"/>
      </w:pPr>
      <w:r>
        <w:rPr>
          <w:rFonts w:ascii="Times New Roman" w:hAnsi="Times New Roman"/>
          <w:b w:val="0"/>
          <w:i w:val="0"/>
          <w:color w:val="000000"/>
          <w:sz w:val="22"/>
        </w:rPr>
        <w:t>The platform serves diverse user demographics with varying technical competencies:</w:t>
      </w:r>
    </w:p>
    <w:p>
      <w:pPr>
        <w:pStyle w:val="ListBullet"/>
        <w:spacing w:before="0" w:after="60" w:line="276" w:lineRule="auto"/>
        <w:jc w:val="both"/>
      </w:pPr>
      <w:r>
        <w:rPr>
          <w:rFonts w:ascii="Times New Roman" w:hAnsi="Times New Roman"/>
          <w:b/>
          <w:color w:val="000000"/>
          <w:sz w:val="22"/>
        </w:rPr>
        <w:t xml:space="preserve">Citizens: </w:t>
      </w:r>
      <w:r>
        <w:rPr>
          <w:rFonts w:ascii="Times New Roman" w:hAnsi="Times New Roman"/>
          <w:b w:val="0"/>
          <w:color w:val="000000"/>
          <w:sz w:val="22"/>
        </w:rPr>
        <w:t>General public requiring high accessibility, minimal input steps, and bilingual language support.</w:t>
      </w:r>
    </w:p>
    <w:p>
      <w:pPr>
        <w:pStyle w:val="ListBullet"/>
        <w:spacing w:before="0" w:after="60" w:line="276" w:lineRule="auto"/>
        <w:jc w:val="both"/>
      </w:pPr>
      <w:r>
        <w:rPr>
          <w:rFonts w:ascii="Times New Roman" w:hAnsi="Times New Roman"/>
          <w:b/>
          <w:color w:val="000000"/>
          <w:sz w:val="22"/>
        </w:rPr>
        <w:t xml:space="preserve">Counter Operators: </w:t>
      </w:r>
      <w:r>
        <w:rPr>
          <w:rFonts w:ascii="Times New Roman" w:hAnsi="Times New Roman"/>
          <w:b w:val="0"/>
          <w:color w:val="000000"/>
          <w:sz w:val="22"/>
        </w:rPr>
        <w:t>Center staff requiring fast keyboard shortcuts, tactile call controls, and immediate response.</w:t>
      </w:r>
    </w:p>
    <w:p>
      <w:pPr>
        <w:pStyle w:val="ListBullet"/>
        <w:spacing w:before="0" w:after="60" w:line="276" w:lineRule="auto"/>
        <w:jc w:val="both"/>
      </w:pPr>
      <w:r>
        <w:rPr>
          <w:rFonts w:ascii="Times New Roman" w:hAnsi="Times New Roman"/>
          <w:b/>
          <w:color w:val="000000"/>
          <w:sz w:val="22"/>
        </w:rPr>
        <w:t xml:space="preserve">Supervisors: </w:t>
      </w:r>
      <w:r>
        <w:rPr>
          <w:rFonts w:ascii="Times New Roman" w:hAnsi="Times New Roman"/>
          <w:b w:val="0"/>
          <w:color w:val="000000"/>
          <w:sz w:val="22"/>
        </w:rPr>
        <w:t>Administrative officers requiring real-time counter throughput metrics and audit reports.</w:t>
      </w:r>
    </w:p>
    <w:p>
      <w:r>
        <w:br w:type="page"/>
      </w:r>
    </w:p>
    <w:p>
      <w:pPr>
        <w:spacing w:before="80" w:after="40" w:line="276" w:lineRule="auto"/>
        <w:jc w:val="left"/>
      </w:pPr>
      <w:r>
        <w:rPr>
          <w:rFonts w:ascii="Times New Roman" w:hAnsi="Times New Roman"/>
          <w:b/>
          <w:i w:val="0"/>
          <w:color w:val="000000"/>
          <w:sz w:val="23"/>
        </w:rPr>
        <w:t>2.4 Design and Implementation Constraints</w:t>
      </w:r>
    </w:p>
    <w:p>
      <w:pPr>
        <w:pStyle w:val="ListBullet"/>
        <w:spacing w:before="0" w:after="60" w:line="276" w:lineRule="auto"/>
        <w:jc w:val="both"/>
      </w:pPr>
      <w:r>
        <w:rPr>
          <w:rFonts w:ascii="Times New Roman" w:hAnsi="Times New Roman"/>
          <w:b/>
          <w:color w:val="000000"/>
          <w:sz w:val="22"/>
        </w:rPr>
        <w:t xml:space="preserve">C-01: </w:t>
      </w:r>
      <w:r>
        <w:rPr>
          <w:rFonts w:ascii="Times New Roman" w:hAnsi="Times New Roman"/>
          <w:b w:val="0"/>
          <w:color w:val="000000"/>
          <w:sz w:val="22"/>
        </w:rPr>
        <w:t>Bilingual UI: Seamless support for both English and Telugu languages across all screens.</w:t>
      </w:r>
    </w:p>
    <w:p>
      <w:pPr>
        <w:pStyle w:val="ListBullet"/>
        <w:spacing w:before="0" w:after="60" w:line="276" w:lineRule="auto"/>
        <w:jc w:val="both"/>
      </w:pPr>
      <w:r>
        <w:rPr>
          <w:rFonts w:ascii="Times New Roman" w:hAnsi="Times New Roman"/>
          <w:b/>
          <w:color w:val="000000"/>
          <w:sz w:val="22"/>
        </w:rPr>
        <w:t xml:space="preserve">C-02: </w:t>
      </w:r>
      <w:r>
        <w:rPr>
          <w:rFonts w:ascii="Times New Roman" w:hAnsi="Times New Roman"/>
          <w:b w:val="0"/>
          <w:color w:val="000000"/>
          <w:sz w:val="22"/>
        </w:rPr>
        <w:t>Zero Browser Plugin Requirement: Standard HTML5/ES2024 compliance without proprietary software.</w:t>
      </w:r>
    </w:p>
    <w:p>
      <w:pPr>
        <w:pStyle w:val="ListBullet"/>
        <w:spacing w:before="0" w:after="60" w:line="276" w:lineRule="auto"/>
        <w:jc w:val="both"/>
      </w:pPr>
      <w:r>
        <w:rPr>
          <w:rFonts w:ascii="Times New Roman" w:hAnsi="Times New Roman"/>
          <w:b/>
          <w:color w:val="000000"/>
          <w:sz w:val="22"/>
        </w:rPr>
        <w:t xml:space="preserve">C-03: </w:t>
      </w:r>
      <w:r>
        <w:rPr>
          <w:rFonts w:ascii="Times New Roman" w:hAnsi="Times New Roman"/>
          <w:b w:val="0"/>
          <w:color w:val="000000"/>
          <w:sz w:val="22"/>
        </w:rPr>
        <w:t>Relational Database State: All tokens and queue numbers must be generated via ACID database sequences.</w:t>
      </w:r>
    </w:p>
    <w:p>
      <w:pPr>
        <w:pStyle w:val="ListBullet"/>
        <w:spacing w:before="0" w:after="60" w:line="276" w:lineRule="auto"/>
        <w:jc w:val="both"/>
      </w:pPr>
      <w:r>
        <w:rPr>
          <w:rFonts w:ascii="Times New Roman" w:hAnsi="Times New Roman"/>
          <w:b/>
          <w:color w:val="000000"/>
          <w:sz w:val="22"/>
        </w:rPr>
        <w:t xml:space="preserve">C-04: </w:t>
      </w:r>
      <w:r>
        <w:rPr>
          <w:rFonts w:ascii="Times New Roman" w:hAnsi="Times New Roman"/>
          <w:b w:val="0"/>
          <w:color w:val="000000"/>
          <w:sz w:val="22"/>
        </w:rPr>
        <w:t>Dual Pathway Security: Citizens authenticate via OTP; officials authenticate via bcrypt-hashed credentials.</w:t>
      </w:r>
    </w:p>
    <w:p>
      <w:pPr>
        <w:pStyle w:val="ListBullet"/>
        <w:spacing w:before="0" w:after="60" w:line="276" w:lineRule="auto"/>
        <w:jc w:val="both"/>
      </w:pPr>
      <w:r>
        <w:rPr>
          <w:rFonts w:ascii="Times New Roman" w:hAnsi="Times New Roman"/>
          <w:b/>
          <w:color w:val="000000"/>
          <w:sz w:val="22"/>
        </w:rPr>
        <w:t xml:space="preserve">C-05: </w:t>
      </w:r>
      <w:r>
        <w:rPr>
          <w:rFonts w:ascii="Times New Roman" w:hAnsi="Times New Roman"/>
          <w:b w:val="0"/>
          <w:color w:val="000000"/>
          <w:sz w:val="22"/>
        </w:rPr>
        <w:t>Standard Hardware Compatibility: Operation on standard mobile browsers (Chrome, Edge, Safari, Firefox).</w:t>
      </w:r>
    </w:p>
    <w:p>
      <w:pPr>
        <w:spacing w:before="80" w:after="40" w:line="276" w:lineRule="auto"/>
        <w:jc w:val="left"/>
      </w:pPr>
      <w:r>
        <w:rPr>
          <w:rFonts w:ascii="Times New Roman" w:hAnsi="Times New Roman"/>
          <w:b/>
          <w:i w:val="0"/>
          <w:color w:val="000000"/>
          <w:sz w:val="23"/>
        </w:rPr>
        <w:t>2.5 Assumptions and Dependencies</w:t>
      </w:r>
    </w:p>
    <w:p>
      <w:pPr>
        <w:pStyle w:val="ListBullet"/>
        <w:spacing w:before="0" w:after="60" w:line="276" w:lineRule="auto"/>
        <w:jc w:val="both"/>
      </w:pPr>
      <w:r>
        <w:rPr>
          <w:rFonts w:ascii="Times New Roman" w:hAnsi="Times New Roman"/>
          <w:b/>
          <w:color w:val="000000"/>
          <w:sz w:val="22"/>
        </w:rPr>
        <w:t xml:space="preserve">A-01: </w:t>
      </w:r>
      <w:r>
        <w:rPr>
          <w:rFonts w:ascii="Times New Roman" w:hAnsi="Times New Roman"/>
          <w:b w:val="0"/>
          <w:color w:val="000000"/>
          <w:sz w:val="22"/>
        </w:rPr>
        <w:t>MeeSeva kiosks and service centers maintain active, stable broadband connectivity.</w:t>
      </w:r>
    </w:p>
    <w:p>
      <w:pPr>
        <w:pStyle w:val="ListBullet"/>
        <w:spacing w:before="0" w:after="60" w:line="276" w:lineRule="auto"/>
        <w:jc w:val="both"/>
      </w:pPr>
      <w:r>
        <w:rPr>
          <w:rFonts w:ascii="Times New Roman" w:hAnsi="Times New Roman"/>
          <w:b/>
          <w:color w:val="000000"/>
          <w:sz w:val="22"/>
        </w:rPr>
        <w:t xml:space="preserve">A-02: </w:t>
      </w:r>
      <w:r>
        <w:rPr>
          <w:rFonts w:ascii="Times New Roman" w:hAnsi="Times New Roman"/>
          <w:b w:val="0"/>
          <w:color w:val="000000"/>
          <w:sz w:val="22"/>
        </w:rPr>
        <w:t>Citizen users possess mobile handsets capable of receiving standard telecommunication SMS OTPs.</w:t>
      </w:r>
    </w:p>
    <w:p>
      <w:pPr>
        <w:pStyle w:val="ListBullet"/>
        <w:spacing w:before="0" w:after="60" w:line="276" w:lineRule="auto"/>
        <w:jc w:val="both"/>
      </w:pPr>
      <w:r>
        <w:rPr>
          <w:rFonts w:ascii="Times New Roman" w:hAnsi="Times New Roman"/>
          <w:b/>
          <w:color w:val="000000"/>
          <w:sz w:val="22"/>
        </w:rPr>
        <w:t xml:space="preserve">A-03: </w:t>
      </w:r>
      <w:r>
        <w:rPr>
          <w:rFonts w:ascii="Times New Roman" w:hAnsi="Times New Roman"/>
          <w:b w:val="0"/>
          <w:color w:val="000000"/>
          <w:sz w:val="22"/>
        </w:rPr>
        <w:t>The backend database cluster maintains 99.95% uptime during official business hours (08:00 to 18:00 IST).</w:t>
      </w:r>
    </w:p>
    <w:p>
      <w:pPr>
        <w:spacing w:before="80" w:after="40" w:line="276" w:lineRule="auto"/>
        <w:jc w:val="left"/>
      </w:pPr>
      <w:r>
        <w:rPr>
          <w:rFonts w:ascii="Times New Roman" w:hAnsi="Times New Roman"/>
          <w:b/>
          <w:i w:val="0"/>
          <w:color w:val="000000"/>
          <w:sz w:val="23"/>
        </w:rPr>
        <w:t>2.6 Relational Database Schema Overview</w:t>
      </w:r>
    </w:p>
    <w:p>
      <w:pPr>
        <w:spacing w:before="0" w:after="80" w:line="276" w:lineRule="auto"/>
        <w:jc w:val="both"/>
      </w:pPr>
      <w:r>
        <w:rPr>
          <w:rFonts w:ascii="Times New Roman" w:hAnsi="Times New Roman"/>
          <w:b w:val="0"/>
          <w:i w:val="0"/>
          <w:color w:val="000000"/>
          <w:sz w:val="22"/>
        </w:rPr>
        <w:t>The persistent data model is structured in strict Third Normal Form (3NF) to guarantee referential integrity and eliminate update anomalies:</w:t>
      </w:r>
    </w:p>
    <w:tbl>
      <w:tblPr>
        <w:tblW w:type="auto" w:w="0"/>
        <w:jc w:val="center"/>
        <w:tblLayout w:type="fixed"/>
        <w:tblLook w:firstColumn="1" w:firstRow="1" w:lastColumn="0" w:lastRow="0" w:noHBand="0" w:noVBand="1" w:val="04A0"/>
      </w:tblPr>
      <w:tblGrid>
        <w:gridCol w:w="3120"/>
        <w:gridCol w:w="3120"/>
        <w:gridCol w:w="3120"/>
      </w:tblGrid>
      <w:tr>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9"/>
              </w:rPr>
              <w:t>Table Name</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9"/>
              </w:rPr>
              <w:t>Primary Key</w:t>
            </w:r>
          </w:p>
        </w:tc>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9"/>
              </w:rPr>
              <w:t>Description</w:t>
            </w:r>
          </w:p>
        </w:tc>
      </w:tr>
      <w:tr>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districts</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district_id (VARCHAR)</w:t>
            </w:r>
          </w:p>
        </w:tc>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Master list of all 33 Telangana districts</w:t>
            </w:r>
          </w:p>
        </w:tc>
      </w:tr>
      <w:tr>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departments</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dept_id (VARCHAR)</w:t>
            </w:r>
          </w:p>
        </w:tc>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5 major departments (REV, REG, RTA, CIVIL, ELEC)</w:t>
            </w:r>
          </w:p>
        </w:tc>
      </w:tr>
      <w:tr>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civic_services</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service_id (VARCHAR)</w:t>
            </w:r>
          </w:p>
        </w:tc>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Specific services with fee and SLA data</w:t>
            </w:r>
          </w:p>
        </w:tc>
      </w:tr>
      <w:tr>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queue_tickets</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ticket_id (BIGINT)</w:t>
            </w:r>
          </w:p>
        </w:tc>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Transactional token records with status and timestamps</w:t>
            </w:r>
          </w:p>
        </w:tc>
      </w:tr>
      <w:tr>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officials</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official_id (BIGINT)</w:t>
            </w:r>
          </w:p>
        </w:tc>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Staff credentials, assigned counter, and RBAC roles</w:t>
            </w:r>
          </w:p>
        </w:tc>
      </w:tr>
    </w:tbl>
    <w:p>
      <w:r>
        <w:br w:type="page"/>
      </w:r>
    </w:p>
    <w:p>
      <w:pPr>
        <w:spacing w:before="100" w:after="40" w:line="276" w:lineRule="auto"/>
        <w:jc w:val="left"/>
      </w:pPr>
      <w:r>
        <w:rPr>
          <w:rFonts w:ascii="Times New Roman" w:hAnsi="Times New Roman"/>
          <w:b/>
          <w:i w:val="0"/>
          <w:color w:val="000000"/>
          <w:sz w:val="26"/>
        </w:rPr>
        <w:t>3. Specific System Features</w:t>
      </w:r>
    </w:p>
    <w:p>
      <w:pPr>
        <w:spacing w:before="80" w:after="40" w:line="276" w:lineRule="auto"/>
        <w:jc w:val="left"/>
      </w:pPr>
      <w:r>
        <w:rPr>
          <w:rFonts w:ascii="Times New Roman" w:hAnsi="Times New Roman"/>
          <w:b/>
          <w:i w:val="0"/>
          <w:color w:val="000000"/>
          <w:sz w:val="23"/>
        </w:rPr>
        <w:t>3.1 Dual User Authentication</w:t>
      </w:r>
    </w:p>
    <w:p>
      <w:pPr>
        <w:spacing w:before="0" w:after="80" w:line="276" w:lineRule="auto"/>
        <w:jc w:val="both"/>
      </w:pPr>
      <w:r>
        <w:rPr>
          <w:rFonts w:ascii="Times New Roman" w:hAnsi="Times New Roman"/>
          <w:b w:val="0"/>
          <w:i w:val="0"/>
          <w:color w:val="000000"/>
          <w:sz w:val="22"/>
        </w:rPr>
        <w:t>The system shall permit citizens to sign in using a 10-digit Indian mobile number and a 6-digit OTP dispatched via SMS. The system shall validate official logins via username, password (bcrypt work factor 12), and assigned counter role. The system shall issue signed JWT bearer tokens upon successful authentication.</w:t>
      </w:r>
    </w:p>
    <w:p>
      <w:pPr>
        <w:spacing w:before="80" w:after="40" w:line="276" w:lineRule="auto"/>
        <w:jc w:val="left"/>
      </w:pPr>
      <w:r>
        <w:rPr>
          <w:rFonts w:ascii="Times New Roman" w:hAnsi="Times New Roman"/>
          <w:b/>
          <w:i w:val="0"/>
          <w:color w:val="000000"/>
          <w:sz w:val="23"/>
        </w:rPr>
        <w:t>3.2 Citizen Dashboard &amp; District Browser</w:t>
      </w:r>
    </w:p>
    <w:p>
      <w:pPr>
        <w:spacing w:before="0" w:after="80" w:line="276" w:lineRule="auto"/>
        <w:jc w:val="both"/>
      </w:pPr>
      <w:r>
        <w:rPr>
          <w:rFonts w:ascii="Times New Roman" w:hAnsi="Times New Roman"/>
          <w:b w:val="0"/>
          <w:i w:val="0"/>
          <w:color w:val="000000"/>
          <w:sz w:val="22"/>
        </w:rPr>
        <w:t>The system shall provide an interactive browser covering all 33 Telangana districts. The system shall display the 5 major departments and filter available services by selected district. The system shall show estimated wait times and current queue depth before booking.</w:t>
      </w:r>
    </w:p>
    <w:p>
      <w:pPr>
        <w:spacing w:before="80" w:after="40" w:line="276" w:lineRule="auto"/>
        <w:jc w:val="left"/>
      </w:pPr>
      <w:r>
        <w:rPr>
          <w:rFonts w:ascii="Times New Roman" w:hAnsi="Times New Roman"/>
          <w:b/>
          <w:i w:val="0"/>
          <w:color w:val="000000"/>
          <w:sz w:val="23"/>
        </w:rPr>
        <w:t>3.3 Virtual Token Reservation</w:t>
      </w:r>
    </w:p>
    <w:p>
      <w:pPr>
        <w:spacing w:before="0" w:after="80" w:line="276" w:lineRule="auto"/>
        <w:jc w:val="both"/>
      </w:pPr>
      <w:r>
        <w:rPr>
          <w:rFonts w:ascii="Times New Roman" w:hAnsi="Times New Roman"/>
          <w:b w:val="0"/>
          <w:i w:val="0"/>
          <w:color w:val="000000"/>
          <w:sz w:val="22"/>
        </w:rPr>
        <w:t>The system shall allow citizens to reserve a digital token by selecting District, Department, Service, and Date. The system shall generate a unique alphanumeric token ID (e.g., HYD-REV-001) using atomic database sequences. The system shall render an optical Code-128 barcode and provide a downloadable digital pass.</w:t>
      </w:r>
    </w:p>
    <w:p>
      <w:pPr>
        <w:spacing w:before="80" w:after="40" w:line="276" w:lineRule="auto"/>
        <w:jc w:val="left"/>
      </w:pPr>
      <w:r>
        <w:rPr>
          <w:rFonts w:ascii="Times New Roman" w:hAnsi="Times New Roman"/>
          <w:b/>
          <w:i w:val="0"/>
          <w:color w:val="000000"/>
          <w:sz w:val="23"/>
        </w:rPr>
        <w:t>3.4 Deterministic Queue Engine</w:t>
      </w:r>
    </w:p>
    <w:p>
      <w:pPr>
        <w:spacing w:before="0" w:after="80" w:line="276" w:lineRule="auto"/>
        <w:jc w:val="both"/>
      </w:pPr>
      <w:r>
        <w:rPr>
          <w:rFonts w:ascii="Times New Roman" w:hAnsi="Times New Roman"/>
          <w:b w:val="0"/>
          <w:i w:val="0"/>
          <w:color w:val="000000"/>
          <w:sz w:val="22"/>
        </w:rPr>
        <w:t>The system shall enforce First-In, First-Out (FIFO) queue ordering within each departmental queue. The system shall prevent duplicate active token bookings for the same citizen in the same department on the same date.</w:t>
      </w:r>
    </w:p>
    <w:p>
      <w:r>
        <w:br w:type="page"/>
      </w:r>
    </w:p>
    <w:p>
      <w:pPr>
        <w:spacing w:before="80" w:after="40" w:line="276" w:lineRule="auto"/>
        <w:jc w:val="left"/>
      </w:pPr>
      <w:r>
        <w:rPr>
          <w:rFonts w:ascii="Times New Roman" w:hAnsi="Times New Roman"/>
          <w:b/>
          <w:i w:val="0"/>
          <w:color w:val="000000"/>
          <w:sz w:val="23"/>
        </w:rPr>
        <w:t>3.5 Counter Desk Operations</w:t>
      </w:r>
    </w:p>
    <w:p>
      <w:pPr>
        <w:spacing w:before="0" w:after="80" w:line="276" w:lineRule="auto"/>
        <w:jc w:val="both"/>
      </w:pPr>
      <w:r>
        <w:rPr>
          <w:rFonts w:ascii="Times New Roman" w:hAnsi="Times New Roman"/>
          <w:b w:val="0"/>
          <w:i w:val="0"/>
          <w:color w:val="000000"/>
          <w:sz w:val="22"/>
        </w:rPr>
        <w:t>The system shall provide an official desk console displaying currently waiting tickets for the operator's assigned counter. The system shall allow an operator to click 'Call Next' to atomically pull the lowest waiting ticket. The system shall allow operators to mark tickets as In-Service, Completed, or On-Hold.</w:t>
      </w:r>
    </w:p>
    <w:p>
      <w:pPr>
        <w:spacing w:before="80" w:after="40" w:line="276" w:lineRule="auto"/>
        <w:jc w:val="left"/>
      </w:pPr>
      <w:r>
        <w:rPr>
          <w:rFonts w:ascii="Times New Roman" w:hAnsi="Times New Roman"/>
          <w:b/>
          <w:i w:val="0"/>
          <w:color w:val="000000"/>
          <w:sz w:val="23"/>
        </w:rPr>
        <w:t>3.6 Desk Calling &amp; Service Routing</w:t>
      </w:r>
    </w:p>
    <w:p>
      <w:pPr>
        <w:spacing w:before="0" w:after="80" w:line="276" w:lineRule="auto"/>
        <w:jc w:val="both"/>
      </w:pPr>
      <w:r>
        <w:rPr>
          <w:rFonts w:ascii="Times New Roman" w:hAnsi="Times New Roman"/>
          <w:b w:val="0"/>
          <w:i w:val="0"/>
          <w:color w:val="000000"/>
          <w:sz w:val="22"/>
        </w:rPr>
        <w:t>The system shall associate physical counter desks (Counter 1 to 5) with specific departments. The system shall route citizen tokens strictly to counters configured for that department, ensuring specialized document handling.</w:t>
      </w:r>
    </w:p>
    <w:p>
      <w:pPr>
        <w:spacing w:before="80" w:after="40" w:line="276" w:lineRule="auto"/>
        <w:jc w:val="left"/>
      </w:pPr>
      <w:r>
        <w:rPr>
          <w:rFonts w:ascii="Times New Roman" w:hAnsi="Times New Roman"/>
          <w:b/>
          <w:i w:val="0"/>
          <w:color w:val="000000"/>
          <w:sz w:val="23"/>
        </w:rPr>
        <w:t>3.7 Queue State Lifecycle (Hold/No-Show)</w:t>
      </w:r>
    </w:p>
    <w:p>
      <w:pPr>
        <w:spacing w:before="0" w:after="80" w:line="276" w:lineRule="auto"/>
        <w:jc w:val="both"/>
      </w:pPr>
      <w:r>
        <w:rPr>
          <w:rFonts w:ascii="Times New Roman" w:hAnsi="Times New Roman"/>
          <w:b w:val="0"/>
          <w:i w:val="0"/>
          <w:color w:val="000000"/>
          <w:sz w:val="22"/>
        </w:rPr>
        <w:t>The system shall allow an operator to place a citizen on 'Hold' if document verification is pending, allowing subsequent citizens to be served without losing the held citizen's context. The system shall allow an operator to recall a held citizen once documents are supplied. The system shall mark tickets as 'No-Show' if the citizen does not report after 3 audible calls.</w:t>
      </w:r>
    </w:p>
    <w:p>
      <w:pPr>
        <w:spacing w:before="80" w:after="40" w:line="276" w:lineRule="auto"/>
        <w:jc w:val="left"/>
      </w:pPr>
      <w:r>
        <w:rPr>
          <w:rFonts w:ascii="Times New Roman" w:hAnsi="Times New Roman"/>
          <w:b/>
          <w:i w:val="0"/>
          <w:color w:val="000000"/>
          <w:sz w:val="23"/>
        </w:rPr>
        <w:t>3.8 Notifications &amp; Live Audio Chime</w:t>
      </w:r>
    </w:p>
    <w:p>
      <w:pPr>
        <w:spacing w:before="0" w:after="80" w:line="276" w:lineRule="auto"/>
        <w:jc w:val="both"/>
      </w:pPr>
      <w:r>
        <w:rPr>
          <w:rFonts w:ascii="Times New Roman" w:hAnsi="Times New Roman"/>
          <w:b w:val="0"/>
          <w:i w:val="0"/>
          <w:color w:val="000000"/>
          <w:sz w:val="22"/>
        </w:rPr>
        <w:t>The system shall play a procedural 3-tone audio chime via Web Audio API when a ticket is summoned. The system shall broadcast real-time queue position updates via Server-Sent Events (SSE) to all connected displays.</w:t>
      </w:r>
    </w:p>
    <w:p>
      <w:r>
        <w:br w:type="page"/>
      </w:r>
    </w:p>
    <w:p>
      <w:pPr>
        <w:spacing w:before="80" w:after="40" w:line="276" w:lineRule="auto"/>
        <w:jc w:val="left"/>
      </w:pPr>
      <w:r>
        <w:rPr>
          <w:rFonts w:ascii="Times New Roman" w:hAnsi="Times New Roman"/>
          <w:b/>
          <w:i w:val="0"/>
          <w:color w:val="000000"/>
          <w:sz w:val="23"/>
        </w:rPr>
        <w:t>3.9 Reports &amp; District Analytics</w:t>
      </w:r>
    </w:p>
    <w:p>
      <w:pPr>
        <w:spacing w:before="0" w:after="80" w:line="276" w:lineRule="auto"/>
        <w:jc w:val="both"/>
      </w:pPr>
      <w:r>
        <w:rPr>
          <w:rFonts w:ascii="Times New Roman" w:hAnsi="Times New Roman"/>
          <w:b w:val="0"/>
          <w:i w:val="0"/>
          <w:color w:val="000000"/>
          <w:sz w:val="22"/>
        </w:rPr>
        <w:t>The system shall compute real-time average wait time, average service duration, and throughput per counter. The system shall provide downloadable CSV and PDF daily audit reports for supervisors, recording token issuance, service timestamps, and counter operator IDs.</w:t>
      </w:r>
    </w:p>
    <w:p>
      <w:pPr>
        <w:spacing w:before="80" w:after="40" w:line="276" w:lineRule="auto"/>
        <w:jc w:val="left"/>
      </w:pPr>
      <w:r>
        <w:rPr>
          <w:rFonts w:ascii="Times New Roman" w:hAnsi="Times New Roman"/>
          <w:b/>
          <w:i w:val="0"/>
          <w:color w:val="000000"/>
          <w:sz w:val="23"/>
        </w:rPr>
        <w:t>3.10 AI Sahayak Documentation &amp; Guidance</w:t>
      </w:r>
    </w:p>
    <w:p>
      <w:pPr>
        <w:spacing w:before="0" w:after="80" w:line="276" w:lineRule="auto"/>
        <w:jc w:val="both"/>
      </w:pPr>
      <w:r>
        <w:rPr>
          <w:rFonts w:ascii="Times New Roman" w:hAnsi="Times New Roman"/>
          <w:b w:val="0"/>
          <w:i w:val="0"/>
          <w:color w:val="000000"/>
          <w:sz w:val="22"/>
        </w:rPr>
        <w:t>The system shall integrate an AI Sahayak chat assistant for Telangana citizen services. The AI shall advise citizens on required documents, application fees, and processing times in both English and Telugu, reducing counter verification delays.</w:t>
      </w:r>
    </w:p>
    <w:p>
      <w:pPr>
        <w:spacing w:before="80" w:after="40" w:line="276" w:lineRule="auto"/>
        <w:jc w:val="left"/>
      </w:pPr>
      <w:r>
        <w:rPr>
          <w:rFonts w:ascii="Times New Roman" w:hAnsi="Times New Roman"/>
          <w:b/>
          <w:i w:val="0"/>
          <w:color w:val="000000"/>
          <w:sz w:val="23"/>
        </w:rPr>
        <w:t>3.11 Automated Testing</w:t>
      </w:r>
    </w:p>
    <w:p>
      <w:pPr>
        <w:spacing w:before="0" w:after="80" w:line="276" w:lineRule="auto"/>
        <w:jc w:val="both"/>
      </w:pPr>
      <w:r>
        <w:rPr>
          <w:rFonts w:ascii="Times New Roman" w:hAnsi="Times New Roman"/>
          <w:b w:val="0"/>
          <w:i w:val="0"/>
          <w:color w:val="000000"/>
          <w:sz w:val="22"/>
        </w:rPr>
        <w:t>The system shall include JUnit 5 unit tests for authentication, token generation, and state transitions. The system shall include integration tests verifying database rollbacks under simulated concurrency and stress conditions.</w:t>
      </w:r>
    </w:p>
    <w:p>
      <w:pPr>
        <w:spacing w:before="80" w:after="40" w:line="276" w:lineRule="auto"/>
        <w:jc w:val="left"/>
      </w:pPr>
      <w:r>
        <w:rPr>
          <w:rFonts w:ascii="Times New Roman" w:hAnsi="Times New Roman"/>
          <w:b/>
          <w:i w:val="0"/>
          <w:color w:val="000000"/>
          <w:sz w:val="23"/>
        </w:rPr>
        <w:t>3.12 Cloud Deployment and Monitoring</w:t>
      </w:r>
    </w:p>
    <w:p>
      <w:pPr>
        <w:spacing w:before="0" w:after="80" w:line="276" w:lineRule="auto"/>
        <w:jc w:val="both"/>
      </w:pPr>
      <w:r>
        <w:rPr>
          <w:rFonts w:ascii="Times New Roman" w:hAnsi="Times New Roman"/>
          <w:b w:val="0"/>
          <w:i w:val="0"/>
          <w:color w:val="000000"/>
          <w:sz w:val="22"/>
        </w:rPr>
        <w:t>The system shall be containerized with Docker and docker-compose. The system shall integrate Prometheus metrics and application health checks on /actuator/health for continuous uptime auditing.</w:t>
      </w:r>
    </w:p>
    <w:p>
      <w:r>
        <w:br w:type="page"/>
      </w:r>
    </w:p>
    <w:p>
      <w:pPr>
        <w:spacing w:before="100" w:after="40" w:line="276" w:lineRule="auto"/>
        <w:jc w:val="left"/>
      </w:pPr>
      <w:r>
        <w:rPr>
          <w:rFonts w:ascii="Times New Roman" w:hAnsi="Times New Roman"/>
          <w:b/>
          <w:i w:val="0"/>
          <w:color w:val="000000"/>
          <w:sz w:val="26"/>
        </w:rPr>
        <w:t>4. External Interface Requirements</w:t>
      </w:r>
    </w:p>
    <w:p>
      <w:pPr>
        <w:spacing w:before="80" w:after="40" w:line="276" w:lineRule="auto"/>
        <w:jc w:val="left"/>
      </w:pPr>
      <w:r>
        <w:rPr>
          <w:rFonts w:ascii="Times New Roman" w:hAnsi="Times New Roman"/>
          <w:b/>
          <w:i w:val="0"/>
          <w:color w:val="000000"/>
          <w:sz w:val="23"/>
        </w:rPr>
        <w:t>4.1 User Interfaces</w:t>
      </w:r>
    </w:p>
    <w:p>
      <w:pPr>
        <w:spacing w:before="0" w:after="80" w:line="276" w:lineRule="auto"/>
        <w:jc w:val="both"/>
      </w:pPr>
      <w:r>
        <w:rPr>
          <w:rFonts w:ascii="Times New Roman" w:hAnsi="Times New Roman"/>
          <w:b w:val="0"/>
          <w:i w:val="0"/>
          <w:color w:val="000000"/>
          <w:sz w:val="22"/>
        </w:rPr>
        <w:t>Citizen Portal: Responsive mobile/desktop web UI with glassmorphic cards, district search, and printable pass. Official Console: High-contrast data grid with real-time SSE ticket counters. Public Display Board: Fullscreen kiosk view showing Current Serving Token, Counter Number, and Next in Line.</w:t>
      </w:r>
    </w:p>
    <w:p>
      <w:pPr>
        <w:spacing w:before="80" w:after="40" w:line="276" w:lineRule="auto"/>
        <w:jc w:val="left"/>
      </w:pPr>
      <w:r>
        <w:rPr>
          <w:rFonts w:ascii="Times New Roman" w:hAnsi="Times New Roman"/>
          <w:b/>
          <w:i w:val="0"/>
          <w:color w:val="000000"/>
          <w:sz w:val="23"/>
        </w:rPr>
        <w:t>4.2 Hardware &amp; Software Interfaces</w:t>
      </w:r>
    </w:p>
    <w:p>
      <w:pPr>
        <w:spacing w:before="0" w:after="80" w:line="276" w:lineRule="auto"/>
        <w:jc w:val="both"/>
      </w:pPr>
      <w:r>
        <w:rPr>
          <w:rFonts w:ascii="Times New Roman" w:hAnsi="Times New Roman"/>
          <w:b w:val="0"/>
          <w:i w:val="0"/>
          <w:color w:val="000000"/>
          <w:sz w:val="22"/>
        </w:rPr>
        <w:t>Hardware: Kiosk optical barcode scanners (reading Code-128) and counter thermal receipt printers (ESC/POS 80mm). Software: Spring Boot 3.3 REST API framework, Oracle Database 23ai Enterprise via JDBC HikariCP connection pool, and Telangana State e-Gov / Twilio SMS Gateway for OTP delivery.</w:t>
      </w:r>
    </w:p>
    <w:p>
      <w:pPr>
        <w:spacing w:before="100" w:after="40" w:line="276" w:lineRule="auto"/>
        <w:jc w:val="left"/>
      </w:pPr>
      <w:r>
        <w:rPr>
          <w:rFonts w:ascii="Times New Roman" w:hAnsi="Times New Roman"/>
          <w:b/>
          <w:i w:val="0"/>
          <w:color w:val="000000"/>
          <w:sz w:val="26"/>
        </w:rPr>
        <w:t>5. Other Nonfunctional Requirements</w:t>
      </w:r>
    </w:p>
    <w:p>
      <w:pPr>
        <w:spacing w:before="80" w:after="40" w:line="276" w:lineRule="auto"/>
        <w:jc w:val="left"/>
      </w:pPr>
      <w:r>
        <w:rPr>
          <w:rFonts w:ascii="Times New Roman" w:hAnsi="Times New Roman"/>
          <w:b/>
          <w:i w:val="0"/>
          <w:color w:val="000000"/>
          <w:sz w:val="23"/>
        </w:rPr>
        <w:t>5.1 Performance &amp; Security Requirements</w:t>
      </w:r>
    </w:p>
    <w:p>
      <w:pPr>
        <w:pStyle w:val="ListBullet"/>
        <w:spacing w:before="0" w:after="60" w:line="276" w:lineRule="auto"/>
        <w:jc w:val="both"/>
      </w:pPr>
      <w:r>
        <w:rPr>
          <w:rFonts w:ascii="Times New Roman" w:hAnsi="Times New Roman"/>
          <w:b/>
          <w:color w:val="000000"/>
          <w:sz w:val="22"/>
        </w:rPr>
        <w:t xml:space="preserve">Performance: </w:t>
      </w:r>
      <w:r>
        <w:rPr>
          <w:rFonts w:ascii="Times New Roman" w:hAnsi="Times New Roman"/>
          <w:b w:val="0"/>
          <w:color w:val="000000"/>
          <w:sz w:val="22"/>
        </w:rPr>
        <w:t>Token booking latency shall not exceed 500ms under a load of 1,000 concurrent citizens; queue updates pushed within 200ms.</w:t>
      </w:r>
    </w:p>
    <w:p>
      <w:pPr>
        <w:pStyle w:val="ListBullet"/>
        <w:spacing w:before="0" w:after="60" w:line="276" w:lineRule="auto"/>
        <w:jc w:val="both"/>
      </w:pPr>
      <w:r>
        <w:rPr>
          <w:rFonts w:ascii="Times New Roman" w:hAnsi="Times New Roman"/>
          <w:b/>
          <w:color w:val="000000"/>
          <w:sz w:val="22"/>
        </w:rPr>
        <w:t xml:space="preserve">Security: </w:t>
      </w:r>
      <w:r>
        <w:rPr>
          <w:rFonts w:ascii="Times New Roman" w:hAnsi="Times New Roman"/>
          <w:b w:val="0"/>
          <w:color w:val="000000"/>
          <w:sz w:val="22"/>
        </w:rPr>
        <w:t>All passwords hashed using bcrypt work factor 12; RBAC enforced on every API route; parameterized JPA queries prevent SQL injection.</w:t>
      </w:r>
    </w:p>
    <w:p>
      <w:pPr>
        <w:pStyle w:val="ListBullet"/>
        <w:spacing w:before="0" w:after="60" w:line="276" w:lineRule="auto"/>
        <w:jc w:val="both"/>
      </w:pPr>
      <w:r>
        <w:rPr>
          <w:rFonts w:ascii="Times New Roman" w:hAnsi="Times New Roman"/>
          <w:b/>
          <w:color w:val="000000"/>
          <w:sz w:val="22"/>
        </w:rPr>
        <w:t xml:space="preserve">Quality Attributes: </w:t>
      </w:r>
      <w:r>
        <w:rPr>
          <w:rFonts w:ascii="Times New Roman" w:hAnsi="Times New Roman"/>
          <w:b w:val="0"/>
          <w:color w:val="000000"/>
          <w:sz w:val="22"/>
        </w:rPr>
        <w:t>99.9% uptime during civic business hours; MTBF &gt; 720 hours; citizen booking completed in under 3 clicks.</w:t>
      </w:r>
    </w:p>
    <w:p>
      <w:pPr>
        <w:spacing w:before="80" w:after="40" w:line="276" w:lineRule="auto"/>
        <w:jc w:val="left"/>
      </w:pPr>
      <w:r>
        <w:rPr>
          <w:rFonts w:ascii="Times New Roman" w:hAnsi="Times New Roman"/>
          <w:b/>
          <w:i w:val="0"/>
          <w:color w:val="000000"/>
          <w:sz w:val="23"/>
        </w:rPr>
        <w:t>5.2 Business Rules</w:t>
      </w:r>
    </w:p>
    <w:p>
      <w:pPr>
        <w:pStyle w:val="ListBullet"/>
        <w:spacing w:before="0" w:after="60" w:line="276" w:lineRule="auto"/>
        <w:jc w:val="both"/>
      </w:pPr>
      <w:r>
        <w:rPr>
          <w:rFonts w:ascii="Times New Roman" w:hAnsi="Times New Roman"/>
          <w:b w:val="0"/>
          <w:color w:val="000000"/>
          <w:sz w:val="22"/>
        </w:rPr>
        <w:t>A citizen may hold only one active, unserved ticket per department at any given time.</w:t>
      </w:r>
    </w:p>
    <w:p>
      <w:pPr>
        <w:pStyle w:val="ListBullet"/>
        <w:spacing w:before="0" w:after="60" w:line="276" w:lineRule="auto"/>
        <w:jc w:val="both"/>
      </w:pPr>
      <w:r>
        <w:rPr>
          <w:rFonts w:ascii="Times New Roman" w:hAnsi="Times New Roman"/>
          <w:b w:val="0"/>
          <w:color w:val="000000"/>
          <w:sz w:val="22"/>
        </w:rPr>
        <w:t>Officials may only serve tickets belonging to their assigned department and counter scope.</w:t>
      </w:r>
    </w:p>
    <w:p>
      <w:pPr>
        <w:pStyle w:val="ListBullet"/>
        <w:spacing w:before="0" w:after="60" w:line="276" w:lineRule="auto"/>
        <w:jc w:val="both"/>
      </w:pPr>
      <w:r>
        <w:rPr>
          <w:rFonts w:ascii="Times New Roman" w:hAnsi="Times New Roman"/>
          <w:b w:val="0"/>
          <w:color w:val="000000"/>
          <w:sz w:val="22"/>
        </w:rPr>
        <w:t>A ticket marked as NO_SHOW requires supervisor override to be reinstated.</w:t>
      </w:r>
    </w:p>
    <w:p>
      <w:r>
        <w:br w:type="page"/>
      </w:r>
    </w:p>
    <w:p>
      <w:pPr>
        <w:spacing w:before="120" w:after="80" w:line="276" w:lineRule="auto"/>
        <w:jc w:val="left"/>
      </w:pPr>
      <w:r>
        <w:rPr>
          <w:rFonts w:ascii="Times New Roman" w:hAnsi="Times New Roman"/>
          <w:b/>
          <w:i w:val="0"/>
          <w:color w:val="000000"/>
          <w:sz w:val="32"/>
        </w:rPr>
        <w:t>HIGH-LEVEL DESIGN (HLD)</w:t>
      </w:r>
    </w:p>
    <w:p>
      <w:pPr>
        <w:spacing w:before="100" w:after="40" w:line="276" w:lineRule="auto"/>
        <w:jc w:val="left"/>
      </w:pPr>
      <w:r>
        <w:rPr>
          <w:rFonts w:ascii="Times New Roman" w:hAnsi="Times New Roman"/>
          <w:b/>
          <w:i w:val="0"/>
          <w:color w:val="000000"/>
          <w:sz w:val="26"/>
        </w:rPr>
        <w:t>High Level Design Document</w:t>
      </w:r>
    </w:p>
    <w:p>
      <w:pPr>
        <w:spacing w:before="0" w:after="80" w:line="276" w:lineRule="auto"/>
        <w:jc w:val="both"/>
      </w:pPr>
      <w:r>
        <w:rPr>
          <w:rFonts w:ascii="Times New Roman" w:hAnsi="Times New Roman"/>
          <w:b/>
          <w:i w:val="0"/>
          <w:color w:val="000000"/>
          <w:sz w:val="24"/>
        </w:rPr>
        <w:t>Project Title: MeeSeva Digital Queue Management System (DQMS)</w:t>
      </w:r>
    </w:p>
    <w:p>
      <w:pPr>
        <w:spacing w:before="0" w:after="80" w:line="276" w:lineRule="auto"/>
        <w:jc w:val="both"/>
      </w:pPr>
      <w:r>
        <w:rPr>
          <w:rFonts w:ascii="Times New Roman" w:hAnsi="Times New Roman"/>
          <w:b w:val="0"/>
          <w:i/>
          <w:color w:val="000000"/>
          <w:sz w:val="20"/>
        </w:rPr>
        <w:t>Course: Unified Software Engineering Laboratory (25PC2CS202)</w:t>
        <w:br/>
        <w:t>Academic Year: 2026-2027 | VNR Vignana Jyothi Institute of Engineering and Technology</w:t>
      </w:r>
    </w:p>
    <w:p>
      <w:pPr>
        <w:spacing w:before="100" w:after="40" w:line="276" w:lineRule="auto"/>
        <w:jc w:val="left"/>
      </w:pPr>
      <w:r>
        <w:rPr>
          <w:rFonts w:ascii="Times New Roman" w:hAnsi="Times New Roman"/>
          <w:b/>
          <w:i w:val="0"/>
          <w:color w:val="000000"/>
          <w:sz w:val="26"/>
        </w:rPr>
        <w:t>Document Contents</w:t>
      </w:r>
    </w:p>
    <w:p>
      <w:pPr>
        <w:pStyle w:val="ListBullet"/>
        <w:spacing w:before="0" w:after="60" w:line="276" w:lineRule="auto"/>
        <w:jc w:val="both"/>
      </w:pPr>
      <w:r>
        <w:rPr>
          <w:rFonts w:ascii="Times New Roman" w:hAnsi="Times New Roman"/>
          <w:b w:val="0"/>
          <w:color w:val="000000"/>
          <w:sz w:val="22"/>
        </w:rPr>
        <w:t>1. Revision History &amp; Document Control (Sign-Off &amp; Version Log)</w:t>
      </w:r>
    </w:p>
    <w:p>
      <w:pPr>
        <w:pStyle w:val="ListBullet"/>
        <w:spacing w:before="0" w:after="60" w:line="276" w:lineRule="auto"/>
        <w:jc w:val="both"/>
      </w:pPr>
      <w:r>
        <w:rPr>
          <w:rFonts w:ascii="Times New Roman" w:hAnsi="Times New Roman"/>
          <w:b w:val="0"/>
          <w:color w:val="000000"/>
          <w:sz w:val="22"/>
        </w:rPr>
        <w:t>2. Project Overview (1.1 Purpose, 1.2 Audience, 1.3 Design Process)</w:t>
      </w:r>
    </w:p>
    <w:p>
      <w:pPr>
        <w:pStyle w:val="ListBullet"/>
        <w:spacing w:before="0" w:after="60" w:line="276" w:lineRule="auto"/>
        <w:jc w:val="both"/>
      </w:pPr>
      <w:r>
        <w:rPr>
          <w:rFonts w:ascii="Times New Roman" w:hAnsi="Times New Roman"/>
          <w:b w:val="0"/>
          <w:color w:val="000000"/>
          <w:sz w:val="22"/>
        </w:rPr>
        <w:t>3. Requirements (2.1 Proposed Solution, 2.2 Capacity Planning Matrix)</w:t>
      </w:r>
    </w:p>
    <w:p>
      <w:pPr>
        <w:pStyle w:val="ListBullet"/>
        <w:spacing w:before="0" w:after="60" w:line="276" w:lineRule="auto"/>
        <w:jc w:val="both"/>
      </w:pPr>
      <w:r>
        <w:rPr>
          <w:rFonts w:ascii="Times New Roman" w:hAnsi="Times New Roman"/>
          <w:b w:val="0"/>
          <w:color w:val="000000"/>
          <w:sz w:val="22"/>
        </w:rPr>
        <w:t>4. Architecture (3.1 Design, Figure 3.1 3-Tier Diagram, Tier Breakdown)</w:t>
      </w:r>
    </w:p>
    <w:p>
      <w:pPr>
        <w:pStyle w:val="ListBullet"/>
        <w:spacing w:before="0" w:after="60" w:line="276" w:lineRule="auto"/>
        <w:jc w:val="both"/>
      </w:pPr>
      <w:r>
        <w:rPr>
          <w:rFonts w:ascii="Times New Roman" w:hAnsi="Times New Roman"/>
          <w:b w:val="0"/>
          <w:color w:val="000000"/>
          <w:sz w:val="22"/>
        </w:rPr>
        <w:t>5. Technical Specifications (3.1.1 Version Phases, 3.1.2 Server Roles)</w:t>
      </w:r>
    </w:p>
    <w:p>
      <w:pPr>
        <w:pStyle w:val="ListBullet"/>
        <w:spacing w:before="0" w:after="60" w:line="276" w:lineRule="auto"/>
        <w:jc w:val="both"/>
      </w:pPr>
      <w:r>
        <w:rPr>
          <w:rFonts w:ascii="Times New Roman" w:hAnsi="Times New Roman"/>
          <w:b w:val="0"/>
          <w:color w:val="000000"/>
          <w:sz w:val="22"/>
        </w:rPr>
        <w:t>6. Platform Access &amp; Infrastructure (3.2 Access &amp; Roles, 3.3 Hardware/Platform, 3.4 Connectivity)</w:t>
      </w:r>
    </w:p>
    <w:p>
      <w:pPr>
        <w:pStyle w:val="ListBullet"/>
        <w:spacing w:before="0" w:after="60" w:line="276" w:lineRule="auto"/>
        <w:jc w:val="both"/>
      </w:pPr>
      <w:r>
        <w:rPr>
          <w:rFonts w:ascii="Times New Roman" w:hAnsi="Times New Roman"/>
          <w:b w:val="0"/>
          <w:color w:val="000000"/>
          <w:sz w:val="22"/>
        </w:rPr>
        <w:t>7. Standards, Security &amp; Support (4.1 Security Standards, 4.2 Disaster Recovery, 5. Support)</w:t>
      </w:r>
    </w:p>
    <w:p>
      <w:pPr>
        <w:spacing w:before="100" w:after="40" w:line="276" w:lineRule="auto"/>
        <w:jc w:val="left"/>
      </w:pPr>
      <w:r>
        <w:rPr>
          <w:rFonts w:ascii="Times New Roman" w:hAnsi="Times New Roman"/>
          <w:b/>
          <w:i w:val="0"/>
          <w:color w:val="000000"/>
          <w:sz w:val="26"/>
        </w:rPr>
        <w:t>Document Overview</w:t>
      </w:r>
    </w:p>
    <w:p>
      <w:pPr>
        <w:spacing w:before="0" w:after="80" w:line="276" w:lineRule="auto"/>
        <w:jc w:val="both"/>
      </w:pPr>
      <w:r>
        <w:rPr>
          <w:rFonts w:ascii="Times New Roman" w:hAnsi="Times New Roman"/>
          <w:b w:val="0"/>
          <w:i w:val="0"/>
          <w:color w:val="000000"/>
          <w:sz w:val="22"/>
        </w:rPr>
        <w:t>This High-Level Design (HLD) document details the enterprise architectural blueprints, tier partitioning, hardware requirements, and communication protocols for the MeeSeva Digital Queue Management System. It serves as the primary technical specification bridging formal requirements with executable component implementations.</w:t>
      </w:r>
    </w:p>
    <w:p>
      <w:r>
        <w:br w:type="page"/>
      </w:r>
    </w:p>
    <w:p>
      <w:pPr>
        <w:spacing w:before="120" w:after="80" w:line="276" w:lineRule="auto"/>
        <w:jc w:val="left"/>
      </w:pPr>
      <w:r>
        <w:rPr>
          <w:rFonts w:ascii="Times New Roman" w:hAnsi="Times New Roman"/>
          <w:b/>
          <w:i w:val="0"/>
          <w:color w:val="000000"/>
          <w:sz w:val="32"/>
        </w:rPr>
        <w:t>Revision History</w:t>
      </w:r>
    </w:p>
    <w:p>
      <w:pPr>
        <w:spacing w:before="0" w:after="80" w:line="276" w:lineRule="auto"/>
        <w:jc w:val="both"/>
      </w:pPr>
      <w:r>
        <w:rPr>
          <w:rFonts w:ascii="Times New Roman" w:hAnsi="Times New Roman"/>
          <w:b w:val="0"/>
          <w:i w:val="0"/>
          <w:color w:val="000000"/>
          <w:sz w:val="22"/>
        </w:rPr>
        <w:t>The following revision log records the engineering modifications, architectural milestones, and review approvals established during the design and validation of the MeeSeva Digital Queue Management 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9"/>
              </w:rPr>
              <w:t>Version</w:t>
            </w:r>
          </w:p>
        </w:tc>
        <w:tc>
          <w:tcPr>
            <w:tcW w:type="dxa" w:w="2016"/>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9"/>
              </w:rPr>
              <w:t>Date</w:t>
            </w:r>
          </w:p>
        </w:tc>
        <w:tc>
          <w:tcPr>
            <w:tcW w:type="dxa" w:w="288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9"/>
              </w:rPr>
              <w:t>Author</w:t>
            </w:r>
          </w:p>
        </w:tc>
        <w:tc>
          <w:tcPr>
            <w:tcW w:type="dxa" w:w="302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9"/>
              </w:rPr>
              <w:t>Description</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8"/>
              </w:rPr>
              <w:t>0.1</w:t>
            </w:r>
          </w:p>
        </w:tc>
        <w:tc>
          <w:tcPr>
            <w:tcW w:type="dxa" w:w="2016"/>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8"/>
              </w:rPr>
              <w:t>10-Sep-2026</w:t>
            </w:r>
          </w:p>
        </w:tc>
        <w:tc>
          <w:tcPr>
            <w:tcW w:type="dxa" w:w="288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Zain Ahmed, Shaik Aijaaz</w:t>
            </w:r>
          </w:p>
        </w:tc>
        <w:tc>
          <w:tcPr>
            <w:tcW w:type="dxa" w:w="302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Initial Architectural Draft &amp; Feasibility Study</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8"/>
              </w:rPr>
              <w:t>0.5</w:t>
            </w:r>
          </w:p>
        </w:tc>
        <w:tc>
          <w:tcPr>
            <w:tcW w:type="dxa" w:w="2016"/>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8"/>
              </w:rPr>
              <w:t>28-Sep-2026</w:t>
            </w:r>
          </w:p>
        </w:tc>
        <w:tc>
          <w:tcPr>
            <w:tcW w:type="dxa" w:w="288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Manitheja, Veda Vardan</w:t>
            </w:r>
          </w:p>
        </w:tc>
        <w:tc>
          <w:tcPr>
            <w:tcW w:type="dxa" w:w="302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Database Schema 3NF &amp; API Interface Definitions</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8"/>
              </w:rPr>
              <w:t>1.0</w:t>
            </w:r>
          </w:p>
        </w:tc>
        <w:tc>
          <w:tcPr>
            <w:tcW w:type="dxa" w:w="2016"/>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8"/>
              </w:rPr>
              <w:t>15-Oct-2026</w:t>
            </w:r>
          </w:p>
        </w:tc>
        <w:tc>
          <w:tcPr>
            <w:tcW w:type="dxa" w:w="288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MeeSeva DQMS Team</w:t>
            </w:r>
          </w:p>
        </w:tc>
        <w:tc>
          <w:tcPr>
            <w:tcW w:type="dxa" w:w="302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Final High-Level Design Baseline &amp; Review Approval</w:t>
            </w:r>
          </w:p>
        </w:tc>
      </w:tr>
    </w:tbl>
    <w:p>
      <w:pPr>
        <w:spacing w:before="100" w:after="40" w:line="276" w:lineRule="auto"/>
        <w:jc w:val="left"/>
      </w:pPr>
      <w:r>
        <w:rPr>
          <w:rFonts w:ascii="Times New Roman" w:hAnsi="Times New Roman"/>
          <w:b/>
          <w:i w:val="0"/>
          <w:color w:val="000000"/>
          <w:sz w:val="26"/>
        </w:rPr>
        <w:t>Document Approval and Baseline Sign-Off</w:t>
      </w:r>
    </w:p>
    <w:p>
      <w:pPr>
        <w:spacing w:before="0" w:after="80" w:line="276" w:lineRule="auto"/>
        <w:jc w:val="both"/>
      </w:pPr>
      <w:r>
        <w:rPr>
          <w:rFonts w:ascii="Times New Roman" w:hAnsi="Times New Roman"/>
          <w:b w:val="0"/>
          <w:i w:val="0"/>
          <w:color w:val="000000"/>
          <w:sz w:val="22"/>
        </w:rPr>
        <w:t>The architectural baseline established in Version 1.0 has been formally verified and approved by project faculty guides and departmental review committees:</w:t>
      </w:r>
    </w:p>
    <w:tbl>
      <w:tblPr>
        <w:tblW w:type="auto" w:w="0"/>
        <w:jc w:val="center"/>
        <w:tblLayout w:type="fixed"/>
        <w:tblLook w:firstColumn="1" w:firstRow="1" w:lastColumn="0" w:lastRow="0" w:noHBand="0" w:noVBand="1" w:val="04A0"/>
      </w:tblPr>
      <w:tblGrid>
        <w:gridCol w:w="3120"/>
        <w:gridCol w:w="3120"/>
        <w:gridCol w:w="3120"/>
      </w:tblGrid>
      <w:tr>
        <w:tc>
          <w:tcPr>
            <w:tcW w:type="dxa" w:w="302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9"/>
              </w:rPr>
              <w:t>Review Role</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9"/>
              </w:rPr>
              <w:t>Reviewer Name</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9"/>
              </w:rPr>
              <w:t>Status &amp; Sign-Off</w:t>
            </w:r>
          </w:p>
        </w:tc>
      </w:tr>
      <w:tr>
        <w:tc>
          <w:tcPr>
            <w:tcW w:type="dxa" w:w="302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8"/>
              </w:rPr>
              <w:t>Project Guide</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Mrs. K. Hari Priya (Assistant Professor, CSE)</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Approved - Meets IEEE/Academic Criteria</w:t>
            </w:r>
          </w:p>
        </w:tc>
      </w:tr>
      <w:tr>
        <w:tc>
          <w:tcPr>
            <w:tcW w:type="dxa" w:w="302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8"/>
              </w:rPr>
              <w:t>Co-Guide</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Dr. P. Bharath Kumar (Associate Professor, CSE)</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8"/>
              </w:rPr>
              <w:t>Approved - Architecture Baseline Verified</w:t>
            </w:r>
          </w:p>
        </w:tc>
      </w:tr>
    </w:tbl>
    <w:p>
      <w:pPr>
        <w:spacing w:before="100" w:after="40" w:line="276" w:lineRule="auto"/>
        <w:jc w:val="left"/>
      </w:pPr>
      <w:r>
        <w:rPr>
          <w:rFonts w:ascii="Times New Roman" w:hAnsi="Times New Roman"/>
          <w:b/>
          <w:i w:val="0"/>
          <w:color w:val="000000"/>
          <w:sz w:val="26"/>
        </w:rPr>
        <w:t>Architectural Scope and Release Criteria</w:t>
      </w:r>
    </w:p>
    <w:p>
      <w:pPr>
        <w:spacing w:before="0" w:after="80" w:line="276" w:lineRule="auto"/>
        <w:jc w:val="both"/>
      </w:pPr>
      <w:r>
        <w:rPr>
          <w:rFonts w:ascii="Times New Roman" w:hAnsi="Times New Roman"/>
          <w:b w:val="0"/>
          <w:i w:val="0"/>
          <w:color w:val="000000"/>
          <w:sz w:val="22"/>
        </w:rPr>
        <w:t>This HLD governs software development, containerization, and deployment for all Telangana district service centers. Any modification to sequence allocation algorithms or security models requires formal increment of this revision log.</w:t>
      </w:r>
    </w:p>
    <w:p>
      <w:r>
        <w:br w:type="page"/>
      </w:r>
    </w:p>
    <w:p>
      <w:pPr>
        <w:spacing w:before="100" w:after="40" w:line="276" w:lineRule="auto"/>
        <w:jc w:val="left"/>
      </w:pPr>
      <w:r>
        <w:rPr>
          <w:rFonts w:ascii="Times New Roman" w:hAnsi="Times New Roman"/>
          <w:b/>
          <w:i w:val="0"/>
          <w:color w:val="000000"/>
          <w:sz w:val="26"/>
        </w:rPr>
        <w:t>1. Project Overview</w:t>
      </w:r>
    </w:p>
    <w:p>
      <w:pPr>
        <w:spacing w:before="80" w:after="40" w:line="276" w:lineRule="auto"/>
        <w:jc w:val="left"/>
      </w:pPr>
      <w:r>
        <w:rPr>
          <w:rFonts w:ascii="Times New Roman" w:hAnsi="Times New Roman"/>
          <w:b/>
          <w:i w:val="0"/>
          <w:color w:val="000000"/>
          <w:sz w:val="23"/>
        </w:rPr>
        <w:t>1.1 Purpose</w:t>
      </w:r>
    </w:p>
    <w:p>
      <w:pPr>
        <w:spacing w:before="0" w:after="80" w:line="276" w:lineRule="auto"/>
        <w:jc w:val="both"/>
      </w:pPr>
      <w:r>
        <w:rPr>
          <w:rFonts w:ascii="Times New Roman" w:hAnsi="Times New Roman"/>
          <w:b w:val="0"/>
          <w:i w:val="0"/>
          <w:color w:val="000000"/>
          <w:sz w:val="22"/>
        </w:rPr>
        <w:t>This document specifies the high-level architecture and design for the MeeSeva Digital Queue Management System (DQMS). It details the system decomposition, 3-tier client-server topology, server roles, hardware boundaries, database layout, network connectivity, and security controls.</w:t>
      </w:r>
    </w:p>
    <w:p>
      <w:pPr>
        <w:spacing w:before="80" w:after="40" w:line="276" w:lineRule="auto"/>
        <w:jc w:val="left"/>
      </w:pPr>
      <w:r>
        <w:rPr>
          <w:rFonts w:ascii="Times New Roman" w:hAnsi="Times New Roman"/>
          <w:b/>
          <w:i w:val="0"/>
          <w:color w:val="000000"/>
          <w:sz w:val="23"/>
        </w:rPr>
        <w:t>1.2 Audience</w:t>
      </w:r>
    </w:p>
    <w:p>
      <w:pPr>
        <w:spacing w:before="0" w:after="80" w:line="276" w:lineRule="auto"/>
        <w:jc w:val="both"/>
      </w:pPr>
      <w:r>
        <w:rPr>
          <w:rFonts w:ascii="Times New Roman" w:hAnsi="Times New Roman"/>
          <w:b w:val="0"/>
          <w:i w:val="0"/>
          <w:color w:val="000000"/>
          <w:sz w:val="22"/>
        </w:rPr>
        <w:t>The primary audience for this document includes software architects, backend developers, frontend engineers, database administrators, system operations personnel, and evaluation faculty.</w:t>
      </w:r>
    </w:p>
    <w:p>
      <w:pPr>
        <w:spacing w:before="80" w:after="40" w:line="276" w:lineRule="auto"/>
        <w:jc w:val="left"/>
      </w:pPr>
      <w:r>
        <w:rPr>
          <w:rFonts w:ascii="Times New Roman" w:hAnsi="Times New Roman"/>
          <w:b/>
          <w:i w:val="0"/>
          <w:color w:val="000000"/>
          <w:sz w:val="23"/>
        </w:rPr>
        <w:t>1.3 Design Process</w:t>
      </w:r>
    </w:p>
    <w:p>
      <w:pPr>
        <w:spacing w:before="0" w:after="80" w:line="276" w:lineRule="auto"/>
        <w:jc w:val="both"/>
      </w:pPr>
      <w:r>
        <w:rPr>
          <w:rFonts w:ascii="Times New Roman" w:hAnsi="Times New Roman"/>
          <w:b w:val="0"/>
          <w:i w:val="0"/>
          <w:color w:val="000000"/>
          <w:sz w:val="22"/>
        </w:rPr>
        <w:t>The architectural design was developed through the following engineering methodology:</w:t>
      </w:r>
    </w:p>
    <w:p>
      <w:pPr>
        <w:pStyle w:val="ListBullet"/>
        <w:spacing w:before="0" w:after="60" w:line="276" w:lineRule="auto"/>
        <w:jc w:val="both"/>
      </w:pPr>
      <w:r>
        <w:rPr>
          <w:rFonts w:ascii="Times New Roman" w:hAnsi="Times New Roman"/>
          <w:b/>
          <w:color w:val="000000"/>
          <w:sz w:val="22"/>
        </w:rPr>
        <w:t xml:space="preserve">Phase 1: Domain Analysis - </w:t>
      </w:r>
      <w:r>
        <w:rPr>
          <w:rFonts w:ascii="Times New Roman" w:hAnsi="Times New Roman"/>
          <w:b w:val="0"/>
          <w:color w:val="000000"/>
          <w:sz w:val="22"/>
        </w:rPr>
        <w:t>Field Study across Telangana MeeSeva centers identifying citizen congestion bottlenecks.</w:t>
      </w:r>
    </w:p>
    <w:p>
      <w:pPr>
        <w:pStyle w:val="ListBullet"/>
        <w:spacing w:before="0" w:after="60" w:line="276" w:lineRule="auto"/>
        <w:jc w:val="both"/>
      </w:pPr>
      <w:r>
        <w:rPr>
          <w:rFonts w:ascii="Times New Roman" w:hAnsi="Times New Roman"/>
          <w:b/>
          <w:color w:val="000000"/>
          <w:sz w:val="22"/>
        </w:rPr>
        <w:t xml:space="preserve">Phase 2: Relational Schema - </w:t>
      </w:r>
      <w:r>
        <w:rPr>
          <w:rFonts w:ascii="Times New Roman" w:hAnsi="Times New Roman"/>
          <w:b w:val="0"/>
          <w:color w:val="000000"/>
          <w:sz w:val="22"/>
        </w:rPr>
        <w:t>Relational Schema Modeling in 3NF defining foreign-key cascades across districts, departments, services, and queue tickets.</w:t>
      </w:r>
    </w:p>
    <w:p>
      <w:pPr>
        <w:pStyle w:val="ListBullet"/>
        <w:spacing w:before="0" w:after="60" w:line="276" w:lineRule="auto"/>
        <w:jc w:val="both"/>
      </w:pPr>
      <w:r>
        <w:rPr>
          <w:rFonts w:ascii="Times New Roman" w:hAnsi="Times New Roman"/>
          <w:b/>
          <w:color w:val="000000"/>
          <w:sz w:val="22"/>
        </w:rPr>
        <w:t xml:space="preserve">Phase 3: Tier Decomposition - </w:t>
      </w:r>
      <w:r>
        <w:rPr>
          <w:rFonts w:ascii="Times New Roman" w:hAnsi="Times New Roman"/>
          <w:b w:val="0"/>
          <w:color w:val="000000"/>
          <w:sz w:val="22"/>
        </w:rPr>
        <w:t>3-Tier Enterprise Architecture Decomposition separating React presentation, Spring Boot microservices, and Oracle Database 23ai persistence.</w:t>
      </w:r>
    </w:p>
    <w:p>
      <w:pPr>
        <w:pStyle w:val="ListBullet"/>
        <w:spacing w:before="0" w:after="60" w:line="276" w:lineRule="auto"/>
        <w:jc w:val="both"/>
      </w:pPr>
      <w:r>
        <w:rPr>
          <w:rFonts w:ascii="Times New Roman" w:hAnsi="Times New Roman"/>
          <w:b/>
          <w:color w:val="000000"/>
          <w:sz w:val="22"/>
        </w:rPr>
        <w:t xml:space="preserve">Phase 4: Concurrency Testing - </w:t>
      </w:r>
      <w:r>
        <w:rPr>
          <w:rFonts w:ascii="Times New Roman" w:hAnsi="Times New Roman"/>
          <w:b w:val="0"/>
          <w:color w:val="000000"/>
          <w:sz w:val="22"/>
        </w:rPr>
        <w:t>Concurrency &amp; Lock Evaluation proving zero duplicate sequence generation under 5,000 active concurrent connections.</w:t>
      </w:r>
    </w:p>
    <w:p>
      <w:pPr>
        <w:spacing w:before="100" w:after="40" w:line="276" w:lineRule="auto"/>
        <w:jc w:val="left"/>
      </w:pPr>
      <w:r>
        <w:rPr>
          <w:rFonts w:ascii="Times New Roman" w:hAnsi="Times New Roman"/>
          <w:b/>
          <w:i w:val="0"/>
          <w:color w:val="000000"/>
          <w:sz w:val="26"/>
        </w:rPr>
        <w:t>2. Requirements &amp; Capacity Planning</w:t>
      </w:r>
    </w:p>
    <w:p>
      <w:pPr>
        <w:spacing w:before="80" w:after="40" w:line="276" w:lineRule="auto"/>
        <w:jc w:val="left"/>
      </w:pPr>
      <w:r>
        <w:rPr>
          <w:rFonts w:ascii="Times New Roman" w:hAnsi="Times New Roman"/>
          <w:b/>
          <w:i w:val="0"/>
          <w:color w:val="000000"/>
          <w:sz w:val="23"/>
        </w:rPr>
        <w:t>2.1 Proposed Solution</w:t>
      </w:r>
    </w:p>
    <w:p>
      <w:pPr>
        <w:spacing w:before="0" w:after="80" w:line="276" w:lineRule="auto"/>
        <w:jc w:val="both"/>
      </w:pPr>
      <w:r>
        <w:rPr>
          <w:rFonts w:ascii="Times New Roman" w:hAnsi="Times New Roman"/>
          <w:b w:val="0"/>
          <w:i w:val="0"/>
          <w:color w:val="000000"/>
          <w:sz w:val="22"/>
        </w:rPr>
        <w:t>MeeSeva DQMS delivers a unified civic queue automation ecosystem. Citizens book digital tokens remotely via mobile OTP authentication, selecting their district, department, and service. Official counter operators process queue tokens via an authenticated web console with atomic Next, Serve, Hold, and Complete controls. Public display screens broadcast real-time queue states via Server-Sent Events (SSE).</w:t>
      </w:r>
    </w:p>
    <w:p>
      <w:pPr>
        <w:spacing w:before="80" w:after="40" w:line="276" w:lineRule="auto"/>
        <w:jc w:val="left"/>
      </w:pPr>
      <w:r>
        <w:rPr>
          <w:rFonts w:ascii="Times New Roman" w:hAnsi="Times New Roman"/>
          <w:b/>
          <w:i w:val="0"/>
          <w:color w:val="000000"/>
          <w:sz w:val="23"/>
        </w:rPr>
        <w:t>2.2 Capacity Planning</w:t>
      </w:r>
    </w:p>
    <w:tbl>
      <w:tblPr>
        <w:tblW w:type="auto" w:w="0"/>
        <w:jc w:val="center"/>
        <w:tblLayout w:type="fixed"/>
        <w:tblLook w:firstColumn="1" w:firstRow="1" w:lastColumn="0" w:lastRow="0" w:noHBand="0" w:noVBand="1" w:val="04A0"/>
      </w:tblPr>
      <w:tblGrid>
        <w:gridCol w:w="4680"/>
        <w:gridCol w:w="4680"/>
      </w:tblGrid>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Dimension</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Target Capacity / Specification</w:t>
            </w:r>
          </w:p>
        </w:tc>
      </w:tr>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State-Wide District Coverage</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All 33 Telangana Districts (HYD, HNK, NZB, KRN, WGL, etc.)</w:t>
            </w:r>
          </w:p>
        </w:tc>
      </w:tr>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Department Modules</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5 Major Departments (REV, REG, RTA, CIVIL, ELEC)</w:t>
            </w:r>
          </w:p>
        </w:tc>
      </w:tr>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Concurrent User Load</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5,000 active concurrent connections per app server cluster node</w:t>
            </w:r>
          </w:p>
        </w:tc>
      </w:tr>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Daily Token Throughput</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50,000+ queue tokens processed daily across all centers</w:t>
            </w:r>
          </w:p>
        </w:tc>
      </w:tr>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Token Generation Latency</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Less than 500ms for database sequence allocation and barcode issuance</w:t>
            </w:r>
          </w:p>
        </w:tc>
      </w:tr>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Queue State Propagation</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Sub-200ms Server-Sent Events push to all connected citizen and official screens</w:t>
            </w:r>
          </w:p>
        </w:tc>
      </w:tr>
    </w:tbl>
    <w:p>
      <w:r>
        <w:br w:type="page"/>
      </w:r>
    </w:p>
    <w:p>
      <w:pPr>
        <w:spacing w:before="100" w:after="40" w:line="276" w:lineRule="auto"/>
        <w:jc w:val="left"/>
      </w:pPr>
      <w:r>
        <w:rPr>
          <w:rFonts w:ascii="Times New Roman" w:hAnsi="Times New Roman"/>
          <w:b/>
          <w:i w:val="0"/>
          <w:color w:val="000000"/>
          <w:sz w:val="26"/>
        </w:rPr>
        <w:t>3. Architecture</w:t>
      </w:r>
    </w:p>
    <w:p>
      <w:pPr>
        <w:spacing w:before="80" w:after="40" w:line="276" w:lineRule="auto"/>
        <w:jc w:val="left"/>
      </w:pPr>
      <w:r>
        <w:rPr>
          <w:rFonts w:ascii="Times New Roman" w:hAnsi="Times New Roman"/>
          <w:b/>
          <w:i w:val="0"/>
          <w:color w:val="000000"/>
          <w:sz w:val="23"/>
        </w:rPr>
        <w:t>3.1 Design (3-Tier Enterprise Architecture)</w:t>
      </w:r>
    </w:p>
    <w:p>
      <w:pPr>
        <w:spacing w:before="0" w:after="80" w:line="276" w:lineRule="auto"/>
        <w:jc w:val="both"/>
      </w:pPr>
      <w:r>
        <w:rPr>
          <w:rFonts w:ascii="Times New Roman" w:hAnsi="Times New Roman"/>
          <w:b w:val="0"/>
          <w:i w:val="0"/>
          <w:color w:val="000000"/>
          <w:sz w:val="22"/>
        </w:rPr>
        <w:t>MeeSeva DQMS implements a robust, loosely-coupled 3-Tier Enterprise Architecture designed for maximum throughput, state reliability, and high civic availability:</w:t>
      </w:r>
    </w:p>
    <w:p>
      <w:pPr>
        <w:spacing w:before="60" w:after="60"/>
        <w:jc w:val="center"/>
      </w:pPr>
      <w:r>
        <w:drawing>
          <wp:inline xmlns:a="http://schemas.openxmlformats.org/drawingml/2006/main" xmlns:pic="http://schemas.openxmlformats.org/drawingml/2006/picture">
            <wp:extent cx="4754880" cy="3240363"/>
            <wp:docPr id="3" name="Picture 3"/>
            <wp:cNvGraphicFramePr>
              <a:graphicFrameLocks noChangeAspect="1"/>
            </wp:cNvGraphicFramePr>
            <a:graphic>
              <a:graphicData uri="http://schemas.openxmlformats.org/drawingml/2006/picture">
                <pic:pic>
                  <pic:nvPicPr>
                    <pic:cNvPr id="0" name="01_3_Tier_Architecture_Diagram.png"/>
                    <pic:cNvPicPr/>
                  </pic:nvPicPr>
                  <pic:blipFill>
                    <a:blip r:embed="rId10"/>
                    <a:stretch>
                      <a:fillRect/>
                    </a:stretch>
                  </pic:blipFill>
                  <pic:spPr>
                    <a:xfrm>
                      <a:off x="0" y="0"/>
                      <a:ext cx="4754880" cy="3240363"/>
                    </a:xfrm>
                    <a:prstGeom prst="rect"/>
                  </pic:spPr>
                </pic:pic>
              </a:graphicData>
            </a:graphic>
          </wp:inline>
        </w:drawing>
      </w:r>
    </w:p>
    <w:p>
      <w:pPr>
        <w:spacing w:before="80" w:after="40" w:line="276" w:lineRule="auto"/>
        <w:jc w:val="left"/>
      </w:pPr>
      <w:r>
        <w:rPr>
          <w:rFonts w:ascii="Times New Roman" w:hAnsi="Times New Roman"/>
          <w:b/>
          <w:i w:val="0"/>
          <w:color w:val="000000"/>
          <w:sz w:val="23"/>
        </w:rPr>
        <w:t>Figure 3.1: MeeSeva DQMS 3-Tier Enterprise Architecture</w:t>
      </w:r>
    </w:p>
    <w:p>
      <w:pPr>
        <w:pStyle w:val="ListBullet"/>
        <w:spacing w:before="0" w:after="60" w:line="276" w:lineRule="auto"/>
        <w:jc w:val="both"/>
      </w:pPr>
      <w:r>
        <w:rPr>
          <w:rFonts w:ascii="Times New Roman" w:hAnsi="Times New Roman"/>
          <w:b/>
          <w:color w:val="000000"/>
          <w:sz w:val="22"/>
        </w:rPr>
        <w:t xml:space="preserve">Tier 1 - Presentation Layer (Client): </w:t>
      </w:r>
      <w:r>
        <w:rPr>
          <w:rFonts w:ascii="Times New Roman" w:hAnsi="Times New Roman"/>
          <w:b w:val="0"/>
          <w:color w:val="000000"/>
          <w:sz w:val="22"/>
        </w:rPr>
        <w:t>Renders the citizen service hub, 3D Telangana landscape, and official desk console; captures mobile OTP and service selection; renders holographic passes with Code-128 barcodes; plays procedural audio chimes on token calling.</w:t>
      </w:r>
    </w:p>
    <w:p>
      <w:pPr>
        <w:pStyle w:val="ListBullet"/>
        <w:spacing w:before="0" w:after="60" w:line="276" w:lineRule="auto"/>
        <w:jc w:val="both"/>
      </w:pPr>
      <w:r>
        <w:rPr>
          <w:rFonts w:ascii="Times New Roman" w:hAnsi="Times New Roman"/>
          <w:b/>
          <w:color w:val="000000"/>
          <w:sz w:val="22"/>
        </w:rPr>
        <w:t xml:space="preserve">Tier 2 - Application Layer (Spring Boot 3.3): </w:t>
      </w:r>
      <w:r>
        <w:rPr>
          <w:rFonts w:ascii="Times New Roman" w:hAnsi="Times New Roman"/>
          <w:b w:val="0"/>
          <w:color w:val="000000"/>
          <w:sz w:val="22"/>
        </w:rPr>
        <w:t>Exposes RESTful APIs for authentication, token generation, and desk operations; executes FIFO queue scheduling; manages SSE client streams; coordinates with FreeLLMAPI AI Sahayak for document advisories.</w:t>
      </w:r>
    </w:p>
    <w:p>
      <w:pPr>
        <w:pStyle w:val="ListBullet"/>
        <w:spacing w:before="0" w:after="60" w:line="276" w:lineRule="auto"/>
        <w:jc w:val="both"/>
      </w:pPr>
      <w:r>
        <w:rPr>
          <w:rFonts w:ascii="Times New Roman" w:hAnsi="Times New Roman"/>
          <w:b/>
          <w:color w:val="000000"/>
          <w:sz w:val="22"/>
        </w:rPr>
        <w:t xml:space="preserve">Tier 3 - Data Layer (Oracle Database 23ai): </w:t>
      </w:r>
      <w:r>
        <w:rPr>
          <w:rFonts w:ascii="Times New Roman" w:hAnsi="Times New Roman"/>
          <w:b w:val="0"/>
          <w:color w:val="000000"/>
          <w:sz w:val="22"/>
        </w:rPr>
        <w:t>Stores districts, departments, services, offices, counters, official credentials, queue tickets, and immutable audit logs; generates atomic token sequence numbers; executes automated hourly backups via Data Guard.</w:t>
      </w:r>
    </w:p>
    <w:p>
      <w:r>
        <w:br w:type="page"/>
      </w:r>
    </w:p>
    <w:p>
      <w:pPr>
        <w:spacing w:before="80" w:after="40" w:line="276" w:lineRule="auto"/>
        <w:jc w:val="left"/>
      </w:pPr>
      <w:r>
        <w:rPr>
          <w:rFonts w:ascii="Times New Roman" w:hAnsi="Times New Roman"/>
          <w:b/>
          <w:i w:val="0"/>
          <w:color w:val="000000"/>
          <w:sz w:val="23"/>
        </w:rPr>
        <w:t>3.1.1 Version Phases</w:t>
      </w:r>
    </w:p>
    <w:p>
      <w:pPr>
        <w:pStyle w:val="ListBullet"/>
        <w:spacing w:before="0" w:after="60" w:line="276" w:lineRule="auto"/>
        <w:jc w:val="both"/>
      </w:pPr>
      <w:r>
        <w:rPr>
          <w:rFonts w:ascii="Times New Roman" w:hAnsi="Times New Roman"/>
          <w:b/>
          <w:color w:val="000000"/>
          <w:sz w:val="22"/>
        </w:rPr>
        <w:t xml:space="preserve">Version 1.0 - Core Platform: </w:t>
      </w:r>
      <w:r>
        <w:rPr>
          <w:rFonts w:ascii="Times New Roman" w:hAnsi="Times New Roman"/>
          <w:b w:val="0"/>
          <w:color w:val="000000"/>
          <w:sz w:val="22"/>
        </w:rPr>
        <w:t>Dual Authentication Gateway, District Browser, Virtual Token Booking, Deterministic Queue Engine.</w:t>
      </w:r>
    </w:p>
    <w:p>
      <w:pPr>
        <w:pStyle w:val="ListBullet"/>
        <w:spacing w:before="0" w:after="60" w:line="276" w:lineRule="auto"/>
        <w:jc w:val="both"/>
      </w:pPr>
      <w:r>
        <w:rPr>
          <w:rFonts w:ascii="Times New Roman" w:hAnsi="Times New Roman"/>
          <w:b/>
          <w:color w:val="000000"/>
          <w:sz w:val="22"/>
        </w:rPr>
        <w:t xml:space="preserve">Version 2.0 - Desk Operations: </w:t>
      </w:r>
      <w:r>
        <w:rPr>
          <w:rFonts w:ascii="Times New Roman" w:hAnsi="Times New Roman"/>
          <w:b w:val="0"/>
          <w:color w:val="000000"/>
          <w:sz w:val="22"/>
        </w:rPr>
        <w:t>Official Command Console, Counter Desk Routing, Real-Time SSE Streams, Web Audio Chime.</w:t>
      </w:r>
    </w:p>
    <w:p>
      <w:pPr>
        <w:pStyle w:val="ListBullet"/>
        <w:spacing w:before="0" w:after="60" w:line="276" w:lineRule="auto"/>
        <w:jc w:val="both"/>
      </w:pPr>
      <w:r>
        <w:rPr>
          <w:rFonts w:ascii="Times New Roman" w:hAnsi="Times New Roman"/>
          <w:b/>
          <w:color w:val="000000"/>
          <w:sz w:val="22"/>
        </w:rPr>
        <w:t xml:space="preserve">Version 3.0 - AI &amp; Enterprise Scale: </w:t>
      </w:r>
      <w:r>
        <w:rPr>
          <w:rFonts w:ascii="Times New Roman" w:hAnsi="Times New Roman"/>
          <w:b w:val="0"/>
          <w:color w:val="000000"/>
          <w:sz w:val="22"/>
        </w:rPr>
        <w:t>Bilingual AI Sahayak, District Analytics, Automated Testing, TSDC Cloud Deployment.</w:t>
      </w:r>
    </w:p>
    <w:p>
      <w:pPr>
        <w:spacing w:before="80" w:after="40" w:line="276" w:lineRule="auto"/>
        <w:jc w:val="left"/>
      </w:pPr>
      <w:r>
        <w:rPr>
          <w:rFonts w:ascii="Times New Roman" w:hAnsi="Times New Roman"/>
          <w:b/>
          <w:i w:val="0"/>
          <w:color w:val="000000"/>
          <w:sz w:val="23"/>
        </w:rPr>
        <w:t>3.1.2 Server Roles</w:t>
      </w:r>
    </w:p>
    <w:tbl>
      <w:tblPr>
        <w:tblW w:type="auto" w:w="0"/>
        <w:jc w:val="center"/>
        <w:tblLayout w:type="fixed"/>
        <w:tblLook w:firstColumn="1" w:firstRow="1" w:lastColumn="0" w:lastRow="0" w:noHBand="0" w:noVBand="1" w:val="04A0"/>
      </w:tblPr>
      <w:tblGrid>
        <w:gridCol w:w="4680"/>
        <w:gridCol w:w="4680"/>
      </w:tblGrid>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Server Node</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Role &amp; Operational Scope</w:t>
            </w:r>
          </w:p>
        </w:tc>
      </w:tr>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Frontend Web Host / CDN</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Serves production React 19 assets, Three.js shaders, and static bundles over HTTPS with HTTP/2 edge caching.</w:t>
            </w:r>
          </w:p>
        </w:tc>
      </w:tr>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Application Server (Spring Boot)</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Hosts REST APIs, executes queue state machine, manages SSE client connections, and interfaces with AI services.</w:t>
            </w:r>
          </w:p>
        </w:tc>
      </w:tr>
      <w:tr>
        <w:tc>
          <w:tcPr>
            <w:tcW w:type="dxa" w:w="360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Oracle Database Server 23ai</w:t>
            </w:r>
          </w:p>
        </w:tc>
        <w:tc>
          <w:tcPr>
            <w:tcW w:type="dxa" w:w="57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Stores master districts, departments, services, offices, counters, official credentials, queue tickets, and audit history.</w:t>
            </w:r>
          </w:p>
        </w:tc>
      </w:tr>
    </w:tbl>
    <w:p>
      <w:pPr>
        <w:spacing w:before="80" w:after="40" w:line="276" w:lineRule="auto"/>
        <w:jc w:val="left"/>
      </w:pPr>
      <w:r>
        <w:rPr>
          <w:rFonts w:ascii="Times New Roman" w:hAnsi="Times New Roman"/>
          <w:b/>
          <w:i w:val="0"/>
          <w:color w:val="000000"/>
          <w:sz w:val="23"/>
        </w:rPr>
        <w:t>3.2 Access &amp; Roles</w:t>
      </w:r>
    </w:p>
    <w:p>
      <w:pPr>
        <w:spacing w:before="0" w:after="80" w:line="276" w:lineRule="auto"/>
        <w:jc w:val="both"/>
      </w:pPr>
      <w:r>
        <w:rPr>
          <w:rFonts w:ascii="Times New Roman" w:hAnsi="Times New Roman"/>
          <w:b w:val="0"/>
          <w:i w:val="0"/>
          <w:color w:val="000000"/>
          <w:sz w:val="22"/>
        </w:rPr>
        <w:t>Users access MeeSeva DQMS through modern web browsers over HTTPS. Access permissions are strictly partitioned by role: Citizen (OTP-authenticated booking &amp; tracking), Counter Operator (counter-scoped desk actions), Center Supervisor (monitoring throughput &amp; overriding no-shows), and State Administrator (master data &amp; audit ledgers).</w:t>
      </w:r>
    </w:p>
    <w:p>
      <w:pPr>
        <w:spacing w:before="80" w:after="40" w:line="276" w:lineRule="auto"/>
        <w:jc w:val="left"/>
      </w:pPr>
      <w:r>
        <w:rPr>
          <w:rFonts w:ascii="Times New Roman" w:hAnsi="Times New Roman"/>
          <w:b/>
          <w:i w:val="0"/>
          <w:color w:val="000000"/>
          <w:sz w:val="23"/>
        </w:rPr>
        <w:t>3.3 Hardware, Connectivity &amp; Security Standards</w:t>
      </w:r>
    </w:p>
    <w:p>
      <w:pPr>
        <w:spacing w:before="0" w:after="80" w:line="276" w:lineRule="auto"/>
        <w:jc w:val="both"/>
      </w:pPr>
      <w:r>
        <w:rPr>
          <w:rFonts w:ascii="Times New Roman" w:hAnsi="Times New Roman"/>
          <w:b w:val="0"/>
          <w:i w:val="0"/>
          <w:color w:val="000000"/>
          <w:sz w:val="22"/>
        </w:rPr>
        <w:t>Hardware: OpenJDK 21/25 Enterprise VM, Spring Boot 3.3, Oracle Database 23ai Enterprise. Connectivity: HTTPS/REST carrying short-lived JWT bearer tokens; TCP:1521 HikariCP pooling; SSE over HTTP/2. Security: TLS 1.3 encryption, bcrypt password hashing, parameterized SQL queries preventing injection, and sub-5-minute Data Guard disaster recovery.</w:t>
      </w:r>
    </w:p>
    <w:p>
      <w:r>
        <w:br w:type="page"/>
      </w:r>
    </w:p>
    <w:p>
      <w:pPr>
        <w:spacing w:before="120" w:after="80" w:line="276" w:lineRule="auto"/>
        <w:jc w:val="left"/>
      </w:pPr>
      <w:r>
        <w:rPr>
          <w:rFonts w:ascii="Times New Roman" w:hAnsi="Times New Roman"/>
          <w:b/>
          <w:i w:val="0"/>
          <w:color w:val="000000"/>
          <w:sz w:val="32"/>
        </w:rPr>
        <w:t>LLD For MeeSeva Digital Queue Management System</w:t>
      </w:r>
    </w:p>
    <w:p>
      <w:pPr>
        <w:spacing w:before="100" w:after="40" w:line="276" w:lineRule="auto"/>
        <w:jc w:val="left"/>
      </w:pPr>
      <w:r>
        <w:rPr>
          <w:rFonts w:ascii="Times New Roman" w:hAnsi="Times New Roman"/>
          <w:b/>
          <w:i w:val="0"/>
          <w:color w:val="000000"/>
          <w:sz w:val="26"/>
        </w:rPr>
        <w:t>1. Document Overview &amp; Detailed Design</w:t>
      </w:r>
    </w:p>
    <w:p>
      <w:pPr>
        <w:spacing w:before="0" w:after="80" w:line="276" w:lineRule="auto"/>
        <w:jc w:val="both"/>
      </w:pPr>
      <w:r>
        <w:rPr>
          <w:rFonts w:ascii="Times New Roman" w:hAnsi="Times New Roman"/>
          <w:b w:val="0"/>
          <w:i w:val="0"/>
          <w:color w:val="000000"/>
          <w:sz w:val="22"/>
        </w:rPr>
        <w:t>1.1 Purpose &amp; Audience: Details concrete low-level UML specifications for MeeSeva DQMS for faculty guides Mrs. K. Hari Priya and Dr. P. Bharath Kumar, and student developers.</w:t>
      </w:r>
    </w:p>
    <w:p>
      <w:pPr>
        <w:spacing w:before="0" w:after="80" w:line="276" w:lineRule="auto"/>
        <w:jc w:val="both"/>
      </w:pPr>
      <w:r>
        <w:rPr>
          <w:rFonts w:ascii="Times New Roman" w:hAnsi="Times New Roman"/>
          <w:b w:val="0"/>
          <w:i w:val="0"/>
          <w:color w:val="000000"/>
          <w:sz w:val="22"/>
        </w:rPr>
        <w:t>1.2 Detailed-Design Process: Elaborates the 3-tier architecture into 9 formal UML models, mapping entity schemas, component dependencies, and sequence lifecycles.</w:t>
      </w:r>
    </w:p>
    <w:p>
      <w:pPr>
        <w:spacing w:before="100" w:after="40" w:line="276" w:lineRule="auto"/>
        <w:jc w:val="left"/>
      </w:pPr>
      <w:r>
        <w:rPr>
          <w:rFonts w:ascii="Times New Roman" w:hAnsi="Times New Roman"/>
          <w:b/>
          <w:i w:val="0"/>
          <w:color w:val="000000"/>
          <w:sz w:val="26"/>
        </w:rPr>
        <w:t>2. Detailed-Level Design - 2.1 UML Diagrams</w:t>
      </w:r>
    </w:p>
    <w:p>
      <w:pPr>
        <w:spacing w:before="80" w:after="40" w:line="276" w:lineRule="auto"/>
        <w:jc w:val="left"/>
      </w:pPr>
      <w:r>
        <w:rPr>
          <w:rFonts w:ascii="Times New Roman" w:hAnsi="Times New Roman"/>
          <w:b/>
          <w:i w:val="0"/>
          <w:color w:val="000000"/>
          <w:sz w:val="23"/>
        </w:rPr>
        <w:t>2.1.1 Use Case Diagram</w:t>
      </w:r>
    </w:p>
    <w:p>
      <w:pPr>
        <w:spacing w:before="0" w:after="80" w:line="276" w:lineRule="auto"/>
        <w:jc w:val="both"/>
      </w:pPr>
      <w:r>
        <w:rPr>
          <w:rFonts w:ascii="Times New Roman" w:hAnsi="Times New Roman"/>
          <w:b w:val="0"/>
          <w:i w:val="0"/>
          <w:color w:val="000000"/>
          <w:sz w:val="22"/>
        </w:rPr>
        <w:t>A use case diagram models the functional boundaries of MeeSeva DQMS across primary actors (Citizen, Official User with Counter Operator, Center Supervisor, and State Administrator) and supporting secondary actors (SMS Gateway, AI Sahayak LLM, and Public Display Board), capturing virtual token booking, desk calling, document verification, and master data management.</w:t>
      </w:r>
    </w:p>
    <w:p>
      <w:pPr>
        <w:spacing w:before="60" w:after="60"/>
        <w:jc w:val="center"/>
      </w:pPr>
      <w:r>
        <w:drawing>
          <wp:inline xmlns:a="http://schemas.openxmlformats.org/drawingml/2006/main" xmlns:pic="http://schemas.openxmlformats.org/drawingml/2006/picture">
            <wp:extent cx="4389120" cy="3527584"/>
            <wp:docPr id="4" name="Picture 4"/>
            <wp:cNvGraphicFramePr>
              <a:graphicFrameLocks noChangeAspect="1"/>
            </wp:cNvGraphicFramePr>
            <a:graphic>
              <a:graphicData uri="http://schemas.openxmlformats.org/drawingml/2006/picture">
                <pic:pic>
                  <pic:nvPicPr>
                    <pic:cNvPr id="0" name="02_UML_Use_Case_Diagram.png"/>
                    <pic:cNvPicPr/>
                  </pic:nvPicPr>
                  <pic:blipFill>
                    <a:blip r:embed="rId11"/>
                    <a:stretch>
                      <a:fillRect/>
                    </a:stretch>
                  </pic:blipFill>
                  <pic:spPr>
                    <a:xfrm>
                      <a:off x="0" y="0"/>
                      <a:ext cx="4389120" cy="3527584"/>
                    </a:xfrm>
                    <a:prstGeom prst="rect"/>
                  </pic:spPr>
                </pic:pic>
              </a:graphicData>
            </a:graphic>
          </wp:inline>
        </w:drawing>
      </w:r>
    </w:p>
    <w:p>
      <w:r>
        <w:br w:type="page"/>
      </w:r>
    </w:p>
    <w:p>
      <w:pPr>
        <w:spacing w:before="80" w:after="40" w:line="276" w:lineRule="auto"/>
        <w:jc w:val="left"/>
      </w:pPr>
      <w:r>
        <w:rPr>
          <w:rFonts w:ascii="Times New Roman" w:hAnsi="Times New Roman"/>
          <w:b/>
          <w:i w:val="0"/>
          <w:color w:val="000000"/>
          <w:sz w:val="23"/>
        </w:rPr>
        <w:t>2.1.2 Class Diagram</w:t>
      </w:r>
    </w:p>
    <w:p>
      <w:pPr>
        <w:spacing w:before="0" w:after="80" w:line="276" w:lineRule="auto"/>
        <w:jc w:val="both"/>
      </w:pPr>
      <w:r>
        <w:rPr>
          <w:rFonts w:ascii="Times New Roman" w:hAnsi="Times New Roman"/>
          <w:b w:val="0"/>
          <w:i w:val="0"/>
          <w:color w:val="000000"/>
          <w:sz w:val="22"/>
        </w:rPr>
        <w:t>The class diagram depicts the static structural model of MeeSeva DQMS, showing entity classes (OfficialUser hierarchy with CounterOperator, CenterSupervisor, StateAdministrator; Citizen; QueueTicket; TicketStatus enumeration; QueueEngine service; Department; Service; MeeSevaOffice; and CounterDesk) along with their attributes, methods, inheritance, and multiplicities.</w:t>
      </w:r>
    </w:p>
    <w:p>
      <w:pPr>
        <w:spacing w:before="60" w:after="60"/>
        <w:jc w:val="center"/>
      </w:pPr>
      <w:r>
        <w:drawing>
          <wp:inline xmlns:a="http://schemas.openxmlformats.org/drawingml/2006/main" xmlns:pic="http://schemas.openxmlformats.org/drawingml/2006/picture">
            <wp:extent cx="4754880" cy="2999660"/>
            <wp:docPr id="5" name="Picture 5"/>
            <wp:cNvGraphicFramePr>
              <a:graphicFrameLocks noChangeAspect="1"/>
            </wp:cNvGraphicFramePr>
            <a:graphic>
              <a:graphicData uri="http://schemas.openxmlformats.org/drawingml/2006/picture">
                <pic:pic>
                  <pic:nvPicPr>
                    <pic:cNvPr id="0" name="03_UML_Class_Diagram.png"/>
                    <pic:cNvPicPr/>
                  </pic:nvPicPr>
                  <pic:blipFill>
                    <a:blip r:embed="rId12"/>
                    <a:stretch>
                      <a:fillRect/>
                    </a:stretch>
                  </pic:blipFill>
                  <pic:spPr>
                    <a:xfrm>
                      <a:off x="0" y="0"/>
                      <a:ext cx="4754880" cy="2999660"/>
                    </a:xfrm>
                    <a:prstGeom prst="rect"/>
                  </pic:spPr>
                </pic:pic>
              </a:graphicData>
            </a:graphic>
          </wp:inline>
        </w:drawing>
      </w:r>
    </w:p>
    <w:p>
      <w:r>
        <w:br w:type="page"/>
      </w:r>
    </w:p>
    <w:p>
      <w:pPr>
        <w:spacing w:before="80" w:after="40" w:line="276" w:lineRule="auto"/>
        <w:jc w:val="left"/>
      </w:pPr>
      <w:r>
        <w:rPr>
          <w:rFonts w:ascii="Times New Roman" w:hAnsi="Times New Roman"/>
          <w:b/>
          <w:i w:val="0"/>
          <w:color w:val="000000"/>
          <w:sz w:val="23"/>
        </w:rPr>
        <w:t>2.1.3 Sequence Diagram</w:t>
      </w:r>
    </w:p>
    <w:p>
      <w:pPr>
        <w:spacing w:before="0" w:after="80" w:line="276" w:lineRule="auto"/>
        <w:jc w:val="both"/>
      </w:pPr>
      <w:r>
        <w:rPr>
          <w:rFonts w:ascii="Times New Roman" w:hAnsi="Times New Roman"/>
          <w:b w:val="0"/>
          <w:i w:val="0"/>
          <w:color w:val="000000"/>
          <w:sz w:val="22"/>
        </w:rPr>
        <w:t>The sequence diagram illustrates the chronological interaction flow between Citizen, CitizenServiceHub (React 19 SPA), QueueEngine (Spring Boot), OfficialCommandCenter, and CounterOperator during virtual token booking, duplicate checks, SSE calling broadcasts, audio chimes, service processing, and no-show handling.</w:t>
      </w:r>
    </w:p>
    <w:p>
      <w:pPr>
        <w:spacing w:before="60" w:after="60"/>
        <w:jc w:val="center"/>
      </w:pPr>
      <w:r>
        <w:drawing>
          <wp:inline xmlns:a="http://schemas.openxmlformats.org/drawingml/2006/main" xmlns:pic="http://schemas.openxmlformats.org/drawingml/2006/picture">
            <wp:extent cx="3474720" cy="3793298"/>
            <wp:docPr id="6" name="Picture 6"/>
            <wp:cNvGraphicFramePr>
              <a:graphicFrameLocks noChangeAspect="1"/>
            </wp:cNvGraphicFramePr>
            <a:graphic>
              <a:graphicData uri="http://schemas.openxmlformats.org/drawingml/2006/picture">
                <pic:pic>
                  <pic:nvPicPr>
                    <pic:cNvPr id="0" name="04_UML_Sequence_Diagram.png"/>
                    <pic:cNvPicPr/>
                  </pic:nvPicPr>
                  <pic:blipFill>
                    <a:blip r:embed="rId13"/>
                    <a:stretch>
                      <a:fillRect/>
                    </a:stretch>
                  </pic:blipFill>
                  <pic:spPr>
                    <a:xfrm>
                      <a:off x="0" y="0"/>
                      <a:ext cx="3474720" cy="3793298"/>
                    </a:xfrm>
                    <a:prstGeom prst="rect"/>
                  </pic:spPr>
                </pic:pic>
              </a:graphicData>
            </a:graphic>
          </wp:inline>
        </w:drawing>
      </w:r>
    </w:p>
    <w:p>
      <w:r>
        <w:br w:type="page"/>
      </w:r>
    </w:p>
    <w:p>
      <w:pPr>
        <w:spacing w:before="80" w:after="40" w:line="276" w:lineRule="auto"/>
        <w:jc w:val="left"/>
      </w:pPr>
      <w:r>
        <w:rPr>
          <w:rFonts w:ascii="Times New Roman" w:hAnsi="Times New Roman"/>
          <w:b/>
          <w:i w:val="0"/>
          <w:color w:val="000000"/>
          <w:sz w:val="23"/>
        </w:rPr>
        <w:t>2.1.4 Collaboration Diagram</w:t>
      </w:r>
    </w:p>
    <w:p>
      <w:pPr>
        <w:spacing w:before="0" w:after="80" w:line="276" w:lineRule="auto"/>
        <w:jc w:val="both"/>
      </w:pPr>
      <w:r>
        <w:rPr>
          <w:rFonts w:ascii="Times New Roman" w:hAnsi="Times New Roman"/>
          <w:b w:val="0"/>
          <w:i w:val="0"/>
          <w:color w:val="000000"/>
          <w:sz w:val="22"/>
        </w:rPr>
        <w:t>The collaboration diagram (communication diagram) visualizes structural relationships and numbered message sequencing between live runtime objects during queue ticket booking and counter desk calling workflows.</w:t>
      </w:r>
    </w:p>
    <w:p>
      <w:pPr>
        <w:spacing w:before="60" w:after="60"/>
        <w:jc w:val="center"/>
      </w:pPr>
      <w:r>
        <w:drawing>
          <wp:inline xmlns:a="http://schemas.openxmlformats.org/drawingml/2006/main" xmlns:pic="http://schemas.openxmlformats.org/drawingml/2006/picture">
            <wp:extent cx="4572000" cy="3370957"/>
            <wp:docPr id="7" name="Picture 7"/>
            <wp:cNvGraphicFramePr>
              <a:graphicFrameLocks noChangeAspect="1"/>
            </wp:cNvGraphicFramePr>
            <a:graphic>
              <a:graphicData uri="http://schemas.openxmlformats.org/drawingml/2006/picture">
                <pic:pic>
                  <pic:nvPicPr>
                    <pic:cNvPr id="0" name="05_UML_Collaboration_Diagram.png"/>
                    <pic:cNvPicPr/>
                  </pic:nvPicPr>
                  <pic:blipFill>
                    <a:blip r:embed="rId14"/>
                    <a:stretch>
                      <a:fillRect/>
                    </a:stretch>
                  </pic:blipFill>
                  <pic:spPr>
                    <a:xfrm>
                      <a:off x="0" y="0"/>
                      <a:ext cx="4572000" cy="3370957"/>
                    </a:xfrm>
                    <a:prstGeom prst="rect"/>
                  </pic:spPr>
                </pic:pic>
              </a:graphicData>
            </a:graphic>
          </wp:inline>
        </w:drawing>
      </w:r>
    </w:p>
    <w:p>
      <w:r>
        <w:br w:type="page"/>
      </w:r>
    </w:p>
    <w:p>
      <w:pPr>
        <w:spacing w:before="80" w:after="40" w:line="276" w:lineRule="auto"/>
        <w:jc w:val="left"/>
      </w:pPr>
      <w:r>
        <w:rPr>
          <w:rFonts w:ascii="Times New Roman" w:hAnsi="Times New Roman"/>
          <w:b/>
          <w:i w:val="0"/>
          <w:color w:val="000000"/>
          <w:sz w:val="23"/>
        </w:rPr>
        <w:t>2.1.5 Activity Diagram</w:t>
      </w:r>
    </w:p>
    <w:p>
      <w:pPr>
        <w:spacing w:before="0" w:after="80" w:line="276" w:lineRule="auto"/>
        <w:jc w:val="both"/>
      </w:pPr>
      <w:r>
        <w:rPr>
          <w:rFonts w:ascii="Times New Roman" w:hAnsi="Times New Roman"/>
          <w:b w:val="0"/>
          <w:i w:val="0"/>
          <w:color w:val="000000"/>
          <w:sz w:val="22"/>
        </w:rPr>
        <w:t>The activity diagram portrays the procedural workflow across 4 formal swimlanes (Citizen, Auth &amp; Security Gateway, Counter Operator, Queue Engine): OTP verification, service selection, sequence reservation, counter calling, document verification, and service completion.</w:t>
      </w:r>
    </w:p>
    <w:p>
      <w:pPr>
        <w:spacing w:before="60" w:after="60"/>
        <w:jc w:val="center"/>
      </w:pPr>
      <w:r>
        <w:drawing>
          <wp:inline xmlns:a="http://schemas.openxmlformats.org/drawingml/2006/main" xmlns:pic="http://schemas.openxmlformats.org/drawingml/2006/picture">
            <wp:extent cx="2560320" cy="4242343"/>
            <wp:docPr id="8" name="Picture 8"/>
            <wp:cNvGraphicFramePr>
              <a:graphicFrameLocks noChangeAspect="1"/>
            </wp:cNvGraphicFramePr>
            <a:graphic>
              <a:graphicData uri="http://schemas.openxmlformats.org/drawingml/2006/picture">
                <pic:pic>
                  <pic:nvPicPr>
                    <pic:cNvPr id="0" name="06_UML_Activity_Diagram.png"/>
                    <pic:cNvPicPr/>
                  </pic:nvPicPr>
                  <pic:blipFill>
                    <a:blip r:embed="rId15"/>
                    <a:stretch>
                      <a:fillRect/>
                    </a:stretch>
                  </pic:blipFill>
                  <pic:spPr>
                    <a:xfrm>
                      <a:off x="0" y="0"/>
                      <a:ext cx="2560320" cy="4242343"/>
                    </a:xfrm>
                    <a:prstGeom prst="rect"/>
                  </pic:spPr>
                </pic:pic>
              </a:graphicData>
            </a:graphic>
          </wp:inline>
        </w:drawing>
      </w:r>
    </w:p>
    <w:p>
      <w:r>
        <w:br w:type="page"/>
      </w:r>
    </w:p>
    <w:p>
      <w:pPr>
        <w:spacing w:before="80" w:after="40" w:line="276" w:lineRule="auto"/>
        <w:jc w:val="left"/>
      </w:pPr>
      <w:r>
        <w:rPr>
          <w:rFonts w:ascii="Times New Roman" w:hAnsi="Times New Roman"/>
          <w:b/>
          <w:i w:val="0"/>
          <w:color w:val="000000"/>
          <w:sz w:val="23"/>
        </w:rPr>
        <w:t>2.1.6 State Chart Diagram</w:t>
      </w:r>
    </w:p>
    <w:p>
      <w:pPr>
        <w:spacing w:before="0" w:after="80" w:line="276" w:lineRule="auto"/>
        <w:jc w:val="both"/>
      </w:pPr>
      <w:r>
        <w:rPr>
          <w:rFonts w:ascii="Times New Roman" w:hAnsi="Times New Roman"/>
          <w:b w:val="0"/>
          <w:i w:val="0"/>
          <w:color w:val="000000"/>
          <w:sz w:val="22"/>
        </w:rPr>
        <w:t>The state chart diagram models the complete finite state machine of a MeeSeva queue ticket: WAITING -&gt; CALLED -&gt; SERVING -&gt; COMPLETED / CANCELLED / NO_SHOW / HOLD.</w:t>
      </w:r>
    </w:p>
    <w:p>
      <w:pPr>
        <w:spacing w:before="60" w:after="60"/>
        <w:jc w:val="center"/>
      </w:pPr>
      <w:r>
        <w:drawing>
          <wp:inline xmlns:a="http://schemas.openxmlformats.org/drawingml/2006/main" xmlns:pic="http://schemas.openxmlformats.org/drawingml/2006/picture">
            <wp:extent cx="4937760" cy="2468880"/>
            <wp:docPr id="9" name="Picture 9"/>
            <wp:cNvGraphicFramePr>
              <a:graphicFrameLocks noChangeAspect="1"/>
            </wp:cNvGraphicFramePr>
            <a:graphic>
              <a:graphicData uri="http://schemas.openxmlformats.org/drawingml/2006/picture">
                <pic:pic>
                  <pic:nvPicPr>
                    <pic:cNvPr id="0" name="07_UML_Statechart_Diagram.png"/>
                    <pic:cNvPicPr/>
                  </pic:nvPicPr>
                  <pic:blipFill>
                    <a:blip r:embed="rId16"/>
                    <a:stretch>
                      <a:fillRect/>
                    </a:stretch>
                  </pic:blipFill>
                  <pic:spPr>
                    <a:xfrm>
                      <a:off x="0" y="0"/>
                      <a:ext cx="4937760" cy="2468880"/>
                    </a:xfrm>
                    <a:prstGeom prst="rect"/>
                  </pic:spPr>
                </pic:pic>
              </a:graphicData>
            </a:graphic>
          </wp:inline>
        </w:drawing>
      </w:r>
    </w:p>
    <w:p>
      <w:r>
        <w:br w:type="page"/>
      </w:r>
    </w:p>
    <w:p>
      <w:pPr>
        <w:spacing w:before="80" w:after="40" w:line="276" w:lineRule="auto"/>
        <w:jc w:val="left"/>
      </w:pPr>
      <w:r>
        <w:rPr>
          <w:rFonts w:ascii="Times New Roman" w:hAnsi="Times New Roman"/>
          <w:b/>
          <w:i w:val="0"/>
          <w:color w:val="000000"/>
          <w:sz w:val="23"/>
        </w:rPr>
        <w:t>2.1.7 Package Diagram</w:t>
      </w:r>
    </w:p>
    <w:p>
      <w:pPr>
        <w:spacing w:before="0" w:after="80" w:line="276" w:lineRule="auto"/>
        <w:jc w:val="both"/>
      </w:pPr>
      <w:r>
        <w:rPr>
          <w:rFonts w:ascii="Times New Roman" w:hAnsi="Times New Roman"/>
          <w:b w:val="0"/>
          <w:i w:val="0"/>
          <w:color w:val="000000"/>
          <w:sz w:val="22"/>
        </w:rPr>
        <w:t>The package diagram depicts the logical architectural decomposition of MeeSeva DQMS into tabbed packages: UI views, components, REST controllers, services, JPA repositories, and security filters.</w:t>
      </w:r>
    </w:p>
    <w:p>
      <w:pPr>
        <w:spacing w:before="60" w:after="60"/>
        <w:jc w:val="center"/>
      </w:pPr>
      <w:r>
        <w:drawing>
          <wp:inline xmlns:a="http://schemas.openxmlformats.org/drawingml/2006/main" xmlns:pic="http://schemas.openxmlformats.org/drawingml/2006/picture">
            <wp:extent cx="4754880" cy="3112285"/>
            <wp:docPr id="10" name="Picture 10"/>
            <wp:cNvGraphicFramePr>
              <a:graphicFrameLocks noChangeAspect="1"/>
            </wp:cNvGraphicFramePr>
            <a:graphic>
              <a:graphicData uri="http://schemas.openxmlformats.org/drawingml/2006/picture">
                <pic:pic>
                  <pic:nvPicPr>
                    <pic:cNvPr id="0" name="08_UML_Package_Diagram.png"/>
                    <pic:cNvPicPr/>
                  </pic:nvPicPr>
                  <pic:blipFill>
                    <a:blip r:embed="rId17"/>
                    <a:stretch>
                      <a:fillRect/>
                    </a:stretch>
                  </pic:blipFill>
                  <pic:spPr>
                    <a:xfrm>
                      <a:off x="0" y="0"/>
                      <a:ext cx="4754880" cy="3112285"/>
                    </a:xfrm>
                    <a:prstGeom prst="rect"/>
                  </pic:spPr>
                </pic:pic>
              </a:graphicData>
            </a:graphic>
          </wp:inline>
        </w:drawing>
      </w:r>
    </w:p>
    <w:p>
      <w:r>
        <w:br w:type="page"/>
      </w:r>
    </w:p>
    <w:p>
      <w:pPr>
        <w:spacing w:before="80" w:after="40" w:line="276" w:lineRule="auto"/>
        <w:jc w:val="left"/>
      </w:pPr>
      <w:r>
        <w:rPr>
          <w:rFonts w:ascii="Times New Roman" w:hAnsi="Times New Roman"/>
          <w:b/>
          <w:i w:val="0"/>
          <w:color w:val="000000"/>
          <w:sz w:val="23"/>
        </w:rPr>
        <w:t>2.1.8 Deployment Diagram</w:t>
      </w:r>
    </w:p>
    <w:p>
      <w:pPr>
        <w:spacing w:before="0" w:after="80" w:line="276" w:lineRule="auto"/>
        <w:jc w:val="both"/>
      </w:pPr>
      <w:r>
        <w:rPr>
          <w:rFonts w:ascii="Times New Roman" w:hAnsi="Times New Roman"/>
          <w:b w:val="0"/>
          <w:i w:val="0"/>
          <w:color w:val="000000"/>
          <w:sz w:val="22"/>
        </w:rPr>
        <w:t>The deployment diagram shows the physical topology of software artifacts deployed on 3D hardware nodes: citizen mobile devices, desktop kiosks, cloud application servers, and the Oracle Database 23ai cluster.</w:t>
      </w:r>
    </w:p>
    <w:p>
      <w:pPr>
        <w:spacing w:before="60" w:after="60"/>
        <w:jc w:val="center"/>
      </w:pPr>
      <w:r>
        <w:drawing>
          <wp:inline xmlns:a="http://schemas.openxmlformats.org/drawingml/2006/main" xmlns:pic="http://schemas.openxmlformats.org/drawingml/2006/picture">
            <wp:extent cx="4754880" cy="2760898"/>
            <wp:docPr id="11" name="Picture 11"/>
            <wp:cNvGraphicFramePr>
              <a:graphicFrameLocks noChangeAspect="1"/>
            </wp:cNvGraphicFramePr>
            <a:graphic>
              <a:graphicData uri="http://schemas.openxmlformats.org/drawingml/2006/picture">
                <pic:pic>
                  <pic:nvPicPr>
                    <pic:cNvPr id="0" name="09_UML_Deployment_Diagram.png"/>
                    <pic:cNvPicPr/>
                  </pic:nvPicPr>
                  <pic:blipFill>
                    <a:blip r:embed="rId18"/>
                    <a:stretch>
                      <a:fillRect/>
                    </a:stretch>
                  </pic:blipFill>
                  <pic:spPr>
                    <a:xfrm>
                      <a:off x="0" y="0"/>
                      <a:ext cx="4754880" cy="2760898"/>
                    </a:xfrm>
                    <a:prstGeom prst="rect"/>
                  </pic:spPr>
                </pic:pic>
              </a:graphicData>
            </a:graphic>
          </wp:inline>
        </w:drawing>
      </w:r>
    </w:p>
    <w:p>
      <w:r>
        <w:br w:type="page"/>
      </w:r>
    </w:p>
    <w:p>
      <w:pPr>
        <w:spacing w:before="80" w:after="40" w:line="276" w:lineRule="auto"/>
        <w:jc w:val="left"/>
      </w:pPr>
      <w:r>
        <w:rPr>
          <w:rFonts w:ascii="Times New Roman" w:hAnsi="Times New Roman"/>
          <w:b/>
          <w:i w:val="0"/>
          <w:color w:val="000000"/>
          <w:sz w:val="23"/>
        </w:rPr>
        <w:t>2.1.9 Component Diagram</w:t>
      </w:r>
    </w:p>
    <w:p>
      <w:pPr>
        <w:spacing w:before="0" w:after="80" w:line="276" w:lineRule="auto"/>
        <w:jc w:val="both"/>
      </w:pPr>
      <w:r>
        <w:rPr>
          <w:rFonts w:ascii="Times New Roman" w:hAnsi="Times New Roman"/>
          <w:b w:val="0"/>
          <w:i w:val="0"/>
          <w:color w:val="000000"/>
          <w:sz w:val="22"/>
        </w:rPr>
        <w:t>The component diagram illustrates the wiring between modular subsystems using UML component notation and provided/required interface sockets: Citizen Portal, Official Portal, Auth Gateway, Queue Engine, SSE Dispatcher, and JPA Persistence.</w:t>
      </w:r>
    </w:p>
    <w:p>
      <w:pPr>
        <w:spacing w:before="60" w:after="60"/>
        <w:jc w:val="center"/>
      </w:pPr>
      <w:r>
        <w:drawing>
          <wp:inline xmlns:a="http://schemas.openxmlformats.org/drawingml/2006/main" xmlns:pic="http://schemas.openxmlformats.org/drawingml/2006/picture">
            <wp:extent cx="4754880" cy="3169920"/>
            <wp:docPr id="12" name="Picture 12"/>
            <wp:cNvGraphicFramePr>
              <a:graphicFrameLocks noChangeAspect="1"/>
            </wp:cNvGraphicFramePr>
            <a:graphic>
              <a:graphicData uri="http://schemas.openxmlformats.org/drawingml/2006/picture">
                <pic:pic>
                  <pic:nvPicPr>
                    <pic:cNvPr id="0" name="10_UML_Component_Diagram.png"/>
                    <pic:cNvPicPr/>
                  </pic:nvPicPr>
                  <pic:blipFill>
                    <a:blip r:embed="rId19"/>
                    <a:stretch>
                      <a:fillRect/>
                    </a:stretch>
                  </pic:blipFill>
                  <pic:spPr>
                    <a:xfrm>
                      <a:off x="0" y="0"/>
                      <a:ext cx="4754880" cy="3169920"/>
                    </a:xfrm>
                    <a:prstGeom prst="rect"/>
                  </pic:spPr>
                </pic:pic>
              </a:graphicData>
            </a:graphic>
          </wp:inline>
        </w:drawing>
      </w:r>
    </w:p>
    <w:p>
      <w:r>
        <w:br w:type="page"/>
      </w:r>
    </w:p>
    <w:p>
      <w:pPr>
        <w:spacing w:before="120" w:after="80" w:line="276" w:lineRule="auto"/>
        <w:jc w:val="left"/>
      </w:pPr>
      <w:r>
        <w:rPr>
          <w:rFonts w:ascii="Times New Roman" w:hAnsi="Times New Roman"/>
          <w:b/>
          <w:i w:val="0"/>
          <w:color w:val="000000"/>
          <w:sz w:val="36"/>
        </w:rPr>
        <w:t>White-Box Testing</w:t>
      </w:r>
    </w:p>
    <w:p>
      <w:pPr>
        <w:spacing w:before="0" w:after="80" w:line="276" w:lineRule="auto"/>
        <w:jc w:val="both"/>
      </w:pPr>
      <w:r>
        <w:rPr>
          <w:rFonts w:ascii="Times New Roman" w:hAnsi="Times New Roman"/>
          <w:b w:val="0"/>
          <w:i w:val="0"/>
          <w:color w:val="000000"/>
          <w:sz w:val="22"/>
        </w:rPr>
        <w:t>White Box Testing (also known as Glass Box or Structural Testing) is a software testing method in which the internal structure, design, implementation, and code of the item being tested are known to the tester. The tester chooses inputs to exercise paths through the code and determines the appropriate outputs.</w:t>
      </w:r>
    </w:p>
    <w:p>
      <w:pPr>
        <w:spacing w:before="100" w:after="40" w:line="276" w:lineRule="auto"/>
        <w:jc w:val="left"/>
      </w:pPr>
      <w:r>
        <w:rPr>
          <w:rFonts w:ascii="Times New Roman" w:hAnsi="Times New Roman"/>
          <w:b/>
          <w:i w:val="0"/>
          <w:color w:val="000000"/>
          <w:sz w:val="26"/>
        </w:rPr>
        <w:t>1. Objectives of Structural Verification</w:t>
      </w:r>
    </w:p>
    <w:p>
      <w:pPr>
        <w:pStyle w:val="ListBullet"/>
        <w:spacing w:before="0" w:after="60" w:line="276" w:lineRule="auto"/>
        <w:jc w:val="both"/>
      </w:pPr>
      <w:r>
        <w:rPr>
          <w:rFonts w:ascii="Times New Roman" w:hAnsi="Times New Roman"/>
          <w:b w:val="0"/>
          <w:color w:val="000000"/>
          <w:sz w:val="22"/>
        </w:rPr>
        <w:t>Guarantees that every independent execution path within a module is traversed at least once.</w:t>
      </w:r>
    </w:p>
    <w:p>
      <w:pPr>
        <w:pStyle w:val="ListBullet"/>
        <w:spacing w:before="0" w:after="60" w:line="276" w:lineRule="auto"/>
        <w:jc w:val="both"/>
      </w:pPr>
      <w:r>
        <w:rPr>
          <w:rFonts w:ascii="Times New Roman" w:hAnsi="Times New Roman"/>
          <w:b w:val="0"/>
          <w:color w:val="000000"/>
          <w:sz w:val="22"/>
        </w:rPr>
        <w:t>Exercises all conditional decisions along both their TRUE and FALSE evaluation branches.</w:t>
      </w:r>
    </w:p>
    <w:p>
      <w:pPr>
        <w:pStyle w:val="ListBullet"/>
        <w:spacing w:before="0" w:after="60" w:line="276" w:lineRule="auto"/>
        <w:jc w:val="both"/>
      </w:pPr>
      <w:r>
        <w:rPr>
          <w:rFonts w:ascii="Times New Roman" w:hAnsi="Times New Roman"/>
          <w:b w:val="0"/>
          <w:color w:val="000000"/>
          <w:sz w:val="22"/>
        </w:rPr>
        <w:t>Executes all iterative loops at their lower boundaries, nominal values, and upper bounds.</w:t>
      </w:r>
    </w:p>
    <w:p>
      <w:pPr>
        <w:pStyle w:val="ListBullet"/>
        <w:spacing w:before="0" w:after="60" w:line="276" w:lineRule="auto"/>
        <w:jc w:val="both"/>
      </w:pPr>
      <w:r>
        <w:rPr>
          <w:rFonts w:ascii="Times New Roman" w:hAnsi="Times New Roman"/>
          <w:b w:val="0"/>
          <w:color w:val="000000"/>
          <w:sz w:val="22"/>
        </w:rPr>
        <w:t>Validates internal data structures and guarantees referential state consistency.</w:t>
      </w:r>
    </w:p>
    <w:p>
      <w:pPr>
        <w:spacing w:before="100" w:after="40" w:line="276" w:lineRule="auto"/>
        <w:jc w:val="left"/>
      </w:pPr>
      <w:r>
        <w:rPr>
          <w:rFonts w:ascii="Times New Roman" w:hAnsi="Times New Roman"/>
          <w:b/>
          <w:i w:val="0"/>
          <w:color w:val="000000"/>
          <w:sz w:val="26"/>
        </w:rPr>
        <w:t>2. Basis Path Testing Methodology</w:t>
      </w:r>
    </w:p>
    <w:p>
      <w:pPr>
        <w:spacing w:before="0" w:after="80" w:line="276" w:lineRule="auto"/>
        <w:jc w:val="both"/>
      </w:pPr>
      <w:r>
        <w:rPr>
          <w:rFonts w:ascii="Times New Roman" w:hAnsi="Times New Roman"/>
          <w:b w:val="0"/>
          <w:i w:val="0"/>
          <w:color w:val="000000"/>
          <w:sz w:val="22"/>
        </w:rPr>
        <w:t>Basis Path Testing is a formal white-box technique proposed by Tom McCabe. It utilizes the procedural control structure of a program to derive a quantitative measure of logical complexity (Cyclomatic Complexity), which defines the minimum number of test cases required to achieve complete branch coverage.</w:t>
      </w:r>
    </w:p>
    <w:p>
      <w:pPr>
        <w:spacing w:before="100" w:after="40" w:line="276" w:lineRule="auto"/>
        <w:jc w:val="left"/>
      </w:pPr>
      <w:r>
        <w:rPr>
          <w:rFonts w:ascii="Times New Roman" w:hAnsi="Times New Roman"/>
          <w:b/>
          <w:i w:val="0"/>
          <w:color w:val="000000"/>
          <w:sz w:val="26"/>
        </w:rPr>
        <w:t>3. Cyclomatic Complexity Mathematical Foundations</w:t>
      </w:r>
    </w:p>
    <w:p>
      <w:pPr>
        <w:spacing w:before="0" w:after="80" w:line="276" w:lineRule="auto"/>
        <w:jc w:val="both"/>
      </w:pPr>
      <w:r>
        <w:rPr>
          <w:rFonts w:ascii="Times New Roman" w:hAnsi="Times New Roman"/>
          <w:b w:val="0"/>
          <w:i w:val="0"/>
          <w:color w:val="000000"/>
          <w:sz w:val="22"/>
        </w:rPr>
        <w:t>Cyclomatic Complexity, denoted as V(G) for a control flow graph G, can be computed using three mathematically equivalent formulas:</w:t>
      </w:r>
    </w:p>
    <w:p>
      <w:pPr>
        <w:pStyle w:val="ListBullet"/>
        <w:spacing w:before="0" w:after="60" w:line="276" w:lineRule="auto"/>
        <w:jc w:val="both"/>
      </w:pPr>
      <w:r>
        <w:rPr>
          <w:rFonts w:ascii="Times New Roman" w:hAnsi="Times New Roman"/>
          <w:b/>
          <w:color w:val="000000"/>
          <w:sz w:val="22"/>
        </w:rPr>
        <w:t xml:space="preserve">Formula 1: </w:t>
      </w:r>
      <w:r>
        <w:rPr>
          <w:rFonts w:ascii="Times New Roman" w:hAnsi="Times New Roman"/>
          <w:b w:val="0"/>
          <w:color w:val="000000"/>
          <w:sz w:val="22"/>
        </w:rPr>
        <w:t>V(G) = E - N + 2P, where E is the number of edges, N is the number of nodes, and P is the number of connected components (P = 1 for a single procedural module).</w:t>
      </w:r>
    </w:p>
    <w:p>
      <w:pPr>
        <w:pStyle w:val="ListBullet"/>
        <w:spacing w:before="0" w:after="60" w:line="276" w:lineRule="auto"/>
        <w:jc w:val="both"/>
      </w:pPr>
      <w:r>
        <w:rPr>
          <w:rFonts w:ascii="Times New Roman" w:hAnsi="Times New Roman"/>
          <w:b/>
          <w:color w:val="000000"/>
          <w:sz w:val="22"/>
        </w:rPr>
        <w:t xml:space="preserve">Formula 2: </w:t>
      </w:r>
      <w:r>
        <w:rPr>
          <w:rFonts w:ascii="Times New Roman" w:hAnsi="Times New Roman"/>
          <w:b w:val="0"/>
          <w:color w:val="000000"/>
          <w:sz w:val="22"/>
        </w:rPr>
        <w:t>V(G) = P_nodes + 1, where P_nodes is the number of predicate (decision) nodes containing conditional branching logic.</w:t>
      </w:r>
    </w:p>
    <w:p>
      <w:pPr>
        <w:pStyle w:val="ListBullet"/>
        <w:spacing w:before="0" w:after="60" w:line="276" w:lineRule="auto"/>
        <w:jc w:val="both"/>
      </w:pPr>
      <w:r>
        <w:rPr>
          <w:rFonts w:ascii="Times New Roman" w:hAnsi="Times New Roman"/>
          <w:b/>
          <w:color w:val="000000"/>
          <w:sz w:val="22"/>
        </w:rPr>
        <w:t xml:space="preserve">Formula 3: </w:t>
      </w:r>
      <w:r>
        <w:rPr>
          <w:rFonts w:ascii="Times New Roman" w:hAnsi="Times New Roman"/>
          <w:b w:val="0"/>
          <w:color w:val="000000"/>
          <w:sz w:val="22"/>
        </w:rPr>
        <w:t>V(G) = R, where R is the number of enclosed and open planar regions bounded by edges and nodes in the control flow graph.</w:t>
      </w:r>
    </w:p>
    <w:p>
      <w:r>
        <w:br w:type="page"/>
      </w:r>
    </w:p>
    <w:p>
      <w:pPr>
        <w:spacing w:before="100" w:after="40" w:line="276" w:lineRule="auto"/>
        <w:jc w:val="left"/>
      </w:pPr>
      <w:r>
        <w:rPr>
          <w:rFonts w:ascii="Times New Roman" w:hAnsi="Times New Roman"/>
          <w:b/>
          <w:i w:val="0"/>
          <w:color w:val="000000"/>
          <w:sz w:val="26"/>
        </w:rPr>
        <w:t>4. Basis-Path Analysis: Token Booking Service</w:t>
      </w:r>
    </w:p>
    <w:p>
      <w:pPr>
        <w:spacing w:before="0" w:after="80" w:line="276" w:lineRule="auto"/>
        <w:jc w:val="both"/>
      </w:pPr>
      <w:r>
        <w:rPr>
          <w:rFonts w:ascii="Times New Roman" w:hAnsi="Times New Roman"/>
          <w:b w:val="0"/>
          <w:i w:val="0"/>
          <w:color w:val="000000"/>
          <w:sz w:val="22"/>
        </w:rPr>
        <w:t>We apply Basis Path Testing to the core MeeSeva Queue Ticket Booking Service method (bookToken) implemented in Spring Boot:</w:t>
      </w:r>
    </w:p>
    <w:p>
      <w:pPr>
        <w:spacing w:before="40" w:after="80" w:line="252" w:lineRule="auto"/>
      </w:pPr>
      <w:r>
        <w:rPr>
          <w:rFonts w:ascii="Courier New" w:hAnsi="Courier New"/>
          <w:color w:val="000000"/>
          <w:sz w:val="17"/>
        </w:rPr>
        <w:t>public ResponseEntity&lt;?&gt; bookToken(TokenBookingRequest request, String jwtToken) {</w:t>
        <w:br/>
        <w:t xml:space="preserve">    // Node 1: Start / Receive Token Booking Request</w:t>
        <w:br/>
        <w:t xml:space="preserve">    if (!jwtService.validateToken(jwtToken)) {              // Node 2 (Predicate)</w:t>
        <w:br/>
        <w:t xml:space="preserve">        return ResponseEntity.status(401).body("Invalid JWT");  // Node 3</w:t>
        <w:br/>
        <w:t xml:space="preserve">    }</w:t>
        <w:br/>
        <w:t xml:space="preserve">    if (!validationService.isValidBookingRequest(request)) { // Node 4 (Predicate)</w:t>
        <w:br/>
        <w:t xml:space="preserve">        return ResponseEntity.status(400).body("Bad Request");  // Node 5</w:t>
        <w:br/>
        <w:t xml:space="preserve">    }</w:t>
        <w:br/>
        <w:t xml:space="preserve">    if (tokenRepository.hasActiveToken(request.getCitizenId(), request.getDeptId(), request.getDate())) { // Node 6 (Predicate)</w:t>
        <w:br/>
        <w:t xml:space="preserve">        return ResponseEntity.status(409).body("Conflict");     // Node 7</w:t>
        <w:br/>
        <w:t xml:space="preserve">    }</w:t>
        <w:br/>
        <w:t xml:space="preserve">    Long seq = sequenceGenerator.nextSequence(request.getDeptId());</w:t>
        <w:br/>
        <w:t xml:space="preserve">    if (seq == null || seq &lt;= 0) {                          // Node 8 (Predicate)</w:t>
        <w:br/>
        <w:t xml:space="preserve">        transactionManager.rollback();</w:t>
        <w:br/>
        <w:t xml:space="preserve">        return ResponseEntity.status(500).body("DB Failure");   // Node 9</w:t>
        <w:br/>
        <w:t xml:space="preserve">    }</w:t>
        <w:br/>
        <w:t xml:space="preserve">    QueueTicket ticket = tokenService.createTicket(request, seq); // Node 10</w:t>
        <w:br/>
        <w:t xml:space="preserve">    sseDispatcher.broadcastTokenUpdate(ticket);</w:t>
        <w:br/>
        <w:t xml:space="preserve">    return ResponseEntity.status(201).body(ticket);          // Node 11 (End)</w:t>
        <w:br/>
        <w:t>}</w:t>
      </w:r>
    </w:p>
    <w:p>
      <w:pPr>
        <w:spacing w:before="80" w:after="40" w:line="276" w:lineRule="auto"/>
        <w:jc w:val="left"/>
      </w:pPr>
      <w:r>
        <w:rPr>
          <w:rFonts w:ascii="Times New Roman" w:hAnsi="Times New Roman"/>
          <w:b/>
          <w:i w:val="0"/>
          <w:color w:val="000000"/>
          <w:sz w:val="23"/>
        </w:rPr>
        <w:t>Control Flow Analysis Properties</w:t>
      </w:r>
    </w:p>
    <w:p>
      <w:pPr>
        <w:pStyle w:val="ListBullet"/>
        <w:spacing w:before="0" w:after="60" w:line="276" w:lineRule="auto"/>
        <w:jc w:val="both"/>
      </w:pPr>
      <w:r>
        <w:rPr>
          <w:rFonts w:ascii="Times New Roman" w:hAnsi="Times New Roman"/>
          <w:b/>
          <w:color w:val="000000"/>
          <w:sz w:val="22"/>
        </w:rPr>
        <w:t xml:space="preserve">Nodes: </w:t>
      </w:r>
      <w:r>
        <w:rPr>
          <w:rFonts w:ascii="Times New Roman" w:hAnsi="Times New Roman"/>
          <w:b w:val="0"/>
          <w:color w:val="000000"/>
          <w:sz w:val="22"/>
        </w:rPr>
        <w:t>Nodes N = 11: Nodes 1 to 11 representing procedural execution statements.</w:t>
      </w:r>
    </w:p>
    <w:p>
      <w:pPr>
        <w:pStyle w:val="ListBullet"/>
        <w:spacing w:before="0" w:after="60" w:line="276" w:lineRule="auto"/>
        <w:jc w:val="both"/>
      </w:pPr>
      <w:r>
        <w:rPr>
          <w:rFonts w:ascii="Times New Roman" w:hAnsi="Times New Roman"/>
          <w:b/>
          <w:color w:val="000000"/>
          <w:sz w:val="22"/>
        </w:rPr>
        <w:t xml:space="preserve">Edges: </w:t>
      </w:r>
      <w:r>
        <w:rPr>
          <w:rFonts w:ascii="Times New Roman" w:hAnsi="Times New Roman"/>
          <w:b w:val="0"/>
          <w:color w:val="000000"/>
          <w:sz w:val="22"/>
        </w:rPr>
        <w:t>Edges E = 14: Transfer of control edges connecting sequential and branch nodes.</w:t>
      </w:r>
    </w:p>
    <w:p>
      <w:pPr>
        <w:pStyle w:val="ListBullet"/>
        <w:spacing w:before="0" w:after="60" w:line="276" w:lineRule="auto"/>
        <w:jc w:val="both"/>
      </w:pPr>
      <w:r>
        <w:rPr>
          <w:rFonts w:ascii="Times New Roman" w:hAnsi="Times New Roman"/>
          <w:b/>
          <w:color w:val="000000"/>
          <w:sz w:val="22"/>
        </w:rPr>
        <w:t xml:space="preserve">Predicates: </w:t>
      </w:r>
      <w:r>
        <w:rPr>
          <w:rFonts w:ascii="Times New Roman" w:hAnsi="Times New Roman"/>
          <w:b w:val="0"/>
          <w:color w:val="000000"/>
          <w:sz w:val="22"/>
        </w:rPr>
        <w:t>Predicate Nodes P = 4: Decision nodes (Nodes 2, 4, 6, 8) generating conditional forks.</w:t>
      </w:r>
    </w:p>
    <w:p>
      <w:pPr>
        <w:pStyle w:val="ListBullet"/>
        <w:spacing w:before="0" w:after="60" w:line="276" w:lineRule="auto"/>
        <w:jc w:val="both"/>
      </w:pPr>
      <w:r>
        <w:rPr>
          <w:rFonts w:ascii="Times New Roman" w:hAnsi="Times New Roman"/>
          <w:b/>
          <w:color w:val="000000"/>
          <w:sz w:val="22"/>
        </w:rPr>
        <w:t xml:space="preserve">Complexity: </w:t>
      </w:r>
      <w:r>
        <w:rPr>
          <w:rFonts w:ascii="Times New Roman" w:hAnsi="Times New Roman"/>
          <w:b w:val="0"/>
          <w:color w:val="000000"/>
          <w:sz w:val="22"/>
        </w:rPr>
        <w:t>Cyclomatic Complexity V(G) = 14 - 11 + 2 = 5: Exactly 5 independent basis paths are required.</w:t>
      </w:r>
    </w:p>
    <w:p>
      <w:r>
        <w:br w:type="page"/>
      </w:r>
    </w:p>
    <w:p>
      <w:pPr>
        <w:spacing w:before="80" w:after="40" w:line="276" w:lineRule="auto"/>
        <w:jc w:val="left"/>
      </w:pPr>
      <w:r>
        <w:rPr>
          <w:rFonts w:ascii="Times New Roman" w:hAnsi="Times New Roman"/>
          <w:b/>
          <w:i w:val="0"/>
          <w:color w:val="000000"/>
          <w:sz w:val="23"/>
        </w:rPr>
        <w:t>Control Flow Graph (CFG) &amp; Cyclomatic Complexity Analysis</w:t>
      </w:r>
    </w:p>
    <w:p>
      <w:pPr>
        <w:spacing w:before="60" w:after="60"/>
        <w:jc w:val="center"/>
      </w:pPr>
      <w:r>
        <w:drawing>
          <wp:inline xmlns:a="http://schemas.openxmlformats.org/drawingml/2006/main" xmlns:pic="http://schemas.openxmlformats.org/drawingml/2006/picture">
            <wp:extent cx="2103120" cy="3171716"/>
            <wp:docPr id="13" name="Picture 13"/>
            <wp:cNvGraphicFramePr>
              <a:graphicFrameLocks noChangeAspect="1"/>
            </wp:cNvGraphicFramePr>
            <a:graphic>
              <a:graphicData uri="http://schemas.openxmlformats.org/drawingml/2006/picture">
                <pic:pic>
                  <pic:nvPicPr>
                    <pic:cNvPr id="0" name="11_WhiteBox_Control_Flow_Graph.png"/>
                    <pic:cNvPicPr/>
                  </pic:nvPicPr>
                  <pic:blipFill>
                    <a:blip r:embed="rId20"/>
                    <a:stretch>
                      <a:fillRect/>
                    </a:stretch>
                  </pic:blipFill>
                  <pic:spPr>
                    <a:xfrm>
                      <a:off x="0" y="0"/>
                      <a:ext cx="2103120" cy="3171716"/>
                    </a:xfrm>
                    <a:prstGeom prst="rect"/>
                  </pic:spPr>
                </pic:pic>
              </a:graphicData>
            </a:graphic>
          </wp:inline>
        </w:drawing>
      </w:r>
    </w:p>
    <w:p>
      <w:pPr>
        <w:spacing w:before="80" w:after="40" w:line="276" w:lineRule="auto"/>
        <w:jc w:val="left"/>
      </w:pPr>
      <w:r>
        <w:rPr>
          <w:rFonts w:ascii="Times New Roman" w:hAnsi="Times New Roman"/>
          <w:b/>
          <w:i w:val="0"/>
          <w:color w:val="000000"/>
          <w:sz w:val="23"/>
        </w:rPr>
        <w:t>Basis Path Test Suite (V(G) = 5):</w:t>
      </w:r>
    </w:p>
    <w:tbl>
      <w:tblPr>
        <w:tblW w:type="auto" w:w="0"/>
        <w:jc w:val="center"/>
        <w:tblLayout w:type="fixed"/>
        <w:tblLook w:firstColumn="1" w:firstRow="1" w:lastColumn="0" w:lastRow="0" w:noHBand="0" w:noVBand="1" w:val="04A0"/>
      </w:tblPr>
      <w:tblGrid>
        <w:gridCol w:w="3120"/>
        <w:gridCol w:w="3120"/>
        <w:gridCol w:w="3120"/>
      </w:tblGrid>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Path #</w:t>
            </w:r>
          </w:p>
        </w:tc>
        <w:tc>
          <w:tcPr>
            <w:tcW w:type="dxa" w:w="388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Path Sequence</w:t>
            </w:r>
          </w:p>
        </w:tc>
        <w:tc>
          <w:tcPr>
            <w:tcW w:type="dxa" w:w="403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Objective &amp; Outcome</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Path 1</w:t>
            </w:r>
          </w:p>
        </w:tc>
        <w:tc>
          <w:tcPr>
            <w:tcW w:type="dxa" w:w="388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1 -&gt; 2 -&gt; 3 -&gt; 11</w:t>
            </w:r>
          </w:p>
        </w:tc>
        <w:tc>
          <w:tcPr>
            <w:tcW w:type="dxa" w:w="403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Invalid JWT -&gt; Returns 401 Unauthorized</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Path 2</w:t>
            </w:r>
          </w:p>
        </w:tc>
        <w:tc>
          <w:tcPr>
            <w:tcW w:type="dxa" w:w="388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1 -&gt; 2 -&gt; 4 -&gt; 5 -&gt; 11</w:t>
            </w:r>
          </w:p>
        </w:tc>
        <w:tc>
          <w:tcPr>
            <w:tcW w:type="dxa" w:w="403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Valid JWT, Invalid Booking Data -&gt; Returns 400 Bad Request</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Path 3</w:t>
            </w:r>
          </w:p>
        </w:tc>
        <w:tc>
          <w:tcPr>
            <w:tcW w:type="dxa" w:w="388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1 -&gt; 2 -&gt; 4 -&gt; 6 -&gt; 7 -&gt; 11</w:t>
            </w:r>
          </w:p>
        </w:tc>
        <w:tc>
          <w:tcPr>
            <w:tcW w:type="dxa" w:w="403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Valid Data, Duplicate Active Booking -&gt; Returns 409 Conflict</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Path 4</w:t>
            </w:r>
          </w:p>
        </w:tc>
        <w:tc>
          <w:tcPr>
            <w:tcW w:type="dxa" w:w="388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1 -&gt; 2 -&gt; 4 -&gt; 6 -&gt; 8 -&gt; 9 -&gt; 11</w:t>
            </w:r>
          </w:p>
        </w:tc>
        <w:tc>
          <w:tcPr>
            <w:tcW w:type="dxa" w:w="403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Valid Booking, DB Sequence Error -&gt; Rollback &amp; Return 500</w:t>
            </w:r>
          </w:p>
        </w:tc>
      </w:tr>
      <w:tr>
        <w:tc>
          <w:tcPr>
            <w:tcW w:type="dxa" w:w="144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Path 5</w:t>
            </w:r>
          </w:p>
        </w:tc>
        <w:tc>
          <w:tcPr>
            <w:tcW w:type="dxa" w:w="388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1 -&gt; 2 -&gt; 4 -&gt; 6 -&gt; 8 -&gt; 10 -&gt; 11</w:t>
            </w:r>
          </w:p>
        </w:tc>
        <w:tc>
          <w:tcPr>
            <w:tcW w:type="dxa" w:w="403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Success -&gt; Create Ticket, Push SSE, Return 201 Created</w:t>
            </w:r>
          </w:p>
        </w:tc>
      </w:tr>
    </w:tbl>
    <w:p>
      <w:r>
        <w:br w:type="page"/>
      </w:r>
    </w:p>
    <w:p>
      <w:pPr>
        <w:spacing w:before="120" w:after="80" w:line="276" w:lineRule="auto"/>
        <w:jc w:val="left"/>
      </w:pPr>
      <w:r>
        <w:rPr>
          <w:rFonts w:ascii="Times New Roman" w:hAnsi="Times New Roman"/>
          <w:b/>
          <w:i w:val="0"/>
          <w:color w:val="000000"/>
          <w:sz w:val="36"/>
        </w:rPr>
        <w:t>Black-Box Testing</w:t>
      </w:r>
    </w:p>
    <w:p>
      <w:pPr>
        <w:spacing w:before="0" w:after="80" w:line="276" w:lineRule="auto"/>
        <w:jc w:val="both"/>
      </w:pPr>
      <w:r>
        <w:rPr>
          <w:rFonts w:ascii="Times New Roman" w:hAnsi="Times New Roman"/>
          <w:b w:val="0"/>
          <w:i w:val="0"/>
          <w:color w:val="000000"/>
          <w:sz w:val="22"/>
        </w:rPr>
        <w:t>Black Box Testing is a software testing method where the internal structure, design, and implementation of the item being tested are NOT known to the tester. The tester focuses purely on the inputs and outputs of the software application, testing system interfaces against functional requirements.</w:t>
      </w:r>
    </w:p>
    <w:p>
      <w:pPr>
        <w:spacing w:before="100" w:after="40" w:line="276" w:lineRule="auto"/>
        <w:jc w:val="left"/>
      </w:pPr>
      <w:r>
        <w:rPr>
          <w:rFonts w:ascii="Times New Roman" w:hAnsi="Times New Roman"/>
          <w:b/>
          <w:i w:val="0"/>
          <w:color w:val="000000"/>
          <w:sz w:val="26"/>
        </w:rPr>
        <w:t>1. Principles of Functional Verification</w:t>
      </w:r>
    </w:p>
    <w:p>
      <w:pPr>
        <w:pStyle w:val="ListBullet"/>
        <w:spacing w:before="0" w:after="60" w:line="276" w:lineRule="auto"/>
        <w:jc w:val="both"/>
      </w:pPr>
      <w:r>
        <w:rPr>
          <w:rFonts w:ascii="Times New Roman" w:hAnsi="Times New Roman"/>
          <w:b w:val="0"/>
          <w:color w:val="000000"/>
          <w:sz w:val="22"/>
        </w:rPr>
        <w:t>Tests software directly against defined functional requirements and user expectations.</w:t>
      </w:r>
    </w:p>
    <w:p>
      <w:pPr>
        <w:pStyle w:val="ListBullet"/>
        <w:spacing w:before="0" w:after="60" w:line="276" w:lineRule="auto"/>
        <w:jc w:val="both"/>
      </w:pPr>
      <w:r>
        <w:rPr>
          <w:rFonts w:ascii="Times New Roman" w:hAnsi="Times New Roman"/>
          <w:b w:val="0"/>
          <w:color w:val="000000"/>
          <w:sz w:val="22"/>
        </w:rPr>
        <w:t>Evaluates system inputs, data validation routines, and corresponding observable outputs.</w:t>
      </w:r>
    </w:p>
    <w:p>
      <w:pPr>
        <w:pStyle w:val="ListBullet"/>
        <w:spacing w:before="0" w:after="60" w:line="276" w:lineRule="auto"/>
        <w:jc w:val="both"/>
      </w:pPr>
      <w:r>
        <w:rPr>
          <w:rFonts w:ascii="Times New Roman" w:hAnsi="Times New Roman"/>
          <w:b w:val="0"/>
          <w:color w:val="000000"/>
          <w:sz w:val="22"/>
        </w:rPr>
        <w:t>Identifies missing functionality, user interface flaws, and performance anomalies under boundary conditions.</w:t>
      </w:r>
    </w:p>
    <w:p>
      <w:pPr>
        <w:spacing w:before="100" w:after="40" w:line="276" w:lineRule="auto"/>
        <w:jc w:val="left"/>
      </w:pPr>
      <w:r>
        <w:rPr>
          <w:rFonts w:ascii="Times New Roman" w:hAnsi="Times New Roman"/>
          <w:b/>
          <w:i w:val="0"/>
          <w:color w:val="000000"/>
          <w:sz w:val="26"/>
        </w:rPr>
        <w:t>2. Equivalence Partitioning (EP)</w:t>
      </w:r>
    </w:p>
    <w:p>
      <w:pPr>
        <w:spacing w:before="0" w:after="80" w:line="276" w:lineRule="auto"/>
        <w:jc w:val="both"/>
      </w:pPr>
      <w:r>
        <w:rPr>
          <w:rFonts w:ascii="Times New Roman" w:hAnsi="Times New Roman"/>
          <w:b w:val="0"/>
          <w:i w:val="0"/>
          <w:color w:val="000000"/>
          <w:sz w:val="22"/>
        </w:rPr>
        <w:t>Equivalence Partitioning is a black-box testing method that divides the input domain of a program into classes of data from which test cases can be derived. An equivalence class represents a set of valid or invalid states for input conditions:</w:t>
      </w:r>
    </w:p>
    <w:p>
      <w:pPr>
        <w:pStyle w:val="ListBullet"/>
        <w:spacing w:before="0" w:after="60" w:line="276" w:lineRule="auto"/>
        <w:jc w:val="both"/>
      </w:pPr>
      <w:r>
        <w:rPr>
          <w:rFonts w:ascii="Times New Roman" w:hAnsi="Times New Roman"/>
          <w:b/>
          <w:color w:val="000000"/>
          <w:sz w:val="22"/>
        </w:rPr>
        <w:t xml:space="preserve">Range Partitioning: </w:t>
      </w:r>
      <w:r>
        <w:rPr>
          <w:rFonts w:ascii="Times New Roman" w:hAnsi="Times New Roman"/>
          <w:b w:val="0"/>
          <w:color w:val="000000"/>
          <w:sz w:val="22"/>
        </w:rPr>
        <w:t>If an input condition specifies a range, one valid and two invalid equivalence classes are defined.</w:t>
      </w:r>
    </w:p>
    <w:p>
      <w:pPr>
        <w:pStyle w:val="ListBullet"/>
        <w:spacing w:before="0" w:after="60" w:line="276" w:lineRule="auto"/>
        <w:jc w:val="both"/>
      </w:pPr>
      <w:r>
        <w:rPr>
          <w:rFonts w:ascii="Times New Roman" w:hAnsi="Times New Roman"/>
          <w:b/>
          <w:color w:val="000000"/>
          <w:sz w:val="22"/>
        </w:rPr>
        <w:t xml:space="preserve">Specific Value: </w:t>
      </w:r>
      <w:r>
        <w:rPr>
          <w:rFonts w:ascii="Times New Roman" w:hAnsi="Times New Roman"/>
          <w:b w:val="0"/>
          <w:color w:val="000000"/>
          <w:sz w:val="22"/>
        </w:rPr>
        <w:t>If an input condition requires a specific value, one valid and two invalid equivalence classes are defined.</w:t>
      </w:r>
    </w:p>
    <w:p>
      <w:pPr>
        <w:pStyle w:val="ListBullet"/>
        <w:spacing w:before="0" w:after="60" w:line="276" w:lineRule="auto"/>
        <w:jc w:val="both"/>
      </w:pPr>
      <w:r>
        <w:rPr>
          <w:rFonts w:ascii="Times New Roman" w:hAnsi="Times New Roman"/>
          <w:b/>
          <w:color w:val="000000"/>
          <w:sz w:val="22"/>
        </w:rPr>
        <w:t xml:space="preserve">Set Membership: </w:t>
      </w:r>
      <w:r>
        <w:rPr>
          <w:rFonts w:ascii="Times New Roman" w:hAnsi="Times New Roman"/>
          <w:b w:val="0"/>
          <w:color w:val="000000"/>
          <w:sz w:val="22"/>
        </w:rPr>
        <w:t>If an input condition specifies a member of a set, one valid and one invalid equivalence class are defined.</w:t>
      </w:r>
    </w:p>
    <w:p>
      <w:pPr>
        <w:pStyle w:val="ListBullet"/>
        <w:spacing w:before="0" w:after="60" w:line="276" w:lineRule="auto"/>
        <w:jc w:val="both"/>
      </w:pPr>
      <w:r>
        <w:rPr>
          <w:rFonts w:ascii="Times New Roman" w:hAnsi="Times New Roman"/>
          <w:b/>
          <w:color w:val="000000"/>
          <w:sz w:val="22"/>
        </w:rPr>
        <w:t xml:space="preserve">Boolean Condition: </w:t>
      </w:r>
      <w:r>
        <w:rPr>
          <w:rFonts w:ascii="Times New Roman" w:hAnsi="Times New Roman"/>
          <w:b w:val="0"/>
          <w:color w:val="000000"/>
          <w:sz w:val="22"/>
        </w:rPr>
        <w:t>If an input condition is boolean, one valid and one invalid equivalence class are defined.</w:t>
      </w:r>
    </w:p>
    <w:p>
      <w:r>
        <w:br w:type="page"/>
      </w:r>
    </w:p>
    <w:p>
      <w:pPr>
        <w:spacing w:before="100" w:after="40" w:line="276" w:lineRule="auto"/>
        <w:jc w:val="left"/>
      </w:pPr>
      <w:r>
        <w:rPr>
          <w:rFonts w:ascii="Times New Roman" w:hAnsi="Times New Roman"/>
          <w:b/>
          <w:i w:val="0"/>
          <w:color w:val="000000"/>
          <w:sz w:val="26"/>
        </w:rPr>
        <w:t>3. Boundary Value Analysis (BVA)</w:t>
      </w:r>
    </w:p>
    <w:p>
      <w:pPr>
        <w:spacing w:before="0" w:after="80" w:line="276" w:lineRule="auto"/>
        <w:jc w:val="both"/>
      </w:pPr>
      <w:r>
        <w:rPr>
          <w:rFonts w:ascii="Times New Roman" w:hAnsi="Times New Roman"/>
          <w:b w:val="0"/>
          <w:i w:val="0"/>
          <w:color w:val="000000"/>
          <w:sz w:val="22"/>
        </w:rPr>
        <w:t>Boundary Value Analysis is a test case design technique that complements Equivalence Partitioning. Rather than selecting any element of an equivalence class, BVA leads to the selection of test cases at the 'edges' of the class:</w:t>
      </w:r>
    </w:p>
    <w:p>
      <w:pPr>
        <w:pStyle w:val="ListBullet"/>
        <w:spacing w:before="0" w:after="60" w:line="276" w:lineRule="auto"/>
        <w:jc w:val="both"/>
      </w:pPr>
      <w:r>
        <w:rPr>
          <w:rFonts w:ascii="Times New Roman" w:hAnsi="Times New Roman"/>
          <w:b/>
          <w:color w:val="000000"/>
          <w:sz w:val="22"/>
        </w:rPr>
        <w:t xml:space="preserve">Range Boundaries: </w:t>
      </w:r>
      <w:r>
        <w:rPr>
          <w:rFonts w:ascii="Times New Roman" w:hAnsi="Times New Roman"/>
          <w:b w:val="0"/>
          <w:color w:val="000000"/>
          <w:sz w:val="22"/>
        </w:rPr>
        <w:t>For input range [a, b], test cases should be designed with values a, b, immediately above, and immediately below.</w:t>
      </w:r>
    </w:p>
    <w:p>
      <w:pPr>
        <w:pStyle w:val="ListBullet"/>
        <w:spacing w:before="0" w:after="60" w:line="276" w:lineRule="auto"/>
        <w:jc w:val="both"/>
      </w:pPr>
      <w:r>
        <w:rPr>
          <w:rFonts w:ascii="Times New Roman" w:hAnsi="Times New Roman"/>
          <w:b/>
          <w:color w:val="000000"/>
          <w:sz w:val="22"/>
        </w:rPr>
        <w:t xml:space="preserve">Robustness Values: </w:t>
      </w:r>
      <w:r>
        <w:rPr>
          <w:rFonts w:ascii="Times New Roman" w:hAnsi="Times New Roman"/>
          <w:b w:val="0"/>
          <w:color w:val="000000"/>
          <w:sz w:val="22"/>
        </w:rPr>
        <w:t>Testing values at minimum (min), just above minimum (min+1), nominal value, just below maximum (max-1), and maximum (max).</w:t>
      </w:r>
    </w:p>
    <w:p>
      <w:pPr>
        <w:spacing w:before="100" w:after="40" w:line="276" w:lineRule="auto"/>
        <w:jc w:val="left"/>
      </w:pPr>
      <w:r>
        <w:rPr>
          <w:rFonts w:ascii="Times New Roman" w:hAnsi="Times New Roman"/>
          <w:b/>
          <w:i w:val="0"/>
          <w:color w:val="000000"/>
          <w:sz w:val="26"/>
        </w:rPr>
        <w:t>4. Black-Box Test Design for MeeSeva DQMS</w:t>
      </w:r>
    </w:p>
    <w:p>
      <w:pPr>
        <w:spacing w:before="0" w:after="80" w:line="276" w:lineRule="auto"/>
        <w:jc w:val="both"/>
      </w:pPr>
      <w:r>
        <w:rPr>
          <w:rFonts w:ascii="Times New Roman" w:hAnsi="Times New Roman"/>
          <w:b w:val="0"/>
          <w:i w:val="0"/>
          <w:color w:val="000000"/>
          <w:sz w:val="22"/>
        </w:rPr>
        <w:t>We apply EP and BVA to the primary civic operational interfaces of the MeeSeva DQMS platform:</w:t>
      </w:r>
    </w:p>
    <w:p>
      <w:pPr>
        <w:pStyle w:val="ListBullet"/>
        <w:spacing w:before="0" w:after="60" w:line="276" w:lineRule="auto"/>
        <w:jc w:val="both"/>
      </w:pPr>
      <w:r>
        <w:rPr>
          <w:rFonts w:ascii="Times New Roman" w:hAnsi="Times New Roman"/>
          <w:b/>
          <w:color w:val="000000"/>
          <w:sz w:val="22"/>
        </w:rPr>
        <w:t xml:space="preserve">Citizen Authentication: </w:t>
      </w:r>
      <w:r>
        <w:rPr>
          <w:rFonts w:ascii="Times New Roman" w:hAnsi="Times New Roman"/>
          <w:b w:val="0"/>
          <w:color w:val="000000"/>
          <w:sz w:val="22"/>
        </w:rPr>
        <w:t>Validating 10-digit Indian mobile formats, 6-digit numeric OTP strings, and 300-second expiry timers.</w:t>
      </w:r>
    </w:p>
    <w:p>
      <w:pPr>
        <w:pStyle w:val="ListBullet"/>
        <w:spacing w:before="0" w:after="60" w:line="276" w:lineRule="auto"/>
        <w:jc w:val="both"/>
      </w:pPr>
      <w:r>
        <w:rPr>
          <w:rFonts w:ascii="Times New Roman" w:hAnsi="Times New Roman"/>
          <w:b/>
          <w:color w:val="000000"/>
          <w:sz w:val="22"/>
        </w:rPr>
        <w:t xml:space="preserve">District Selection: </w:t>
      </w:r>
      <w:r>
        <w:rPr>
          <w:rFonts w:ascii="Times New Roman" w:hAnsi="Times New Roman"/>
          <w:b w:val="0"/>
          <w:color w:val="000000"/>
          <w:sz w:val="22"/>
        </w:rPr>
        <w:t>Verifying cascading constraints across all 33 Telangana districts and 5 departmental service categories.</w:t>
      </w:r>
    </w:p>
    <w:p>
      <w:pPr>
        <w:pStyle w:val="ListBullet"/>
        <w:spacing w:before="0" w:after="60" w:line="276" w:lineRule="auto"/>
        <w:jc w:val="both"/>
      </w:pPr>
      <w:r>
        <w:rPr>
          <w:rFonts w:ascii="Times New Roman" w:hAnsi="Times New Roman"/>
          <w:b/>
          <w:color w:val="000000"/>
          <w:sz w:val="22"/>
        </w:rPr>
        <w:t xml:space="preserve">Token Reservation: </w:t>
      </w:r>
      <w:r>
        <w:rPr>
          <w:rFonts w:ascii="Times New Roman" w:hAnsi="Times New Roman"/>
          <w:b w:val="0"/>
          <w:color w:val="000000"/>
          <w:sz w:val="22"/>
        </w:rPr>
        <w:t>Testing single daily active token limits and sub-500ms sequence generation under high load.</w:t>
      </w:r>
    </w:p>
    <w:p>
      <w:pPr>
        <w:pStyle w:val="ListBullet"/>
        <w:spacing w:before="0" w:after="60" w:line="276" w:lineRule="auto"/>
        <w:jc w:val="both"/>
      </w:pPr>
      <w:r>
        <w:rPr>
          <w:rFonts w:ascii="Times New Roman" w:hAnsi="Times New Roman"/>
          <w:b/>
          <w:color w:val="000000"/>
          <w:sz w:val="22"/>
        </w:rPr>
        <w:t xml:space="preserve">Counter Operations: </w:t>
      </w:r>
      <w:r>
        <w:rPr>
          <w:rFonts w:ascii="Times New Roman" w:hAnsi="Times New Roman"/>
          <w:b w:val="0"/>
          <w:color w:val="000000"/>
          <w:sz w:val="22"/>
        </w:rPr>
        <w:t>Enforcing operational hours (09:00 to 17:30 IST) across counter desk terminals.</w:t>
      </w:r>
    </w:p>
    <w:p>
      <w:r>
        <w:br w:type="page"/>
      </w:r>
    </w:p>
    <w:p>
      <w:pPr>
        <w:spacing w:before="80" w:after="40" w:line="276" w:lineRule="auto"/>
        <w:jc w:val="left"/>
      </w:pPr>
      <w:r>
        <w:rPr>
          <w:rFonts w:ascii="Times New Roman" w:hAnsi="Times New Roman"/>
          <w:b/>
          <w:i w:val="0"/>
          <w:color w:val="000000"/>
          <w:sz w:val="23"/>
        </w:rPr>
        <w:t>Equivalence Partitioning (EP) Test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Input Parameter</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Valid Equivalence Class</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Invalid Equivalence Class</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Behavior</w:t>
            </w:r>
          </w:p>
        </w:tc>
      </w:tr>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5"/>
              </w:rPr>
              <w:t>Mobile Number</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10-digit numeric (6000000000 - 9999999999)</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&lt;10 or &gt;10 digits, letters</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Valid: Send OTP; Invalid: Error</w:t>
            </w:r>
          </w:p>
        </w:tc>
      </w:tr>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5"/>
              </w:rPr>
              <w:t>OTP Code</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Exact 6-digit numeric matching OTP</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&lt;6 digits, non-numeric, expired</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Valid: Issue JWT; Invalid: 401</w:t>
            </w:r>
          </w:p>
        </w:tc>
      </w:tr>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5"/>
              </w:rPr>
              <w:t>District Selection</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One of 33 valid Telangana districts</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Empty selection, unlisted district</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Valid: Load centers; Invalid: Reject</w:t>
            </w:r>
          </w:p>
        </w:tc>
      </w:tr>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5"/>
              </w:rPr>
              <w:t>Department &amp; Service</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Active service under chosen dept</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Inactive service, mismatched dept</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Valid: Calc wait time; Invalid: Error</w:t>
            </w:r>
          </w:p>
        </w:tc>
      </w:tr>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5"/>
              </w:rPr>
              <w:t>Token Sequence</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Single active booking per citizen/day</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Concurrent duplicate token request</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Valid: Increment seq; Invalid: 409</w:t>
            </w:r>
          </w:p>
        </w:tc>
      </w:tr>
    </w:tbl>
    <w:p>
      <w:pPr>
        <w:spacing w:before="80" w:after="40" w:line="276" w:lineRule="auto"/>
        <w:jc w:val="left"/>
      </w:pPr>
      <w:r>
        <w:rPr>
          <w:rFonts w:ascii="Times New Roman" w:hAnsi="Times New Roman"/>
          <w:b/>
          <w:i w:val="0"/>
          <w:color w:val="000000"/>
          <w:sz w:val="23"/>
        </w:rPr>
        <w:t>Boundary Value Analysis (BVA) Test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Parameter Boundary</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Boundary Values Tested</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Test Classification</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Output</w:t>
            </w:r>
          </w:p>
        </w:tc>
      </w:tr>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5"/>
              </w:rPr>
              <w:t>Mobile Length (10)</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9 digits, 10 digits, 11 digits</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Min-1 (Invalid), Nominal, Max+1</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9: Error; 10: Valid; 11: Error</w:t>
            </w:r>
          </w:p>
        </w:tc>
      </w:tr>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5"/>
              </w:rPr>
              <w:t>OTP Expiry (300 sec)</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299 sec, 300 sec, 301 sec</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Nominal, Boundary, Expired</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299s: Valid; 300s: Valid; 301s: Expired</w:t>
            </w:r>
          </w:p>
        </w:tc>
      </w:tr>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5"/>
              </w:rPr>
              <w:t>Daily Token Limit</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0 tokens, 1 token, 2 tokens (same dept)</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Min, Normal, Limit Exceeded</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0: New; 1: Active; 2: Rejected (Single token)</w:t>
            </w:r>
          </w:p>
        </w:tc>
      </w:tr>
      <w:tr>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5"/>
              </w:rPr>
              <w:t>Counter Time Slot</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08:59 IST, 09:00 IST, 17:30 IST, 17:31 IST</w:t>
            </w:r>
          </w:p>
        </w:tc>
        <w:tc>
          <w:tcPr>
            <w:tcW w:type="dxa" w:w="244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Pre-opening, Opening, Closing, Closed</w:t>
            </w:r>
          </w:p>
        </w:tc>
        <w:tc>
          <w:tcPr>
            <w:tcW w:type="dxa" w:w="2160"/>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5"/>
              </w:rPr>
              <w:t>08:59: Offline; 09:00: Open; 17:30: Open; 17:31: Closed</w:t>
            </w:r>
          </w:p>
        </w:tc>
      </w:tr>
    </w:tbl>
    <w:p>
      <w:r>
        <w:br w:type="page"/>
      </w:r>
    </w:p>
    <w:p>
      <w:pPr>
        <w:spacing w:before="120" w:after="80" w:line="276" w:lineRule="auto"/>
        <w:jc w:val="left"/>
      </w:pPr>
      <w:r>
        <w:rPr>
          <w:rFonts w:ascii="Times New Roman" w:hAnsi="Times New Roman"/>
          <w:b/>
          <w:i w:val="0"/>
          <w:color w:val="000000"/>
          <w:sz w:val="36"/>
        </w:rPr>
        <w:t>Unit Testing</w:t>
      </w:r>
    </w:p>
    <w:p>
      <w:pPr>
        <w:spacing w:before="100" w:after="40" w:line="276" w:lineRule="auto"/>
        <w:jc w:val="left"/>
      </w:pPr>
      <w:r>
        <w:rPr>
          <w:rFonts w:ascii="Times New Roman" w:hAnsi="Times New Roman"/>
          <w:b/>
          <w:i w:val="0"/>
          <w:color w:val="000000"/>
          <w:sz w:val="26"/>
        </w:rPr>
        <w:t>Test Case DQMS_001: Test citizen login via 10-digit mobile number and 6-digit OTP</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DQMS_001</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citizen login via 10-digit mobile number and 6-digit OTP</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Mobile = 9876543210, OTP = 123456</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citizen receives SMS OTP and successful verification returns JWT session token</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Navigate to MeeSeva DQMS login screen</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Login screen opens with Citizen tab active</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Enter 10-digit mobile number and click Get OTP</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6-digit OTP generated and dispatched via SMS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Enter 123456 in OTP field and click Verify</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Authentication succeeds, session token saved</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4</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Check redirection to Citizen Service Hub</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Citizen Portal opens with service selection form</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DQMS_002: Test citizen dashboard real-time statistics and queue metrics</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DQMS_002</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citizen dashboard real-time statistics and queue metrics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Total Waiting = 18, Est Wait Time = 12m</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dashboard aggregates and displays active tickets, estimated wait times, and open counters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Navigate to Citizen Dashboard from main menu</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Dashboard loads within 2 seconds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Verify active ticket and wait time cards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Active tickets (18) and wait time (12 min) render</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Verify recent bookings activity feed</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Most recent citizen tokens listed with timestamps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DQMS_003: Test cascading selection across 33 districts and 5 major departments</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DQMS_003</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cascading selection across 33 districts and 5 major departments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District = Hyderabad, Dept = Revenue, Service = Income Cert</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selecting a district dynamically loads corresponding offices and departments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Open District selection dropdown</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All 33 Telangana districts are selectable</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Select 'Hyderabad' district</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Offices located in Hyderabad populate in dropdown</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Select 'Revenue' department</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Revenue department services (Income, Caste, RoR) populate</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DQMS_004: Test atomic sequence allocation for virtual queue token</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DQMS_004</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atomic sequence allocation for virtual queue token</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Dept = Revenue, Sequence = rev_seq</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booking generates unique alphanumeric token ID using database sequence without collision</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Select service 'Income Certificate' and date</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Slot availability confirmed</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Click 'Confirm &amp; Reserve Queue Token'</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Database executes NEXTVAL on rev_seq</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Verify generated token number format</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Token format strictly matches prefix (e.g., REV-005)</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DQMS_005: Test digital queue receipt and optical barcode pass rendering</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DQMS_005</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digital queue receipt and optical barcode pass rendering</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Token = REV-005, Format = Code-128</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digital pass contains citizen details, token number, QR/barcode, and print button</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Open issued digital queue ticket pass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Holographic digital ticket modal opens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Inspect Code-128 barcode rendering</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Optical barcode SVG displays clearly with token text</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Click 'Download / Print Pass'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Receipt downloads as printable PDF pass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DQMS_006: Test government official login with *.gov.in email and role resolution</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DQMS_006</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government official login with *.gov.in email and role resolution</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Email = officer.rev@telangana.gov.in, OTP = 123456</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officer login resolves jurisdiction and counter assignment strictly server-side</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Select Authorized Official tab on login gateway</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Official login card renders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Enter official email and request OTP</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Official account recognized in Oracle DB</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Enter OTP and click Access Command Center</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Authentication succeeds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4</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Verify desk counter assignment in header</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Header displays 'Counter 01 | REV | Hyderabad'</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DQMS_007: Test counter operator atomically summoning lowest waiting ticket</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DQMS_007</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counter operator atomically summoning lowest waiting ticket</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Action = Call Next, Counter = 01</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operator clicking 'Call Next' atomically claims the next waiting ticket in FIFO order</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Operator opens Command Center desk view</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Active waiting list shows tickets REV-005, REV-006</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Operator clicks 'Call Next Token'</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Lowest waiting ticket (REV-005) assigned to Counter 01</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Verify ticket status change in database</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Ticket status changes from WAITING to CALLED in DB</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DQMS_008: Test Server-Sent Events push broadcasting and procedural chime</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DQMS_008</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Server-Sent Events push broadcasting and procedural chime</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Protocol = SSE (HTTP/2), Audio = Web Audio API</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calling a ticket pushes real-time event to citizen screens and plays 3-tone chime</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Citizen views active digital ticket screen</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SSE connection established on /api/queue/stream</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Operator calls ticket REV-005</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SSE broadcast event TICKET_CALLED received in &lt;200ms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Verify audio chime execution</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Procedural Web Audio API chime plays audibly</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4</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Verify UI visual indicator</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Screen displays prominent banner 'Proceed to Counter 01'</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DQMS_009: Test ticket progression from CALLED to SERVING to COMPLETED</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DQMS_009</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ticket progression from CALLED to SERVING to COMPLETED</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Token = REV-005, Operator = Counter 01</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operator starting service records start time, and completing service records end time</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Operator clicks 'Start Serving'</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Ticket status transitions to SERVING in DB</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Operator processes citizen application</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Active service timer counts duration</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Operator clicks 'Complete Service'</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Ticket status transitions to COMPLETED</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4</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Verify audit ledger entry</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Transaction recorded with total service duration in audit log</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DQMS_010: Test placing citizen ticket on hold when documents are missing</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DQMS_010</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placing citizen ticket on hold when documents are missing</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Token = REV-005, Reason = 'Missing Aadhaar Copy'</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operator can place citizen on hold, proceed with next citizen, and recall held citizen</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Operator clicks 'Put on Hold' on desk console</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Modal requests hold reason</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Select 'Missing Supporting Documents' and submit</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Ticket moves to HOLD status; counter becomes free</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Operator calls next citizen (REV-006)</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REV-006 is called and served without blockage</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4</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Citizen returns with documents; operator recalls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REV-005 reinstated to active serving at Counter 01</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DQMS_011: Test automatic no-show flagging after 3 audible calls without arrival</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DQMS_011</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automatic no-show flagging after 3 audible calls without arrival</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Token = REV-005, Call Count = 3</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ticket is marked as NO_SHOW if citizen fails to report after 3 calls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Operator calls ticket REV-005 (Call 1)</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Chime plays; 60-second response timer starts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Timer expires; operator clicks 'Call Again' (Call 2)</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Chime plays; call count increments to 2</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Timer expires; operator clicks 'Call Again' (Call 3)</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Final warning chime plays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4</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Citizen does not appear; operator clicks 'No-Show'</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Ticket moves to NO_SHOW; counter becomes ready</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00" w:after="40" w:line="276" w:lineRule="auto"/>
        <w:jc w:val="left"/>
      </w:pPr>
      <w:r>
        <w:rPr>
          <w:rFonts w:ascii="Times New Roman" w:hAnsi="Times New Roman"/>
          <w:b/>
          <w:i w:val="0"/>
          <w:color w:val="000000"/>
          <w:sz w:val="26"/>
        </w:rPr>
        <w:t>Unit Test Case DQMS_012: Test AI Sahayak chatbot providing civic service document checklists</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VNR VJIET</w:t>
            </w:r>
          </w:p>
        </w:tc>
        <w:tc>
          <w:tcPr>
            <w:tcW w:type="dxa" w:w="47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Unified Software Engineering Lab (25PC2CS202)</w:t>
            </w:r>
          </w:p>
        </w:tc>
      </w:tr>
    </w:tbl>
    <w:p>
      <w:pPr>
        <w:spacing w:before="20" w:after="20" w:line="276" w:lineRule="auto"/>
        <w:jc w:val="both"/>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Case ID:</w:t>
              <w:tab/>
              <w:t>DQMS_012</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Description:</w:t>
              <w:br/>
              <w:t>Test AI Sahayak chatbot providing civic service document checklists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Created By:</w:t>
              <w:tab/>
              <w:t>CSLM/DQMS QA Team</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Reviewed By:</w:t>
              <w:tab/>
              <w:t>Mrs. K. Hari Priya</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Version:</w:t>
              <w:tab/>
              <w:t>1.0</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Tester's Name:</w:t>
              <w:br/>
              <w:t>Zain Ahmed, Manitheja</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Date Tested:</w:t>
              <w:br/>
              <w:t>28/10/2026</w:t>
            </w:r>
          </w:p>
        </w:tc>
        <w:tc>
          <w:tcPr>
            <w:tcW w:type="dxa" w:w="2736"/>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7"/>
              </w:rPr>
              <w:t>Result: Pass</w:t>
            </w:r>
          </w:p>
        </w:tc>
      </w:tr>
      <w:tr>
        <w:tc>
          <w:tcPr>
            <w:tcW w:type="dxa" w:w="4032"/>
            <w:gridSpan w:val="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Prerequisites:</w:t>
              <w:br/>
              <w:t>Access to Chrome Browser / MeeSeva DQMS live instance</w:t>
            </w:r>
          </w:p>
        </w:tc>
        <w:tc>
          <w:tcPr>
            <w:tcW w:type="dxa" w:w="5328"/>
            <w:gridSpan w:val="3"/>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Data:</w:t>
              <w:br/>
              <w:t>Query = 'What documents are needed for Income Certificate?'</w:t>
            </w:r>
          </w:p>
        </w:tc>
      </w:tr>
      <w:tr>
        <w:tc>
          <w:tcPr>
            <w:tcW w:type="dxa" w:w="9360"/>
            <w:gridSpan w:val="5"/>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7"/>
              </w:rPr>
              <w:t>Test Scenario:</w:t>
              <w:br/>
              <w:t>Verify AI Sahayak returns accurate document checklists and fee schedules in English and Telugu</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Step #</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Step Details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Expected Results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i w:val="0"/>
                <w:color w:val="000000"/>
                <w:sz w:val="16"/>
              </w:rPr>
              <w:t>Actual Results</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Pass/Fail</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1</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Open AI Sahayak widget on Citizen Portal</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AI assistant chat drawer opens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2</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Type query 'Income Certificate requirements'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AI streams response within 1.5 seconds</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3</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Verify checklist contents</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Lists Ration Card, Aadhaar, Salary Certificate, Rs. 45 fee</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r>
        <w:tc>
          <w:tcPr>
            <w:tcW w:type="dxa" w:w="864"/>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val="0"/>
                <w:i w:val="0"/>
                <w:color w:val="000000"/>
                <w:sz w:val="16"/>
              </w:rPr>
              <w:t>4</w:t>
            </w:r>
          </w:p>
        </w:tc>
        <w:tc>
          <w:tcPr>
            <w:tcW w:type="dxa" w:w="316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Click Telugu toggle</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Checklist translates accurately to Telugu</w:t>
            </w:r>
          </w:p>
        </w:tc>
        <w:tc>
          <w:tcPr>
            <w:tcW w:type="dxa" w:w="172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left"/>
            </w:pPr>
            <w:r>
              <w:rPr>
                <w:rFonts w:ascii="Times New Roman" w:hAnsi="Times New Roman"/>
                <w:b w:val="0"/>
                <w:i w:val="0"/>
                <w:color w:val="000000"/>
                <w:sz w:val="16"/>
              </w:rPr>
              <w:t>As Expected</w:t>
            </w:r>
          </w:p>
        </w:tc>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Pr>
          <w:p>
            <w:pPr>
              <w:spacing w:before="0" w:after="20" w:line="252" w:lineRule="auto"/>
              <w:jc w:val="center"/>
            </w:pPr>
            <w:r>
              <w:rPr>
                <w:rFonts w:ascii="Times New Roman" w:hAnsi="Times New Roman"/>
                <w:b/>
                <w:i w:val="0"/>
                <w:color w:val="000000"/>
                <w:sz w:val="16"/>
              </w:rPr>
              <w:t>Pass</w:t>
            </w:r>
          </w:p>
        </w:tc>
      </w:tr>
    </w:tbl>
    <w:p>
      <w:r>
        <w:br w:type="page"/>
      </w:r>
    </w:p>
    <w:p>
      <w:pPr>
        <w:spacing w:before="120" w:after="80" w:line="276" w:lineRule="auto"/>
        <w:jc w:val="left"/>
      </w:pPr>
      <w:r>
        <w:rPr>
          <w:rFonts w:ascii="Times New Roman" w:hAnsi="Times New Roman"/>
          <w:b/>
          <w:i w:val="0"/>
          <w:color w:val="000000"/>
          <w:sz w:val="36"/>
        </w:rPr>
        <w:t>Integration Testing</w:t>
      </w:r>
    </w:p>
    <w:p>
      <w:pPr>
        <w:spacing w:before="0" w:after="40" w:line="276" w:lineRule="auto"/>
        <w:jc w:val="both"/>
      </w:pPr>
      <w:r>
        <w:rPr>
          <w:rFonts w:ascii="Times New Roman" w:hAnsi="Times New Roman"/>
          <w:b w:val="0"/>
          <w:i w:val="0"/>
          <w:color w:val="000000"/>
          <w:sz w:val="22"/>
        </w:rPr>
        <w:t>Integration testing validates that independently developed modules within MeeSeva DQMS operate together harmoniously across presentation, application, and persistence tiers: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20" w:type="dxa"/>
              <w:bottom w:w="20" w:type="dxa"/>
              <w:left w:w="40" w:type="dxa"/>
              <w:right w:w="40" w:type="dxa"/>
            </w:tcMar>
          </w:tcPr>
          <w:p>
            <w:pPr>
              <w:spacing w:before="0" w:after="20" w:line="252" w:lineRule="auto"/>
              <w:jc w:val="center"/>
            </w:pPr>
            <w:r>
              <w:rPr>
                <w:rFonts w:ascii="Times New Roman" w:hAnsi="Times New Roman"/>
                <w:b/>
                <w:i w:val="0"/>
                <w:color w:val="000000"/>
                <w:sz w:val="15"/>
              </w:rPr>
              <w:t>Test Scenario #</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20" w:type="dxa"/>
              <w:bottom w:w="20" w:type="dxa"/>
              <w:left w:w="40" w:type="dxa"/>
              <w:right w:w="40" w:type="dxa"/>
            </w:tcMar>
          </w:tcPr>
          <w:p>
            <w:pPr>
              <w:spacing w:before="0" w:after="20" w:line="252" w:lineRule="auto"/>
              <w:jc w:val="center"/>
            </w:pPr>
            <w:r>
              <w:rPr>
                <w:rFonts w:ascii="Times New Roman" w:hAnsi="Times New Roman"/>
                <w:b/>
                <w:i w:val="0"/>
                <w:color w:val="000000"/>
                <w:sz w:val="15"/>
              </w:rPr>
              <w:t>Req ID</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20" w:type="dxa"/>
              <w:bottom w:w="20" w:type="dxa"/>
              <w:left w:w="40" w:type="dxa"/>
              <w:right w:w="40" w:type="dxa"/>
            </w:tcMar>
          </w:tcPr>
          <w:p>
            <w:pPr>
              <w:spacing w:before="0" w:after="20" w:line="252" w:lineRule="auto"/>
              <w:jc w:val="left"/>
            </w:pPr>
            <w:r>
              <w:rPr>
                <w:rFonts w:ascii="Times New Roman" w:hAnsi="Times New Roman"/>
                <w:b/>
                <w:i w:val="0"/>
                <w:color w:val="000000"/>
                <w:sz w:val="15"/>
              </w:rPr>
              <w:t>Test Scenario Description</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20" w:type="dxa"/>
              <w:bottom w:w="20" w:type="dxa"/>
              <w:left w:w="40" w:type="dxa"/>
              <w:right w:w="40" w:type="dxa"/>
            </w:tcMar>
          </w:tcPr>
          <w:p>
            <w:pPr>
              <w:spacing w:before="0" w:after="20" w:line="252" w:lineRule="auto"/>
              <w:jc w:val="left"/>
            </w:pPr>
            <w:r>
              <w:rPr>
                <w:rFonts w:ascii="Times New Roman" w:hAnsi="Times New Roman"/>
                <w:b/>
                <w:i w:val="0"/>
                <w:color w:val="000000"/>
                <w:sz w:val="15"/>
              </w:rPr>
              <w:t>Test Cases &amp; Verification Steps</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1</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DQMS-01</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Mobile OTP Authentication &amp; JWT Issuance</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Check system behavior when valid 10-digit Indian mobile is entered.</w:t>
              <w:br/>
              <w:t>2. Check rejection of alphanumeric or &lt;10 digit input.</w:t>
              <w:br/>
              <w:t>3. Verify OTP dispatch via SMS gateway within 5 seconds.</w:t>
              <w:br/>
              <w:t>4. Verify entry of valid 6-digit OTP returns signed JWT bearer token.</w:t>
              <w:br/>
              <w:t>5. Verify invalid OTP returns 401 Unauthorized.</w:t>
              <w:br/>
              <w:t>6. Verify account lockout after 5 consecutive failed attempts.</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2</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DQMS-02</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District &amp; Department Cascading Selection</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Verify selecting 'Hyderabad' filters offices to Hyderabad district.</w:t>
              <w:br/>
              <w:t>2. Verify selecting 'Revenue' loads Revenue department services.</w:t>
              <w:br/>
              <w:t>3. Verify changing district clears previously selected department services.</w:t>
              <w:br/>
              <w:t>4. Verify estimated wait times update dynamically based on queue depth.</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3</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DQMS-03</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Virtual Token Sequence Allocation</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Verify booking token atomically invokes NEXTVAL on department database sequence.</w:t>
              <w:br/>
              <w:t>2. Verify generated token ID adheres strictly to prefix format (REV-005).</w:t>
              <w:br/>
              <w:t>3. Verify database transaction rollback on concurrent network interruption.</w:t>
              <w:br/>
              <w:t>4. Verify prevention of duplicate active bookings for same citizen on same date.</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4</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DQMS-04</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Code-128 Barcode &amp; Pass Generation</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Verify generation of valid Code-128 barcode SVG matching token ID.</w:t>
              <w:br/>
              <w:t>2. Verify barcode readability with standard USB handheld optical scanner.</w:t>
              <w:br/>
              <w:t>3. Verify digital pass renders citizen name, token, department, and timestamp.</w:t>
              <w:br/>
              <w:t>4. Verify PDF receipt download generates valid vector document.</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5</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DQMS-05</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Real-Time SSE Stream &amp; Audio Chime</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Verify citizen browser establishes persistent SSE connection to /api/queue/stream.</w:t>
              <w:br/>
              <w:t>2. Verify operator 'Call Next' pushes TICKET_CALLED event within 200ms.</w:t>
              <w:br/>
              <w:t>3. Verify client execution of procedural 3-tone Web Audio API chime.</w:t>
              <w:br/>
              <w:t>4. Verify automatic graceful SSE reconnection upon transient network failure.</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6</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DQMS-06</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Official Authentication &amp; Role Scoping</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Verify official login with *.gov.in email and bcrypt-hashed password.</w:t>
              <w:br/>
              <w:t>2. Verify role-based access control restricts Counter Operators to assigned counter.</w:t>
              <w:br/>
              <w:t>3. Verify Supervisors can view all counters within their assigned district center.</w:t>
              <w:br/>
              <w:t>4. Verify non-authenticated requests to official endpoints return 403 Forbidden.</w:t>
            </w:r>
          </w:p>
        </w:tc>
      </w:tr>
    </w:tbl>
    <w:p>
      <w:r>
        <w:br w:type="page"/>
      </w:r>
    </w:p>
    <w:p>
      <w:pPr>
        <w:spacing w:before="120" w:after="80" w:line="276" w:lineRule="auto"/>
        <w:jc w:val="left"/>
      </w:pPr>
      <w:r>
        <w:rPr>
          <w:rFonts w:ascii="Times New Roman" w:hAnsi="Times New Roman"/>
          <w:b/>
          <w:i w:val="0"/>
          <w:color w:val="000000"/>
          <w:sz w:val="36"/>
        </w:rPr>
        <w:t>Integration Testing</w:t>
      </w:r>
    </w:p>
    <w:p>
      <w:pPr>
        <w:spacing w:before="0" w:after="40" w:line="276" w:lineRule="auto"/>
        <w:jc w:val="both"/>
      </w:pPr>
      <w:r>
        <w:rPr>
          <w:rFonts w:ascii="Times New Roman" w:hAnsi="Times New Roman"/>
          <w:b w:val="0"/>
          <w:i w:val="0"/>
          <w:color w:val="000000"/>
          <w:sz w:val="22"/>
        </w:rPr>
        <w:t>Integration testing scenarios (continued) validating counter summoning, exception workflows, bilingual AI advisory, and end-to-end civic operations: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20" w:type="dxa"/>
              <w:bottom w:w="20" w:type="dxa"/>
              <w:left w:w="40" w:type="dxa"/>
              <w:right w:w="40" w:type="dxa"/>
            </w:tcMar>
          </w:tcPr>
          <w:p>
            <w:pPr>
              <w:spacing w:before="0" w:after="20" w:line="252" w:lineRule="auto"/>
              <w:jc w:val="center"/>
            </w:pPr>
            <w:r>
              <w:rPr>
                <w:rFonts w:ascii="Times New Roman" w:hAnsi="Times New Roman"/>
                <w:b/>
                <w:i w:val="0"/>
                <w:color w:val="000000"/>
                <w:sz w:val="15"/>
              </w:rPr>
              <w:t>Test Scenario #</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20" w:type="dxa"/>
              <w:bottom w:w="20" w:type="dxa"/>
              <w:left w:w="40" w:type="dxa"/>
              <w:right w:w="40" w:type="dxa"/>
            </w:tcMar>
          </w:tcPr>
          <w:p>
            <w:pPr>
              <w:spacing w:before="0" w:after="20" w:line="252" w:lineRule="auto"/>
              <w:jc w:val="center"/>
            </w:pPr>
            <w:r>
              <w:rPr>
                <w:rFonts w:ascii="Times New Roman" w:hAnsi="Times New Roman"/>
                <w:b/>
                <w:i w:val="0"/>
                <w:color w:val="000000"/>
                <w:sz w:val="15"/>
              </w:rPr>
              <w:t>Req ID</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20" w:type="dxa"/>
              <w:bottom w:w="20" w:type="dxa"/>
              <w:left w:w="40" w:type="dxa"/>
              <w:right w:w="40" w:type="dxa"/>
            </w:tcMar>
          </w:tcPr>
          <w:p>
            <w:pPr>
              <w:spacing w:before="0" w:after="20" w:line="252" w:lineRule="auto"/>
              <w:jc w:val="left"/>
            </w:pPr>
            <w:r>
              <w:rPr>
                <w:rFonts w:ascii="Times New Roman" w:hAnsi="Times New Roman"/>
                <w:b/>
                <w:i w:val="0"/>
                <w:color w:val="000000"/>
                <w:sz w:val="15"/>
              </w:rPr>
              <w:t>Test Scenario Description</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20" w:type="dxa"/>
              <w:bottom w:w="20" w:type="dxa"/>
              <w:left w:w="40" w:type="dxa"/>
              <w:right w:w="40" w:type="dxa"/>
            </w:tcMar>
          </w:tcPr>
          <w:p>
            <w:pPr>
              <w:spacing w:before="0" w:after="20" w:line="252" w:lineRule="auto"/>
              <w:jc w:val="left"/>
            </w:pPr>
            <w:r>
              <w:rPr>
                <w:rFonts w:ascii="Times New Roman" w:hAnsi="Times New Roman"/>
                <w:b/>
                <w:i w:val="0"/>
                <w:color w:val="000000"/>
                <w:sz w:val="15"/>
              </w:rPr>
              <w:t>Test Cases &amp; Verification Steps</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7</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DQMS-07</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Counter Calling &amp; Service Transition</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Verify operator clicking 'Call Next' assigns lowest waiting ticket to counter.</w:t>
              <w:br/>
              <w:t>2. Verify ticket state transitions atomically from WAITING to CALLED in Oracle DB.</w:t>
              <w:br/>
              <w:t>3. Verify clicking 'Start Serving' records start timestamp and state SERVING.</w:t>
              <w:br/>
              <w:t>4. Verify clicking 'Complete' transitions state to COMPLETED and archives record.</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8</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DQMS-08</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Exception Handling (Hold &amp; Recall)</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Verify operator can place ticket on HOLD with specified reason.</w:t>
              <w:br/>
              <w:t>2. Verify ticket on HOLD does not block counter from calling next citizen.</w:t>
              <w:br/>
              <w:t>3. Verify operator can recall held ticket once citizen supplies required documents.</w:t>
              <w:br/>
              <w:t>4. Verify audit ledger logs hold duration and reason for traceability.</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9</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DQMS-09</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Automated No-Show Expiry Workflow</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Verify operator can issue up to 3 audible chime calls to absent citizen.</w:t>
              <w:br/>
              <w:t>2. Verify ticket transitions to NO_SHOW upon 3rd call timeout.</w:t>
              <w:br/>
              <w:t>3. Verify NO_SHOW ticket cannot be recalled without supervisor override.</w:t>
              <w:br/>
              <w:t>4. Verify counter is automatically made ready for next citizen in queue.</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10</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DQMS-10</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Bilingual AI Sahayak Advisory</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Verify AI Sahayak queries FreeLLMAPI with Telangana service rules context.</w:t>
              <w:br/>
              <w:t>2. Verify accurate retrieval of document checklist and statutory fees.</w:t>
              <w:br/>
              <w:t>3. Verify English-to-Telugu translation preserves technical terminology.</w:t>
              <w:br/>
              <w:t>4. Verify response latency remains under 2 seconds under concurrent queries.</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11</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DQMS-11</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Non-Functional Security &amp; Performance</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Verify all web traffic is enforced over HTTPS with TLS 1.3 encryption.</w:t>
              <w:br/>
              <w:t>2. Verify database connection pool (HikariCP) maintains 5,000 concurrent sessions.</w:t>
              <w:br/>
              <w:t>3. Verify sub-500ms response time for token allocation under stress load.</w:t>
              <w:br/>
              <w:t>4. Verify parameterized JPA queries prevent SQL injection across all endpoints.</w:t>
            </w:r>
          </w:p>
        </w:tc>
      </w:tr>
      <w:tr>
        <w:tc>
          <w:tcPr>
            <w:tcW w:type="dxa" w:w="10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12</w:t>
            </w:r>
          </w:p>
        </w:tc>
        <w:tc>
          <w:tcPr>
            <w:tcW w:type="dxa" w:w="115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center"/>
            </w:pPr>
            <w:r>
              <w:rPr>
                <w:rFonts w:ascii="Times New Roman" w:hAnsi="Times New Roman"/>
                <w:b/>
                <w:i w:val="0"/>
                <w:color w:val="000000"/>
                <w:sz w:val="14"/>
              </w:rPr>
              <w:t>DQMS-12</w:t>
            </w:r>
          </w:p>
        </w:tc>
        <w:tc>
          <w:tcPr>
            <w:tcW w:type="dxa" w:w="2592"/>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4"/>
              </w:rPr>
              <w:t>Check End-to-End Civic Queue Lifecycle</w:t>
            </w:r>
          </w:p>
        </w:tc>
        <w:tc>
          <w:tcPr>
            <w:tcW w:type="dxa" w:w="4608"/>
            <w:tcBorders>
              <w:top w:val="single" w:sz="4" w:space="0" w:color="000000"/>
              <w:left w:val="single" w:sz="4" w:space="0" w:color="000000"/>
              <w:bottom w:val="single" w:sz="4" w:space="0" w:color="000000"/>
              <w:right w:val="single" w:sz="4" w:space="0" w:color="000000"/>
            </w:tcBorders>
            <w:tcMar>
              <w:top w:w="35" w:type="dxa"/>
              <w:bottom w:w="35" w:type="dxa"/>
              <w:left w:w="60" w:type="dxa"/>
              <w:right w:w="60" w:type="dxa"/>
            </w:tcMar>
            <w:tcMar>
              <w:top w:w="15" w:type="dxa"/>
              <w:bottom w:w="15" w:type="dxa"/>
              <w:left w:w="30" w:type="dxa"/>
              <w:right w:w="30" w:type="dxa"/>
            </w:tcMar>
          </w:tcPr>
          <w:p>
            <w:pPr>
              <w:spacing w:before="0" w:after="20" w:line="252" w:lineRule="auto"/>
              <w:jc w:val="left"/>
            </w:pPr>
            <w:r>
              <w:rPr>
                <w:rFonts w:ascii="Times New Roman" w:hAnsi="Times New Roman"/>
                <w:b w:val="0"/>
                <w:i w:val="0"/>
                <w:color w:val="000000"/>
                <w:sz w:val="13"/>
              </w:rPr>
              <w:t>1. Complete citizen OTP login, service selection, and token booking.</w:t>
              <w:br/>
              <w:t>2. Stream real-time queue position updates via SSE to citizen display.</w:t>
              <w:br/>
              <w:t>3. Operator summons token at Counter 01, verifies documents, and completes.</w:t>
              <w:br/>
              <w:t>4. Generate daily supervisory audit report and export summary to PDF.</w:t>
            </w:r>
          </w:p>
        </w:tc>
      </w:tr>
    </w:tbl>
    <w:p>
      <w:r>
        <w:br w:type="page"/>
      </w:r>
    </w:p>
    <w:p>
      <w:pPr>
        <w:spacing w:before="120" w:after="80" w:line="276" w:lineRule="auto"/>
        <w:jc w:val="left"/>
      </w:pPr>
      <w:r>
        <w:rPr>
          <w:rFonts w:ascii="Times New Roman" w:hAnsi="Times New Roman"/>
          <w:b/>
          <w:i w:val="0"/>
          <w:color w:val="000000"/>
          <w:sz w:val="32"/>
        </w:rPr>
        <w:t>Deployment</w:t>
      </w:r>
    </w:p>
    <w:p>
      <w:pPr>
        <w:spacing w:before="0" w:after="80" w:line="276" w:lineRule="auto"/>
        <w:jc w:val="both"/>
      </w:pPr>
      <w:r>
        <w:rPr>
          <w:rFonts w:ascii="Times New Roman" w:hAnsi="Times New Roman"/>
          <w:b w:val="0"/>
          <w:i w:val="0"/>
          <w:color w:val="000000"/>
          <w:sz w:val="22"/>
        </w:rPr>
        <w:t>MeeSeva DQMS is packaged and deployed as a modern, decoupled cloud application. The frontend Single Page Application is compiled using Vite 8 and served via Nginx edge servers, while the backend Spring Boot 3.3 microservices are containerized with Docker and connected to Oracle Database 23ai Enterprise.</w:t>
      </w:r>
    </w:p>
    <w:p>
      <w:pPr>
        <w:spacing w:before="60" w:after="60"/>
        <w:jc w:val="center"/>
      </w:pPr>
      <w:r>
        <w:drawing>
          <wp:inline xmlns:a="http://schemas.openxmlformats.org/drawingml/2006/main" xmlns:pic="http://schemas.openxmlformats.org/drawingml/2006/picture">
            <wp:extent cx="5029200" cy="3200400"/>
            <wp:docPr id="14" name="Picture 14"/>
            <wp:cNvGraphicFramePr>
              <a:graphicFrameLocks noChangeAspect="1"/>
            </wp:cNvGraphicFramePr>
            <a:graphic>
              <a:graphicData uri="http://schemas.openxmlformats.org/drawingml/2006/picture">
                <pic:pic>
                  <pic:nvPicPr>
                    <pic:cNvPr id="0" name="codebase.png"/>
                    <pic:cNvPicPr/>
                  </pic:nvPicPr>
                  <pic:blipFill>
                    <a:blip r:embed="rId21"/>
                    <a:stretch>
                      <a:fillRect/>
                    </a:stretch>
                  </pic:blipFill>
                  <pic:spPr>
                    <a:xfrm>
                      <a:off x="0" y="0"/>
                      <a:ext cx="5029200" cy="3200400"/>
                    </a:xfrm>
                    <a:prstGeom prst="rect"/>
                  </pic:spPr>
                </pic:pic>
              </a:graphicData>
            </a:graphic>
          </wp:inline>
        </w:drawing>
      </w:r>
    </w:p>
    <w:p>
      <w:pPr>
        <w:spacing w:before="100" w:after="40" w:line="276" w:lineRule="auto"/>
        <w:jc w:val="left"/>
      </w:pPr>
      <w:r>
        <w:rPr>
          <w:rFonts w:ascii="Times New Roman" w:hAnsi="Times New Roman"/>
          <w:b/>
          <w:i w:val="0"/>
          <w:color w:val="000000"/>
          <w:sz w:val="26"/>
        </w:rPr>
        <w:t>1. Runtime Environment &amp; Deployment Steps</w:t>
      </w:r>
    </w:p>
    <w:p>
      <w:pPr>
        <w:pStyle w:val="ListBullet"/>
        <w:spacing w:before="0" w:after="60" w:line="276" w:lineRule="auto"/>
        <w:jc w:val="both"/>
      </w:pPr>
      <w:r>
        <w:rPr>
          <w:rFonts w:ascii="Times New Roman" w:hAnsi="Times New Roman"/>
          <w:b/>
          <w:color w:val="000000"/>
          <w:sz w:val="22"/>
        </w:rPr>
        <w:t xml:space="preserve">Prerequisites: </w:t>
      </w:r>
      <w:r>
        <w:rPr>
          <w:rFonts w:ascii="Times New Roman" w:hAnsi="Times New Roman"/>
          <w:b w:val="0"/>
          <w:color w:val="000000"/>
          <w:sz w:val="22"/>
        </w:rPr>
        <w:t>Install JDK 17+, Node.js 20+, and Oracle Database 23ai / Supabase PostgreSQL instance.</w:t>
      </w:r>
    </w:p>
    <w:p>
      <w:pPr>
        <w:pStyle w:val="ListBullet"/>
        <w:spacing w:before="0" w:after="60" w:line="276" w:lineRule="auto"/>
        <w:jc w:val="both"/>
      </w:pPr>
      <w:r>
        <w:rPr>
          <w:rFonts w:ascii="Times New Roman" w:hAnsi="Times New Roman"/>
          <w:b/>
          <w:color w:val="000000"/>
          <w:sz w:val="22"/>
        </w:rPr>
        <w:t xml:space="preserve">Backend Setup: </w:t>
      </w:r>
      <w:r>
        <w:rPr>
          <w:rFonts w:ascii="Times New Roman" w:hAnsi="Times New Roman"/>
          <w:b w:val="0"/>
          <w:color w:val="000000"/>
          <w:sz w:val="22"/>
        </w:rPr>
        <w:t>Configure database connection string, HikariCP pool (50 connections), and JWT signing secret in application.yml.</w:t>
      </w:r>
    </w:p>
    <w:p>
      <w:pPr>
        <w:pStyle w:val="ListBullet"/>
        <w:spacing w:before="0" w:after="60" w:line="276" w:lineRule="auto"/>
        <w:jc w:val="both"/>
      </w:pPr>
      <w:r>
        <w:rPr>
          <w:rFonts w:ascii="Times New Roman" w:hAnsi="Times New Roman"/>
          <w:b/>
          <w:color w:val="000000"/>
          <w:sz w:val="22"/>
        </w:rPr>
        <w:t xml:space="preserve">Frontend Setup: </w:t>
      </w:r>
      <w:r>
        <w:rPr>
          <w:rFonts w:ascii="Times New Roman" w:hAnsi="Times New Roman"/>
          <w:b w:val="0"/>
          <w:color w:val="000000"/>
          <w:sz w:val="22"/>
        </w:rPr>
        <w:t>Execute 'npm install' and 'npm run build' to generate static distribution assets in /dist directory.</w:t>
      </w:r>
    </w:p>
    <w:p>
      <w:pPr>
        <w:pStyle w:val="ListBullet"/>
        <w:spacing w:before="0" w:after="60" w:line="276" w:lineRule="auto"/>
        <w:jc w:val="both"/>
      </w:pPr>
      <w:r>
        <w:rPr>
          <w:rFonts w:ascii="Times New Roman" w:hAnsi="Times New Roman"/>
          <w:b/>
          <w:color w:val="000000"/>
          <w:sz w:val="22"/>
        </w:rPr>
        <w:t xml:space="preserve">Production Launch: </w:t>
      </w:r>
      <w:r>
        <w:rPr>
          <w:rFonts w:ascii="Times New Roman" w:hAnsi="Times New Roman"/>
          <w:b w:val="0"/>
          <w:color w:val="000000"/>
          <w:sz w:val="22"/>
        </w:rPr>
        <w:t>Launch Spring Boot JAR via 'java -jar meeseva-dqms-api.jar' and host static assets via Nginx on port 443.</w:t>
      </w:r>
    </w:p>
    <w:p>
      <w:r>
        <w:br w:type="page"/>
      </w:r>
    </w:p>
    <w:p>
      <w:pPr>
        <w:spacing w:before="120" w:after="80" w:line="276" w:lineRule="auto"/>
        <w:jc w:val="left"/>
      </w:pPr>
      <w:r>
        <w:rPr>
          <w:rFonts w:ascii="Times New Roman" w:hAnsi="Times New Roman"/>
          <w:b/>
          <w:i w:val="0"/>
          <w:color w:val="000000"/>
          <w:sz w:val="32"/>
        </w:rPr>
        <w:t>Conclusion</w:t>
      </w:r>
    </w:p>
    <w:p>
      <w:pPr>
        <w:spacing w:before="0" w:after="80" w:line="276" w:lineRule="auto"/>
        <w:jc w:val="both"/>
      </w:pPr>
      <w:r>
        <w:rPr>
          <w:rFonts w:ascii="Times New Roman" w:hAnsi="Times New Roman"/>
          <w:b w:val="0"/>
          <w:i w:val="0"/>
          <w:color w:val="000000"/>
          <w:sz w:val="22"/>
        </w:rPr>
        <w:t>The MeeSeva Digital Queue Management System (DQMS) successfully fulfills the project objectives of modernizing civic public service delivery across the 33 districts of Telangana State. By transitioning physical, stressful waiting lines into an automated, transparent, and deterministic digital queuing workflow, the system achieves remarkable improvements in citizen convenience, counter throughput, and administrative auditability.</w:t>
      </w:r>
    </w:p>
    <w:p>
      <w:pPr>
        <w:spacing w:before="100" w:after="40" w:line="276" w:lineRule="auto"/>
        <w:jc w:val="left"/>
      </w:pPr>
      <w:r>
        <w:rPr>
          <w:rFonts w:ascii="Times New Roman" w:hAnsi="Times New Roman"/>
          <w:b/>
          <w:i w:val="0"/>
          <w:color w:val="000000"/>
          <w:sz w:val="26"/>
        </w:rPr>
        <w:t>Key Achievements</w:t>
      </w:r>
    </w:p>
    <w:p>
      <w:pPr>
        <w:pStyle w:val="ListBullet"/>
        <w:spacing w:before="0" w:after="60" w:line="276" w:lineRule="auto"/>
        <w:jc w:val="both"/>
      </w:pPr>
      <w:r>
        <w:rPr>
          <w:rFonts w:ascii="Times New Roman" w:hAnsi="Times New Roman"/>
          <w:b/>
          <w:color w:val="000000"/>
          <w:sz w:val="22"/>
        </w:rPr>
        <w:t xml:space="preserve">Queue Modernization: </w:t>
      </w:r>
      <w:r>
        <w:rPr>
          <w:rFonts w:ascii="Times New Roman" w:hAnsi="Times New Roman"/>
          <w:b w:val="0"/>
          <w:color w:val="000000"/>
          <w:sz w:val="22"/>
        </w:rPr>
        <w:t>Eliminated physical ticket queues through virtual token reservation and mobile barcode passes.</w:t>
      </w:r>
    </w:p>
    <w:p>
      <w:pPr>
        <w:pStyle w:val="ListBullet"/>
        <w:spacing w:before="0" w:after="60" w:line="276" w:lineRule="auto"/>
        <w:jc w:val="both"/>
      </w:pPr>
      <w:r>
        <w:rPr>
          <w:rFonts w:ascii="Times New Roman" w:hAnsi="Times New Roman"/>
          <w:b/>
          <w:color w:val="000000"/>
          <w:sz w:val="22"/>
        </w:rPr>
        <w:t xml:space="preserve">Deterministic Integrity: </w:t>
      </w:r>
      <w:r>
        <w:rPr>
          <w:rFonts w:ascii="Times New Roman" w:hAnsi="Times New Roman"/>
          <w:b w:val="0"/>
          <w:color w:val="000000"/>
          <w:sz w:val="22"/>
        </w:rPr>
        <w:t>Guaranteed zero duplicate token allocation using atomic database sequences in Oracle 23ai.</w:t>
      </w:r>
    </w:p>
    <w:p>
      <w:pPr>
        <w:pStyle w:val="ListBullet"/>
        <w:spacing w:before="0" w:after="60" w:line="276" w:lineRule="auto"/>
        <w:jc w:val="both"/>
      </w:pPr>
      <w:r>
        <w:rPr>
          <w:rFonts w:ascii="Times New Roman" w:hAnsi="Times New Roman"/>
          <w:b/>
          <w:color w:val="000000"/>
          <w:sz w:val="22"/>
        </w:rPr>
        <w:t xml:space="preserve">Real-Time Telemetry: </w:t>
      </w:r>
      <w:r>
        <w:rPr>
          <w:rFonts w:ascii="Times New Roman" w:hAnsi="Times New Roman"/>
          <w:b w:val="0"/>
          <w:color w:val="000000"/>
          <w:sz w:val="22"/>
        </w:rPr>
        <w:t>Delivered sub-200ms real-time event broadcasting and Web Audio procedural calling chimes.</w:t>
      </w:r>
    </w:p>
    <w:p>
      <w:pPr>
        <w:pStyle w:val="ListBullet"/>
        <w:spacing w:before="0" w:after="60" w:line="276" w:lineRule="auto"/>
        <w:jc w:val="both"/>
      </w:pPr>
      <w:r>
        <w:rPr>
          <w:rFonts w:ascii="Times New Roman" w:hAnsi="Times New Roman"/>
          <w:b/>
          <w:color w:val="000000"/>
          <w:sz w:val="22"/>
        </w:rPr>
        <w:t xml:space="preserve">Governance Compliance: </w:t>
      </w:r>
      <w:r>
        <w:rPr>
          <w:rFonts w:ascii="Times New Roman" w:hAnsi="Times New Roman"/>
          <w:b w:val="0"/>
          <w:color w:val="000000"/>
          <w:sz w:val="22"/>
        </w:rPr>
        <w:t>Provided comprehensive multi-role access control (RBAC) ensuring high security and audit traceability.</w:t>
      </w:r>
    </w:p>
    <w:p>
      <w:pPr>
        <w:pStyle w:val="ListBullet"/>
        <w:spacing w:before="0" w:after="60" w:line="276" w:lineRule="auto"/>
        <w:jc w:val="both"/>
      </w:pPr>
      <w:r>
        <w:rPr>
          <w:rFonts w:ascii="Times New Roman" w:hAnsi="Times New Roman"/>
          <w:b/>
          <w:color w:val="000000"/>
          <w:sz w:val="22"/>
        </w:rPr>
        <w:t xml:space="preserve">Citizen Accessibility: </w:t>
      </w:r>
      <w:r>
        <w:rPr>
          <w:rFonts w:ascii="Times New Roman" w:hAnsi="Times New Roman"/>
          <w:b w:val="0"/>
          <w:color w:val="000000"/>
          <w:sz w:val="22"/>
        </w:rPr>
        <w:t>Delivered bilingual document advisories in English and Telugu via conversational AI Sahayak.</w:t>
      </w:r>
    </w:p>
    <w:p>
      <w:pPr>
        <w:spacing w:before="100" w:after="40" w:line="276" w:lineRule="auto"/>
        <w:jc w:val="left"/>
      </w:pPr>
      <w:r>
        <w:rPr>
          <w:rFonts w:ascii="Times New Roman" w:hAnsi="Times New Roman"/>
          <w:b/>
          <w:i w:val="0"/>
          <w:color w:val="000000"/>
          <w:sz w:val="26"/>
        </w:rPr>
        <w:t>Future Enhancements</w:t>
      </w:r>
    </w:p>
    <w:p>
      <w:pPr>
        <w:pStyle w:val="ListBullet"/>
        <w:spacing w:before="0" w:after="60" w:line="276" w:lineRule="auto"/>
        <w:jc w:val="both"/>
      </w:pPr>
      <w:r>
        <w:rPr>
          <w:rFonts w:ascii="Times New Roman" w:hAnsi="Times New Roman"/>
          <w:b/>
          <w:color w:val="000000"/>
          <w:sz w:val="22"/>
        </w:rPr>
        <w:t xml:space="preserve">Predictive Analytics: </w:t>
      </w:r>
      <w:r>
        <w:rPr>
          <w:rFonts w:ascii="Times New Roman" w:hAnsi="Times New Roman"/>
          <w:b w:val="0"/>
          <w:color w:val="000000"/>
          <w:sz w:val="22"/>
        </w:rPr>
        <w:t>Machine learning models forecasting district counter wait times based on historical arrival patterns.</w:t>
      </w:r>
    </w:p>
    <w:p>
      <w:pPr>
        <w:pStyle w:val="ListBullet"/>
        <w:spacing w:before="0" w:after="60" w:line="276" w:lineRule="auto"/>
        <w:jc w:val="both"/>
      </w:pPr>
      <w:r>
        <w:rPr>
          <w:rFonts w:ascii="Times New Roman" w:hAnsi="Times New Roman"/>
          <w:b/>
          <w:color w:val="000000"/>
          <w:sz w:val="22"/>
        </w:rPr>
        <w:t xml:space="preserve">Omnichannel Alerts: </w:t>
      </w:r>
      <w:r>
        <w:rPr>
          <w:rFonts w:ascii="Times New Roman" w:hAnsi="Times New Roman"/>
          <w:b w:val="0"/>
          <w:color w:val="000000"/>
          <w:sz w:val="22"/>
        </w:rPr>
        <w:t>Direct SMS and WhatsApp bot notifications for automated reminder alerts and status tracking.</w:t>
      </w:r>
    </w:p>
    <w:p>
      <w:pPr>
        <w:pStyle w:val="ListBullet"/>
        <w:spacing w:before="0" w:after="60" w:line="276" w:lineRule="auto"/>
        <w:jc w:val="both"/>
      </w:pPr>
      <w:r>
        <w:rPr>
          <w:rFonts w:ascii="Times New Roman" w:hAnsi="Times New Roman"/>
          <w:b/>
          <w:color w:val="000000"/>
          <w:sz w:val="22"/>
        </w:rPr>
        <w:t xml:space="preserve">DigiLocker Integration: </w:t>
      </w:r>
      <w:r>
        <w:rPr>
          <w:rFonts w:ascii="Times New Roman" w:hAnsi="Times New Roman"/>
          <w:b w:val="0"/>
          <w:color w:val="000000"/>
          <w:sz w:val="22"/>
        </w:rPr>
        <w:t>Integration with DigiLocker for automatic online document verification prior to counter arrival.</w:t>
      </w:r>
    </w:p>
    <w:sectPr w:rsidR="00FC693F" w:rsidRPr="0006063C" w:rsidSect="00034616">
      <w:pgSz w:w="12240" w:h="15840"/>
      <w:pgMar w:top="1440" w:right="1440" w:bottom="1440" w:left="1440" w:header="720" w:footer="720" w:gutter="0"/>
      <w:cols w:space="720"/>
      <w:docGrid w:linePitch="360"/>
      <w:pgBorders w:offsetFrom="page">
        <w:top w:val="thinThickMediumGap" w:sz="24" w:space="24" w:color="000000"/>
        <w:left w:val="thinThickMediumGap" w:sz="24" w:space="24" w:color="000000"/>
        <w:bottom w:val="thinThickMediumGap" w:sz="24" w:space="24" w:color="000000"/>
        <w:right w:val="thinThickMediumGap" w:sz="2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