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462E" w14:textId="77777777" w:rsidR="00D82900" w:rsidRDefault="00D82900" w:rsidP="001326DB">
      <w:pPr>
        <w:jc w:val="both"/>
      </w:pPr>
    </w:p>
    <w:p w14:paraId="0FC9408F" w14:textId="77777777" w:rsidR="00D82900" w:rsidRPr="007944D1" w:rsidRDefault="007944D1" w:rsidP="001326DB">
      <w:pPr>
        <w:jc w:val="center"/>
      </w:pPr>
      <w:r>
        <w:rPr>
          <w:b/>
          <w:bCs/>
          <w:sz w:val="48"/>
          <w:szCs w:val="48"/>
        </w:rPr>
        <w:t>Multi-Scale Character-Level CNN and Hybrid Feature Fusion for Lightweight Phishing URL Detection</w:t>
      </w:r>
    </w:p>
    <w:p w14:paraId="36BE6C84" w14:textId="77777777" w:rsidR="00D82900" w:rsidRPr="007944D1" w:rsidRDefault="007944D1" w:rsidP="001326DB">
      <w:pPr>
        <w:jc w:val="center"/>
      </w:pPr>
      <w:r>
        <w:rPr>
          <w:i/>
          <w:iCs/>
        </w:rPr>
        <w:t>Mid-term Progress Report: Group 9</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0"/>
        <w:gridCol w:w="3560"/>
        <w:gridCol w:w="3440"/>
      </w:tblGrid>
      <w:tr w:rsidR="00D82900" w:rsidRPr="007944D1" w14:paraId="043BC7E8" w14:textId="77777777">
        <w:tc>
          <w:tcPr>
            <w:tcW w:w="344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4255D121" w14:textId="77777777" w:rsidR="00D82900" w:rsidRPr="007944D1" w:rsidRDefault="007944D1" w:rsidP="001326DB">
            <w:pPr>
              <w:jc w:val="center"/>
            </w:pPr>
            <w:r>
              <w:rPr>
                <w:b/>
                <w:bCs/>
              </w:rPr>
              <w:t>Zainb Zahran</w:t>
            </w:r>
          </w:p>
          <w:p w14:paraId="7144BC45" w14:textId="77777777" w:rsidR="00D82900" w:rsidRPr="007944D1" w:rsidRDefault="007944D1" w:rsidP="001326DB">
            <w:pPr>
              <w:jc w:val="center"/>
            </w:pPr>
            <w:r>
              <w:rPr>
                <w:sz w:val="18"/>
                <w:szCs w:val="18"/>
              </w:rPr>
              <w:t>School of Computing</w:t>
            </w:r>
          </w:p>
          <w:p w14:paraId="74F7A8BC" w14:textId="77777777" w:rsidR="00D82900" w:rsidRPr="007944D1" w:rsidRDefault="007944D1" w:rsidP="001326DB">
            <w:pPr>
              <w:jc w:val="center"/>
            </w:pPr>
            <w:r>
              <w:rPr>
                <w:sz w:val="18"/>
                <w:szCs w:val="18"/>
              </w:rPr>
              <w:t>Queen's University</w:t>
            </w:r>
          </w:p>
          <w:p w14:paraId="5C11364C" w14:textId="77777777" w:rsidR="00D82900" w:rsidRPr="007944D1" w:rsidRDefault="007944D1" w:rsidP="001326DB">
            <w:pPr>
              <w:jc w:val="center"/>
            </w:pPr>
            <w:r>
              <w:rPr>
                <w:sz w:val="18"/>
                <w:szCs w:val="18"/>
              </w:rPr>
              <w:t>Ontario, Canada</w:t>
            </w:r>
          </w:p>
          <w:p w14:paraId="1B5CE125" w14:textId="77777777" w:rsidR="00D82900" w:rsidRPr="007944D1" w:rsidRDefault="007944D1" w:rsidP="001326DB">
            <w:pPr>
              <w:jc w:val="center"/>
            </w:pPr>
            <w:r>
              <w:rPr>
                <w:i/>
                <w:iCs/>
                <w:sz w:val="18"/>
                <w:szCs w:val="18"/>
              </w:rPr>
              <w:t>25vpgv@queensu.ca</w:t>
            </w:r>
          </w:p>
        </w:tc>
        <w:tc>
          <w:tcPr>
            <w:tcW w:w="356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536129F" w14:textId="77777777" w:rsidR="00D82900" w:rsidRPr="007944D1" w:rsidRDefault="007944D1" w:rsidP="001326DB">
            <w:pPr>
              <w:jc w:val="center"/>
            </w:pPr>
            <w:r>
              <w:rPr>
                <w:b/>
                <w:bCs/>
              </w:rPr>
              <w:t>Fatma Abu Al Wafa</w:t>
            </w:r>
          </w:p>
          <w:p w14:paraId="167530DC" w14:textId="77777777" w:rsidR="00D82900" w:rsidRPr="007944D1" w:rsidRDefault="007944D1" w:rsidP="001326DB">
            <w:pPr>
              <w:jc w:val="center"/>
            </w:pPr>
            <w:r>
              <w:rPr>
                <w:sz w:val="18"/>
                <w:szCs w:val="18"/>
              </w:rPr>
              <w:t>School of Computing</w:t>
            </w:r>
          </w:p>
          <w:p w14:paraId="28E02C42" w14:textId="77777777" w:rsidR="00D82900" w:rsidRPr="007944D1" w:rsidRDefault="007944D1" w:rsidP="001326DB">
            <w:pPr>
              <w:jc w:val="center"/>
            </w:pPr>
            <w:r>
              <w:rPr>
                <w:sz w:val="18"/>
                <w:szCs w:val="18"/>
              </w:rPr>
              <w:t>Queen's University</w:t>
            </w:r>
          </w:p>
          <w:p w14:paraId="3B0EACA1" w14:textId="77777777" w:rsidR="00D82900" w:rsidRPr="007944D1" w:rsidRDefault="007944D1" w:rsidP="001326DB">
            <w:pPr>
              <w:jc w:val="center"/>
            </w:pPr>
            <w:r>
              <w:rPr>
                <w:sz w:val="18"/>
                <w:szCs w:val="18"/>
              </w:rPr>
              <w:t>Ontario, Canada</w:t>
            </w:r>
          </w:p>
          <w:p w14:paraId="3D016F5C" w14:textId="77777777" w:rsidR="00D82900" w:rsidRPr="007944D1" w:rsidRDefault="007944D1" w:rsidP="001326DB">
            <w:pPr>
              <w:jc w:val="center"/>
            </w:pPr>
            <w:r>
              <w:rPr>
                <w:i/>
                <w:iCs/>
                <w:sz w:val="18"/>
                <w:szCs w:val="18"/>
              </w:rPr>
              <w:t>25qgkp@queensu.ca</w:t>
            </w:r>
          </w:p>
        </w:tc>
        <w:tc>
          <w:tcPr>
            <w:tcW w:w="344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B19F236" w14:textId="77777777" w:rsidR="00D82900" w:rsidRPr="007944D1" w:rsidRDefault="007944D1" w:rsidP="001326DB">
            <w:pPr>
              <w:jc w:val="center"/>
            </w:pPr>
            <w:r>
              <w:rPr>
                <w:b/>
                <w:bCs/>
              </w:rPr>
              <w:t>Ahmed Mohamed Al-Shobaki</w:t>
            </w:r>
          </w:p>
          <w:p w14:paraId="2D6E00FF" w14:textId="77777777" w:rsidR="00D82900" w:rsidRPr="007944D1" w:rsidRDefault="007944D1" w:rsidP="001326DB">
            <w:pPr>
              <w:jc w:val="center"/>
            </w:pPr>
            <w:r>
              <w:rPr>
                <w:sz w:val="18"/>
                <w:szCs w:val="18"/>
              </w:rPr>
              <w:t>School of Computing</w:t>
            </w:r>
          </w:p>
          <w:p w14:paraId="70290862" w14:textId="77777777" w:rsidR="00D82900" w:rsidRPr="007944D1" w:rsidRDefault="007944D1" w:rsidP="001326DB">
            <w:pPr>
              <w:jc w:val="center"/>
            </w:pPr>
            <w:r>
              <w:rPr>
                <w:sz w:val="18"/>
                <w:szCs w:val="18"/>
              </w:rPr>
              <w:t>Queen's University</w:t>
            </w:r>
          </w:p>
          <w:p w14:paraId="713377F5" w14:textId="77777777" w:rsidR="00D82900" w:rsidRPr="007944D1" w:rsidRDefault="007944D1" w:rsidP="001326DB">
            <w:pPr>
              <w:jc w:val="center"/>
            </w:pPr>
            <w:r>
              <w:rPr>
                <w:sz w:val="18"/>
                <w:szCs w:val="18"/>
              </w:rPr>
              <w:t>Kingston, Canada</w:t>
            </w:r>
          </w:p>
          <w:p w14:paraId="5E8DE29F" w14:textId="77777777" w:rsidR="00D82900" w:rsidRPr="007944D1" w:rsidRDefault="007944D1" w:rsidP="001326DB">
            <w:pPr>
              <w:jc w:val="center"/>
            </w:pPr>
            <w:r>
              <w:rPr>
                <w:i/>
                <w:iCs/>
                <w:sz w:val="18"/>
                <w:szCs w:val="18"/>
              </w:rPr>
              <w:t>25LSWJ@queensu.ca</w:t>
            </w:r>
          </w:p>
        </w:tc>
      </w:tr>
    </w:tbl>
    <w:p w14:paraId="0470B01B" w14:textId="77777777" w:rsidR="00D82900" w:rsidRPr="007944D1" w:rsidRDefault="00D82900" w:rsidP="001326DB">
      <w:pPr>
        <w:rPr>
          <w:rtl/>
          <w:lang w:bidi="ar-EG"/>
        </w:rPr>
        <w:sectPr w:rsidR="00D82900" w:rsidRPr="007944D1" w:rsidSect="00A032DF">
          <w:type w:val="continuous"/>
          <w:pgSz w:w="12240" w:h="15840"/>
          <w:pgMar w:top="0" w:right="270" w:bottom="270" w:left="360" w:header="708" w:footer="708" w:gutter="0"/>
          <w:cols w:space="720"/>
          <w:docGrid w:linePitch="360"/>
        </w:sectPr>
      </w:pPr>
    </w:p>
    <w:p w14:paraId="72209E59" w14:textId="77777777" w:rsidR="00F74F6C" w:rsidRPr="007944D1" w:rsidRDefault="00F74F6C" w:rsidP="001326DB">
      <w:pPr>
        <w:jc w:val="both"/>
      </w:pPr>
      <w:r w:rsidRPr="007944D1">
        <w:rPr>
          <w:b/>
          <w:bCs/>
          <w:i/>
          <w:iCs/>
        </w:rPr>
        <w:t>Abstract</w:t>
      </w:r>
      <w:r w:rsidRPr="007944D1">
        <w:t xml:space="preserve">—This mid-term report presents progress on Project 9: Neural Models for Phishing URL Detection. We use the Mendeley 2026 phishing URL dataset (DOI: 10.17632/3jddhy2f6s.1) comprising 129,776 cleaned URL records. We build a reproducible data pipeline with duplicate-aware cleaning, stratified 70/15/15 splits, 23 handcrafted lexical URL features, train-only </w:t>
      </w:r>
      <w:proofErr w:type="spellStart"/>
      <w:r w:rsidRPr="007944D1">
        <w:t>StandardScaler</w:t>
      </w:r>
      <w:proofErr w:type="spellEnd"/>
      <w:r w:rsidRPr="007944D1">
        <w:t xml:space="preserve"> normalization, and additional balanced and imbalanced evaluation sets. Classical ML baselines: Logistic Regression (LR), Linear SVM, Random Forest (RF), and </w:t>
      </w:r>
      <w:proofErr w:type="spellStart"/>
      <w:r w:rsidRPr="007944D1">
        <w:t>XGBoost</w:t>
      </w:r>
      <w:proofErr w:type="spellEnd"/>
      <w:r w:rsidRPr="007944D1">
        <w:t xml:space="preserve"> (XGB); are trained under three imbalance-handling strategies: no handling, class weighting, and SMOTE oversampling. A stacking ensemble (RF + XGB + LR base learners, LR meta-learner) achieves the best phishing-class F1-score of 0.9519 with ROC-AUC = 0.9918 on the original test set. RF without imbalance handling achieves the marginally highest ROC-AUC of 0.9919. Tree-based models substantially outperform linear models. On the deep learning side, a Multi-Scale Char-CNN with 179,329 trainable parameters achieves 99.12 % accuracy and F1 = 0.9896 on the validation set after 15 epochs</w:t>
      </w:r>
      <w:r w:rsidR="00A06BC6">
        <w:t xml:space="preserve"> with drop out and augmentation applied to mitigate overfitting and ensuring generalization, Further variations of CNN based models with ablation will be presented in final report, the Feature importance analysis reveals the importance of certain features like URL length and host name length which is not captured in the truncated URLs in the Char-CNN model , motivating our hypothesis  that Hybrid Feature Fusion approach will enhance the performance.</w:t>
      </w:r>
    </w:p>
    <w:p w14:paraId="6867B26B" w14:textId="77777777" w:rsidR="00F74F6C" w:rsidRPr="007944D1" w:rsidRDefault="00F74F6C" w:rsidP="001326DB">
      <w:pPr>
        <w:jc w:val="both"/>
      </w:pPr>
      <w:r w:rsidRPr="007944D1">
        <w:rPr>
          <w:b/>
          <w:bCs/>
          <w:i/>
          <w:iCs/>
        </w:rPr>
        <w:t>Keywords</w:t>
      </w:r>
      <w:r w:rsidRPr="007944D1">
        <w:t>— Phishing URL, CNN, Random Forest, hybrid models, deep feature fusion, lightweight models</w:t>
      </w:r>
    </w:p>
    <w:p w14:paraId="6D3496E6" w14:textId="77777777" w:rsidR="00F74F6C" w:rsidRPr="007944D1" w:rsidRDefault="00F74F6C" w:rsidP="001326DB">
      <w:pPr>
        <w:jc w:val="center"/>
      </w:pPr>
      <w:r w:rsidRPr="007944D1">
        <w:rPr>
          <w:b/>
          <w:bCs/>
          <w:caps/>
        </w:rPr>
        <w:t>I.  Introduction</w:t>
      </w:r>
    </w:p>
    <w:p w14:paraId="158DE234" w14:textId="77777777" w:rsidR="00F74F6C" w:rsidRPr="007944D1" w:rsidRDefault="00F74F6C" w:rsidP="001326DB">
      <w:pPr>
        <w:jc w:val="both"/>
      </w:pPr>
      <w:r w:rsidRPr="007944D1">
        <w:t xml:space="preserve">A phishing URL (Uniform Resource Locator) is a malicious attack that mimics legitimate websites to steal users’ credentials or deliver malware. Millions of phishing sites are detected every year, impacting millions of users and companies and leading to billions of dollars in losses, as highlighted by a report from </w:t>
      </w:r>
      <w:proofErr w:type="spellStart"/>
      <w:r w:rsidRPr="007944D1">
        <w:t>Interisle</w:t>
      </w:r>
      <w:proofErr w:type="spellEnd"/>
      <w:r w:rsidRPr="007944D1">
        <w:t xml:space="preserve"> Consulting Group [1]. This huge number of phishing URLs generated every day makes it impossible to blacklist all of them in lookup tables, as this will be computationally exhaustive and inefficient for real-time detection.</w:t>
      </w:r>
    </w:p>
    <w:p w14:paraId="7F2BA70C" w14:textId="77777777" w:rsidR="00F74F6C" w:rsidRPr="007944D1" w:rsidRDefault="00F74F6C" w:rsidP="001326DB">
      <w:pPr>
        <w:jc w:val="both"/>
      </w:pPr>
      <w:r w:rsidRPr="007944D1">
        <w:t>Traditional approaches that depend on extracting lexical properties of the URL string and then using classical models such as Support Vector Machines (SVMs) or Random Forests [3] suffer from limitations regarding: (1) the need for domain expertise to engineer features, which is time consuming and sometimes infeasible for the huge variations of URLs generated every year (2) engineered features that do not generalize since phishing URLs keep varying, causing models to fail to detect new phishing URL patterns (3) the semantic meaning of features not being used meaningfully to detect patterns.</w:t>
      </w:r>
    </w:p>
    <w:p w14:paraId="48B48679" w14:textId="77777777" w:rsidR="00F74F6C" w:rsidRPr="0022719F" w:rsidRDefault="00F74F6C" w:rsidP="0022719F">
      <w:pPr>
        <w:jc w:val="both"/>
      </w:pPr>
      <w:r w:rsidRPr="007944D1">
        <w:t xml:space="preserve">In more recent years, deep learning solutions have emerged as a strong alternative, with various kinds of neural networks outperforming classical baselines through their ability to auto-learn features. On top of them, Convolutional Neural Networks convert URLs into learnable features of a reasonable number of weights, making CNN variations lightweight and deployable on a CPU. Our contribution is to compare the Multi-Scale Character-Level CNN, the main deep baseline model, against three other variations: Bi-directional Long </w:t>
      </w:r>
      <w:r w:rsidR="00FE3CEB" w:rsidRPr="007944D1">
        <w:t>Short-Term</w:t>
      </w:r>
      <w:r w:rsidRPr="007944D1">
        <w:t xml:space="preserve"> Memory with CNN, </w:t>
      </w:r>
      <w:proofErr w:type="spellStart"/>
      <w:r w:rsidRPr="007944D1">
        <w:t>FastText</w:t>
      </w:r>
      <w:proofErr w:type="spellEnd"/>
      <w:r w:rsidRPr="007944D1">
        <w:t xml:space="preserve"> embedding with CNN, and a Hybrid Feature Fusion CNN that leverages important handcrafted features. These models are rigorously compared across accuracy, F1-score, Precision, Recall, and </w:t>
      </w:r>
      <w:r w:rsidRPr="007944D1">
        <w:t>an efficiency score (F1/number of parameters) representing the trade-off between model performance and weight.</w:t>
      </w:r>
      <w:r w:rsidR="00FC68CD">
        <w:t xml:space="preserve"> Providing a guideline for those in need of a deployable model to balance this tradeoff according to their use case and available resources. </w:t>
      </w:r>
    </w:p>
    <w:p w14:paraId="5097A766" w14:textId="77777777" w:rsidR="00F74F6C" w:rsidRPr="007944D1" w:rsidRDefault="00F74F6C" w:rsidP="001326DB">
      <w:pPr>
        <w:jc w:val="center"/>
      </w:pPr>
      <w:r w:rsidRPr="007944D1">
        <w:rPr>
          <w:b/>
          <w:bCs/>
          <w:caps/>
        </w:rPr>
        <w:t>II.  Related Work</w:t>
      </w:r>
    </w:p>
    <w:p w14:paraId="64FDCCEB" w14:textId="77777777" w:rsidR="00F74F6C" w:rsidRPr="007944D1" w:rsidRDefault="00F74F6C" w:rsidP="001326DB">
      <w:pPr>
        <w:jc w:val="both"/>
      </w:pPr>
      <w:r w:rsidRPr="007944D1">
        <w:rPr>
          <w:b/>
          <w:bCs/>
          <w:i/>
          <w:iCs/>
        </w:rPr>
        <w:t>A.  Classical Feature-Based Approaches</w:t>
      </w:r>
    </w:p>
    <w:p w14:paraId="77AB3D8B" w14:textId="77777777" w:rsidR="00F74F6C" w:rsidRPr="007944D1" w:rsidRDefault="00F74F6C" w:rsidP="001326DB">
      <w:pPr>
        <w:jc w:val="both"/>
      </w:pPr>
      <w:r w:rsidRPr="007944D1">
        <w:t>The data pipeline supports the classical feature-based direction by extracting lightweight lexical and structural URL features such as URL length, hostname length, path/query length, special-character counts, digit ratio, HTTPS usage, IP-address usage, subdomain depth, path depth, hostname hyphen usage, entropy, and suspicious keyword count [8][9]. These features are intended for the traditional ML baselines and for comparison with the character-level deep models.</w:t>
      </w:r>
    </w:p>
    <w:p w14:paraId="7F64E618" w14:textId="77777777" w:rsidR="00F74F6C" w:rsidRPr="007944D1" w:rsidRDefault="00F74F6C" w:rsidP="001326DB">
      <w:pPr>
        <w:jc w:val="both"/>
      </w:pPr>
      <w:r w:rsidRPr="007944D1">
        <w:rPr>
          <w:b/>
          <w:bCs/>
          <w:i/>
          <w:iCs/>
        </w:rPr>
        <w:t>B.  Character-Level Deep Learning</w:t>
      </w:r>
    </w:p>
    <w:p w14:paraId="5CDC166F" w14:textId="77777777" w:rsidR="00F74F6C" w:rsidRPr="007944D1" w:rsidRDefault="00FC68CD" w:rsidP="00FC68CD">
      <w:pPr>
        <w:jc w:val="both"/>
      </w:pPr>
      <w:r>
        <w:t xml:space="preserve">a) </w:t>
      </w:r>
      <w:proofErr w:type="spellStart"/>
      <w:r w:rsidR="00F74F6C" w:rsidRPr="007944D1">
        <w:t>URLNet</w:t>
      </w:r>
      <w:proofErr w:type="spellEnd"/>
      <w:r w:rsidR="00F74F6C" w:rsidRPr="007944D1">
        <w:t xml:space="preserve"> by Le et al. [2] compares character-level CNN, word-level CNN, and a hybrid character + word approach, including special characters and character-level word embedding, which achieved a higher AUC than both the standalone character-level CNN (0.9828) and word-level CNN (0.973) at 0.9885. However, this is not significantly higher than the character-level CNN, which does not justify the overhead of developing a hybrid model. This motivates using a character-level CNN as a straightforward approach with strong performance.</w:t>
      </w:r>
    </w:p>
    <w:p w14:paraId="025599F0" w14:textId="77777777" w:rsidR="00F74F6C" w:rsidRPr="007944D1" w:rsidRDefault="00FC68CD" w:rsidP="00FC68CD">
      <w:pPr>
        <w:jc w:val="both"/>
      </w:pPr>
      <w:r>
        <w:t xml:space="preserve">b) </w:t>
      </w:r>
      <w:proofErr w:type="spellStart"/>
      <w:r w:rsidR="00F74F6C" w:rsidRPr="007944D1">
        <w:t>PhishGuard</w:t>
      </w:r>
      <w:proofErr w:type="spellEnd"/>
      <w:r w:rsidR="00F74F6C" w:rsidRPr="007944D1">
        <w:t xml:space="preserve"> [4] presents a model for detecting phishing URLs based on a 1D CNN with explainability analysis, achieving 99.85% accuracy. The analysis showed that URL length and domain name length are the most important features, which motivates our Hybrid Deep Feature Fusion method.</w:t>
      </w:r>
    </w:p>
    <w:p w14:paraId="28FF3819" w14:textId="77777777" w:rsidR="00F74F6C" w:rsidRPr="007944D1" w:rsidRDefault="00FC68CD" w:rsidP="00FC68CD">
      <w:pPr>
        <w:jc w:val="both"/>
      </w:pPr>
      <w:r>
        <w:t xml:space="preserve">c) </w:t>
      </w:r>
      <w:proofErr w:type="spellStart"/>
      <w:r w:rsidR="00F74F6C" w:rsidRPr="007944D1">
        <w:t>Alshingiti</w:t>
      </w:r>
      <w:proofErr w:type="spellEnd"/>
      <w:r w:rsidR="00F74F6C" w:rsidRPr="007944D1">
        <w:t xml:space="preserve"> et al. [5] studied CNN, LSTM, and hybrid LSTM-CNN architectures. Experimental results show accuracies of 99.2% (CNN), 97.6% (LSTM-CNN), and 96.8% (LSTM). The CNN model proves superior to other methods in detecting phishing URLs, confirming our approach</w:t>
      </w:r>
      <w:r>
        <w:t>.</w:t>
      </w:r>
    </w:p>
    <w:p w14:paraId="6217DB7E" w14:textId="77777777" w:rsidR="00F74F6C" w:rsidRPr="007944D1" w:rsidRDefault="00FC68CD" w:rsidP="00FC68CD">
      <w:pPr>
        <w:jc w:val="both"/>
      </w:pPr>
      <w:r>
        <w:t xml:space="preserve">d) </w:t>
      </w:r>
      <w:r w:rsidR="00F74F6C" w:rsidRPr="007944D1">
        <w:t xml:space="preserve">Kumar et al. [6] propose a CNN with a Word2Vec solution to leverage semantic understanding. However, since phishing URLs typically involve misspelled words, a </w:t>
      </w:r>
      <w:r w:rsidRPr="007944D1">
        <w:t>sub word</w:t>
      </w:r>
      <w:r w:rsidR="00F74F6C" w:rsidRPr="007944D1">
        <w:t xml:space="preserve"> embedding mechanism is preferred, motivating experiments with </w:t>
      </w:r>
      <w:proofErr w:type="spellStart"/>
      <w:r w:rsidR="00F74F6C" w:rsidRPr="007944D1">
        <w:t>FastText</w:t>
      </w:r>
      <w:proofErr w:type="spellEnd"/>
      <w:r w:rsidR="00F74F6C" w:rsidRPr="007944D1">
        <w:t xml:space="preserve"> + word-level CNN, which offers a lightweight </w:t>
      </w:r>
      <w:r w:rsidRPr="007944D1">
        <w:t>sub word</w:t>
      </w:r>
      <w:r w:rsidR="00F74F6C" w:rsidRPr="007944D1">
        <w:t xml:space="preserve"> n-gram embedding approach suitable for our CPU-only constraint.</w:t>
      </w:r>
    </w:p>
    <w:p w14:paraId="484C5B65" w14:textId="77777777" w:rsidR="00F74F6C" w:rsidRPr="00F74F6C" w:rsidRDefault="00FC68CD" w:rsidP="00FC68CD">
      <w:pPr>
        <w:jc w:val="both"/>
      </w:pPr>
      <w:r>
        <w:t>e)</w:t>
      </w:r>
      <w:r w:rsidR="00CA077E" w:rsidRPr="00CA077E">
        <w:rPr>
          <w:sz w:val="18"/>
          <w:szCs w:val="18"/>
        </w:rPr>
        <w:t xml:space="preserve"> </w:t>
      </w:r>
      <w:r w:rsidR="00CA077E" w:rsidRPr="007944D1">
        <w:rPr>
          <w:sz w:val="18"/>
          <w:szCs w:val="18"/>
        </w:rPr>
        <w:t>J. Smith and A. Lee</w:t>
      </w:r>
      <w:r w:rsidR="00CA077E">
        <w:rPr>
          <w:sz w:val="18"/>
          <w:szCs w:val="18"/>
        </w:rPr>
        <w:t xml:space="preserve"> proposed</w:t>
      </w:r>
      <w:r>
        <w:t xml:space="preserve"> </w:t>
      </w:r>
      <w:proofErr w:type="spellStart"/>
      <w:r w:rsidR="00F74F6C" w:rsidRPr="007944D1">
        <w:t>PhishDetect</w:t>
      </w:r>
      <w:proofErr w:type="spellEnd"/>
      <w:r w:rsidR="00F74F6C" w:rsidRPr="007944D1">
        <w:t xml:space="preserve"> [7], a </w:t>
      </w:r>
      <w:proofErr w:type="spellStart"/>
      <w:r w:rsidR="00F74F6C" w:rsidRPr="007944D1">
        <w:t>BiLSTM</w:t>
      </w:r>
      <w:proofErr w:type="spellEnd"/>
      <w:r w:rsidR="00F74F6C" w:rsidRPr="007944D1">
        <w:t xml:space="preserve">-based phishing URL detection framework using </w:t>
      </w:r>
      <w:proofErr w:type="spellStart"/>
      <w:r w:rsidR="00F74F6C" w:rsidRPr="007944D1">
        <w:t>FastText</w:t>
      </w:r>
      <w:proofErr w:type="spellEnd"/>
      <w:r w:rsidR="00F74F6C" w:rsidRPr="007944D1">
        <w:t xml:space="preserve"> embeddings, reaches 99.17% accuracy, which reinforces our </w:t>
      </w:r>
      <w:proofErr w:type="spellStart"/>
      <w:r w:rsidR="00F74F6C" w:rsidRPr="007944D1">
        <w:t>FastText</w:t>
      </w:r>
      <w:proofErr w:type="spellEnd"/>
      <w:r w:rsidR="00F74F6C" w:rsidRPr="007944D1">
        <w:t xml:space="preserve"> + CNN model approach.</w:t>
      </w:r>
    </w:p>
    <w:p w14:paraId="345B1DBD" w14:textId="77777777" w:rsidR="00F74F6C" w:rsidRPr="007944D1" w:rsidRDefault="00F74F6C" w:rsidP="001326DB">
      <w:pPr>
        <w:jc w:val="both"/>
      </w:pPr>
      <w:r w:rsidRPr="007944D1">
        <w:rPr>
          <w:b/>
          <w:bCs/>
          <w:i/>
          <w:iCs/>
        </w:rPr>
        <w:t>C.  Handling Class Imbalance</w:t>
      </w:r>
    </w:p>
    <w:p w14:paraId="2690B2A7" w14:textId="77777777" w:rsidR="00F74F6C" w:rsidRDefault="00F74F6C" w:rsidP="001326DB">
      <w:pPr>
        <w:jc w:val="both"/>
      </w:pPr>
      <w:r w:rsidRPr="007944D1">
        <w:t>From the data preparation side, imbalance is handled without changing validation or test distributions. We use stratified splitting to preserve the original class ratio, create a balanced 50/50 test set and an imbalanced 80/20 legitimate/phishing test set for evaluation, and prepare one SMOTE-balanced scaled training file [10] for optional classical ML experiments. SMOTE is applied only to the training feature set, not to validation, test, or raw URL strings.</w:t>
      </w:r>
    </w:p>
    <w:p w14:paraId="18228617" w14:textId="77777777" w:rsidR="00B947BD" w:rsidRDefault="005C013E">
      <w:pPr>
        <w:jc w:val="center"/>
      </w:pPr>
      <w:r>
        <w:rPr>
          <w:b/>
        </w:rPr>
        <w:t>III.  Dataset</w:t>
      </w:r>
    </w:p>
    <w:p w14:paraId="7F7ED686" w14:textId="77777777" w:rsidR="00B947BD" w:rsidRDefault="005C013E">
      <w:pPr>
        <w:jc w:val="both"/>
      </w:pPr>
      <w:r>
        <w:rPr>
          <w:b/>
          <w:i/>
        </w:rPr>
        <w:t>A.  Dataset Source and Audit</w:t>
      </w:r>
    </w:p>
    <w:p w14:paraId="3FF8DF65" w14:textId="77777777" w:rsidR="00B947BD" w:rsidRDefault="005C013E">
      <w:pPr>
        <w:jc w:val="both"/>
      </w:pPr>
      <w:r>
        <w:t xml:space="preserve">We use the Mendeley 2026 phishing URL dataset (mendeley_2026_commoncrawl_phishtank.csv, DOI: 10.17632/3jddhy2f6s.1), which contains raw URL strings and binary labels: legitimate (0) and phishing (1). We selected it because the same </w:t>
      </w:r>
      <w:r>
        <w:lastRenderedPageBreak/>
        <w:t>base data supports both directions of the project: raw URL input for character-level CNN/RNN models and handcrafted numerical features for classical ML baselines.</w:t>
      </w:r>
    </w:p>
    <w:p w14:paraId="499F0453" w14:textId="77777777" w:rsidR="00B947BD" w:rsidRDefault="005C013E">
      <w:pPr>
        <w:jc w:val="both"/>
      </w:pPr>
      <w:r>
        <w:t>The raw file contained 149,726 rows and two columns (URL, Label). Before cleaning, we audited column names, data types, missing values, empty URL strings, binary label validity, class distribution, duplicate URLs, and conflicting labels. The audit confirmed valid binary labels and no missing/empty URL records; duplicate handling was still required before splitting.</w:t>
      </w:r>
    </w:p>
    <w:p w14:paraId="7475CDCC" w14:textId="77777777" w:rsidR="00B947BD" w:rsidRDefault="005C013E">
      <w:pPr>
        <w:jc w:val="center"/>
      </w:pPr>
      <w:r>
        <w:rPr>
          <w:noProof/>
        </w:rPr>
        <w:drawing>
          <wp:inline distT="0" distB="0" distL="0" distR="0" wp14:anchorId="209D878F" wp14:editId="56664753">
            <wp:extent cx="2057400" cy="1371600"/>
            <wp:effectExtent l="0" t="0" r="0" b="0"/>
            <wp:docPr id="1653539577" name="Picture 165353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5"/>
                    <a:stretch>
                      <a:fillRect/>
                    </a:stretch>
                  </pic:blipFill>
                  <pic:spPr>
                    <a:xfrm>
                      <a:off x="0" y="0"/>
                      <a:ext cx="2057400" cy="1371600"/>
                    </a:xfrm>
                    <a:prstGeom prst="rect">
                      <a:avLst/>
                    </a:prstGeom>
                  </pic:spPr>
                </pic:pic>
              </a:graphicData>
            </a:graphic>
          </wp:inline>
        </w:drawing>
      </w:r>
    </w:p>
    <w:p w14:paraId="66650FA8" w14:textId="77777777" w:rsidR="00B947BD" w:rsidRDefault="005C013E">
      <w:pPr>
        <w:jc w:val="center"/>
      </w:pPr>
      <w:r>
        <w:rPr>
          <w:i/>
        </w:rPr>
        <w:t>Fig. D1. Class distribution after cleaning: 74,972 legitimate URLs (57.77%) and 54,804 phishing URLs (42.23%).</w:t>
      </w:r>
    </w:p>
    <w:p w14:paraId="4E16864F" w14:textId="77777777" w:rsidR="00B947BD" w:rsidRDefault="005C013E">
      <w:pPr>
        <w:jc w:val="both"/>
      </w:pPr>
      <w:r>
        <w:rPr>
          <w:b/>
          <w:i/>
        </w:rPr>
        <w:t>B.  Cleaning, Leakage Prevention, and Splitting</w:t>
      </w:r>
    </w:p>
    <w:p w14:paraId="512B5C37" w14:textId="77777777" w:rsidR="00B947BD" w:rsidRDefault="005C013E">
      <w:pPr>
        <w:jc w:val="both"/>
      </w:pPr>
      <w:r>
        <w:t>We stripped whitespace before duplicate checks to avoid treating the same URL with extra spaces as unique. No repeated URL had conflicting labels. We then removed 19,950 duplicate rows before splitting to reduce leakage risk between train and test data. The cleaned dataset contains 129,776 URLs: 74,972 legitimate and 54,804 phishing.</w:t>
      </w:r>
    </w:p>
    <w:p w14:paraId="077D89D1" w14:textId="77777777" w:rsidR="00B947BD" w:rsidRDefault="005C013E">
      <w:pPr>
        <w:jc w:val="both"/>
      </w:pPr>
      <w:r>
        <w:t>We created a stratified 70/15/15 split with RANDOM_STATE=42 to preserve the mild class imbalance across subsets. Final sizes are: training 90,843 rows (52,480 legitimate / 38,363 phishing), validation 19,466 rows (11,246 / 8,220), and test 19,467 rows (11,246 / 8,221). The phishing ratio is approximately 0.4223 in all subsets; the one-row validation/test difference is due to rounding.</w:t>
      </w:r>
    </w:p>
    <w:p w14:paraId="761CD69D" w14:textId="77777777" w:rsidR="00B947BD" w:rsidRDefault="005C013E">
      <w:pPr>
        <w:jc w:val="center"/>
      </w:pPr>
      <w:r>
        <w:rPr>
          <w:b/>
        </w:rPr>
        <w:t>IV.  Preprocessing Pipeline</w:t>
      </w:r>
    </w:p>
    <w:p w14:paraId="4B622E02" w14:textId="77777777" w:rsidR="00B947BD" w:rsidRDefault="005C013E">
      <w:pPr>
        <w:jc w:val="both"/>
      </w:pPr>
      <w:r>
        <w:rPr>
          <w:b/>
          <w:i/>
        </w:rPr>
        <w:t>A.  Handcrafted Features and Scaling</w:t>
      </w:r>
    </w:p>
    <w:p w14:paraId="108BEF00" w14:textId="77777777" w:rsidR="00B947BD" w:rsidRDefault="005C013E">
      <w:pPr>
        <w:jc w:val="both"/>
      </w:pPr>
      <w:r>
        <w:t>For the classical ML baseline, we extracted 23 URL-only lexical and structural features without webpage rendering, JavaScript execution, or WHOIS queries. Features include URL/hostname/path/query lengths; counts of dots, hyphens, digits, slashes, equals signs, question marks, underscores, ampersands, percent signs, and @ symbols; digit_ratio and shannon_entropy [14]; has_https, has_ip_address, subdomain_depth, path_depth, hostname_has_hyphen, tld_in_path; and suspicious_keyword_count. We used parsed.hostnam</w:t>
      </w:r>
      <w:r>
        <w:t>e instead of parsed.netloc so hostname features are not polluted by port numbers. Final feature tables contain 23 features plus Label: 90,843 x 24 (train), 19,466 x 24 (validation), and 19,467 x 24 (test).</w:t>
      </w:r>
    </w:p>
    <w:p w14:paraId="635C9888" w14:textId="77777777" w:rsidR="00B947BD" w:rsidRDefault="005C013E">
      <w:pPr>
        <w:jc w:val="both"/>
      </w:pPr>
      <w:r>
        <w:t>We produced both unscaled and scaled feature files. StandardScaler [12] was fitted only on training features, then applied to validation and test features to avoid leakage; the fitted scaler was saved as models/standard_scaler.joblib. Scaled files support LR/SVM, while unscaled files are kept for tree-based models.</w:t>
      </w:r>
    </w:p>
    <w:p w14:paraId="725488D2" w14:textId="77777777" w:rsidR="00B947BD" w:rsidRDefault="005C013E">
      <w:pPr>
        <w:jc w:val="both"/>
      </w:pPr>
      <w:r>
        <w:rPr>
          <w:b/>
          <w:i/>
        </w:rPr>
        <w:t>B.  EDA, Evaluation Sets, and Final Outputs</w:t>
      </w:r>
    </w:p>
    <w:p w14:paraId="3011E450" w14:textId="77777777" w:rsidR="00B947BD" w:rsidRDefault="005C013E">
      <w:pPr>
        <w:jc w:val="both"/>
      </w:pPr>
      <w:r>
        <w:t>EDA showed that URL length is heavily right-skewed with extreme outliers (maximum 25,515 characters). We kept these outliers because long URLs may carry phishing signal and used capped plots only for readability. Shannon entropy and digit ratio did not separate the classes alone. HTTPS appeared frequently in both classes, so it is not sufficient as a safety signal; however, hostname_has_hyphen was much more common in phishing URLs. TLD analysis showed .com dominates both classes, while .dev, .app, .network,</w:t>
      </w:r>
      <w:r>
        <w:t xml:space="preserve"> .top, and .link appear frequently among phishing URLs. The correlation matrix showed no single handcrafted feature explains the label, supporting models that combine multiple URL signals.</w:t>
      </w:r>
    </w:p>
    <w:p w14:paraId="3970AD00" w14:textId="77777777" w:rsidR="00B947BD" w:rsidRDefault="005C013E">
      <w:pPr>
        <w:jc w:val="center"/>
      </w:pPr>
      <w:r>
        <w:rPr>
          <w:noProof/>
        </w:rPr>
        <w:drawing>
          <wp:inline distT="0" distB="0" distL="0" distR="0" wp14:anchorId="2CCB14D8" wp14:editId="05EB6635">
            <wp:extent cx="2331720" cy="1165860"/>
            <wp:effectExtent l="0" t="0" r="0" b="0"/>
            <wp:docPr id="1653539578" name="Picture 165353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feature_rates_by_class.png"/>
                    <pic:cNvPicPr/>
                  </pic:nvPicPr>
                  <pic:blipFill>
                    <a:blip r:embed="rId6"/>
                    <a:stretch>
                      <a:fillRect/>
                    </a:stretch>
                  </pic:blipFill>
                  <pic:spPr>
                    <a:xfrm>
                      <a:off x="0" y="0"/>
                      <a:ext cx="2331720" cy="1165860"/>
                    </a:xfrm>
                    <a:prstGeom prst="rect">
                      <a:avLst/>
                    </a:prstGeom>
                  </pic:spPr>
                </pic:pic>
              </a:graphicData>
            </a:graphic>
          </wp:inline>
        </w:drawing>
      </w:r>
    </w:p>
    <w:p w14:paraId="32A9ADF8" w14:textId="77777777" w:rsidR="00B947BD" w:rsidRDefault="005C013E">
      <w:pPr>
        <w:jc w:val="center"/>
      </w:pPr>
      <w:r>
        <w:rPr>
          <w:i/>
        </w:rPr>
        <w:t>Fig. P1. Binary URL feature rates by class. HTTPS is common in both classes, while hostname_has_hyphen is substantially more frequent in phishing URLs.</w:t>
      </w:r>
    </w:p>
    <w:p w14:paraId="3283DC2F" w14:textId="77777777" w:rsidR="00B947BD" w:rsidRDefault="005C013E">
      <w:pPr>
        <w:jc w:val="both"/>
      </w:pPr>
      <w:r>
        <w:t>We also prepared evaluation-only test variants: a balanced 50/50 set with 16,442 rows (8,221 legitimate / 8,221 phishing) and an imbalanced 80/20 set with 14,057 rows (11,246 legitimate / 2,811 phishing). The same 23 handcrafted features and train-fitted scaler were applied to both evaluation sets.</w:t>
      </w:r>
    </w:p>
    <w:p w14:paraId="07A2CFCB" w14:textId="77777777" w:rsidR="00B947BD" w:rsidRDefault="005C013E">
      <w:pPr>
        <w:jc w:val="both"/>
      </w:pPr>
      <w:r>
        <w:t>For optional classical ML experiments, we created one SMOTE-balanced scaled training file [10]. SMOTE was applied only to the scaled training features, not to validation/test sets or raw URL strings. The training distribution changed from 52,480 legitimate / 38,363 phishing to 52,480 samples per class (104,960 total). This file is not used for the character-level CNN/RNN because it contains synthetic numerical feature vectors, not real URLs.</w:t>
      </w:r>
    </w:p>
    <w:p w14:paraId="0C0A549F" w14:textId="77777777" w:rsidR="00B947BD" w:rsidRDefault="005C013E">
      <w:pPr>
        <w:jc w:val="both"/>
      </w:pPr>
      <w:r>
        <w:t>Final validation checks confirmed that saved files match the notebook outputs. In total, the pipeline documents 34 generated files, including the cleaned dataset, splits, unscaled/scaled features, evaluation sets, EDA outputs, SMOTE file, and saved scaler.</w:t>
      </w:r>
    </w:p>
    <w:p w14:paraId="035D223F" w14:textId="77777777" w:rsidR="001326DB" w:rsidRPr="007944D1" w:rsidRDefault="001326DB" w:rsidP="001326DB">
      <w:pPr>
        <w:jc w:val="center"/>
      </w:pPr>
      <w:r w:rsidRPr="007944D1">
        <w:rPr>
          <w:b/>
          <w:bCs/>
          <w:caps/>
        </w:rPr>
        <w:t>V.  Methodology</w:t>
      </w:r>
    </w:p>
    <w:p w14:paraId="26F76D21" w14:textId="77777777" w:rsidR="001326DB" w:rsidRPr="007944D1" w:rsidRDefault="001326DB" w:rsidP="001326DB">
      <w:pPr>
        <w:jc w:val="both"/>
      </w:pPr>
      <w:r w:rsidRPr="007944D1">
        <w:rPr>
          <w:b/>
          <w:bCs/>
          <w:i/>
          <w:iCs/>
        </w:rPr>
        <w:t>A.  Classical ML Baselines</w:t>
      </w:r>
    </w:p>
    <w:p w14:paraId="7D226533" w14:textId="77777777" w:rsidR="001326DB" w:rsidRPr="007944D1" w:rsidRDefault="001326DB" w:rsidP="001326DB">
      <w:pPr>
        <w:jc w:val="both"/>
      </w:pPr>
      <w:r w:rsidRPr="007944D1">
        <w:t>The experiments use the dataset splits described in Sections III and IV. The original training set contains 57.8% legitimate and 42.2% phishing URLs (phishing ratio = 0.422). Three test distributions are evaluated: original (~57/43, n = 19,467), balanced (50/50, n = 16,442), and highly imbalanced (80/20, n = 14,057). For SMOTE experiments, a pre-augmented training set of 104,960 samples at a 50/50 ratio is used. The validation set is used exclusively for model selection; test sets are reserved for final unbiased evaluation.</w:t>
      </w:r>
    </w:p>
    <w:p w14:paraId="2B914A0B" w14:textId="77777777" w:rsidR="001326DB" w:rsidRPr="007944D1" w:rsidRDefault="001326DB" w:rsidP="001326DB">
      <w:pPr>
        <w:spacing w:after="60"/>
        <w:jc w:val="both"/>
      </w:pPr>
      <w:r w:rsidRPr="007944D1">
        <w:t xml:space="preserve">Twenty-three lexical features are extracted from raw URL strings without page rendering, JavaScript execution, or WHOIS queries, making the detector stateless and suitable for real-time use [20]. Feature scaling via </w:t>
      </w:r>
      <w:proofErr w:type="spellStart"/>
      <w:r w:rsidRPr="007944D1">
        <w:t>StandardScaler</w:t>
      </w:r>
      <w:proofErr w:type="spellEnd"/>
      <w:r w:rsidRPr="007944D1">
        <w:t xml:space="preserve"> [12] is applied to LR and SVM inputs; tree-based models receive unscaled features as tree split thresholds are scale-invariant.</w:t>
      </w:r>
    </w:p>
    <w:p w14:paraId="7FD24CDA" w14:textId="77777777" w:rsidR="001326DB" w:rsidRPr="007944D1" w:rsidRDefault="001326DB" w:rsidP="000663E7">
      <w:pPr>
        <w:jc w:val="both"/>
      </w:pPr>
      <w:r w:rsidRPr="007944D1">
        <w:t xml:space="preserve">Four model families are evaluated. Logistic Regression (LR) and Linear SVM serve as linear baselines. For SVM, </w:t>
      </w:r>
      <w:proofErr w:type="spellStart"/>
      <w:r w:rsidRPr="007944D1">
        <w:t>CalibratedClassifierCV</w:t>
      </w:r>
      <w:proofErr w:type="spellEnd"/>
      <w:r w:rsidRPr="007944D1">
        <w:t xml:space="preserve"> with sigmoid calibration (cv = 3) [13] converts decision function scores into probability estimates required for ROC-AUC computation [17]. Random Forest (RF) [19] and </w:t>
      </w:r>
      <w:proofErr w:type="spellStart"/>
      <w:r w:rsidRPr="007944D1">
        <w:t>XGBoost</w:t>
      </w:r>
      <w:proofErr w:type="spellEnd"/>
      <w:r w:rsidRPr="007944D1">
        <w:t xml:space="preserve"> (XGB) [11] serve as nonlinear tree-based baselines. Three class-imbalance handling strategies are tested: (1) no handling models trained on the original distribution as a reference; (2) class weighting; </w:t>
      </w:r>
      <w:proofErr w:type="spellStart"/>
      <w:r w:rsidRPr="007944D1">
        <w:t>class_weight</w:t>
      </w:r>
      <w:proofErr w:type="spellEnd"/>
      <w:r w:rsidRPr="007944D1">
        <w:t xml:space="preserve">=‘balanced’ for LR, SVM, and RF; </w:t>
      </w:r>
      <w:proofErr w:type="spellStart"/>
      <w:r w:rsidRPr="007944D1">
        <w:t>scale_pos_weight</w:t>
      </w:r>
      <w:proofErr w:type="spellEnd"/>
      <w:r w:rsidRPr="007944D1">
        <w:t xml:space="preserve"> = 1.368 (52,480 ÷ 38,363) for XGB [16]; (3) SMOTE oversampling [10] applied exclusively to LR and SVM using the pre-balanced training set, as tree-based models typically handle tabular imbalance effectively through built-in weighting. The stacking ensemble uses RF, XGB, and LR as base learners with an LR meta-learner trained on out-of-fold predictions (cv = 5, passthrough = False) [15]. Table I </w:t>
      </w:r>
      <w:proofErr w:type="spellStart"/>
      <w:r w:rsidRPr="007944D1">
        <w:t>summarises</w:t>
      </w:r>
      <w:proofErr w:type="spellEnd"/>
      <w:r w:rsidRPr="007944D1">
        <w:t xml:space="preserve"> all model configurations.</w:t>
      </w:r>
    </w:p>
    <w:p w14:paraId="41DB44A0" w14:textId="77777777" w:rsidR="00A34AC8" w:rsidRDefault="001326DB" w:rsidP="001102FE">
      <w:pPr>
        <w:jc w:val="both"/>
      </w:pPr>
      <w:r w:rsidRPr="007944D1">
        <w:t>All models are evaluated on the validation set and three test sets. Metrics include: Accuracy, Precision, Recall, F1-score, ROC-AUC [17][18], FPR, and FNR. Model selection is performed using validation F1-score only. A unified evaluation function applies to all models to guarantee consistent metric computation.</w:t>
      </w:r>
    </w:p>
    <w:p w14:paraId="13E48AAA" w14:textId="77777777" w:rsidR="001326DB" w:rsidRPr="007944D1" w:rsidRDefault="00A34AC8" w:rsidP="001326DB">
      <w:pPr>
        <w:spacing w:before="80" w:after="20"/>
        <w:jc w:val="center"/>
      </w:pPr>
      <w:r>
        <w:rPr>
          <w:noProof/>
        </w:rPr>
        <w:lastRenderedPageBreak/>
        <w:drawing>
          <wp:anchor distT="0" distB="0" distL="114300" distR="114300" simplePos="0" relativeHeight="251658240" behindDoc="0" locked="0" layoutInCell="1" allowOverlap="1" wp14:anchorId="7A688F82" wp14:editId="50FBEFEB">
            <wp:simplePos x="0" y="0"/>
            <wp:positionH relativeFrom="column">
              <wp:posOffset>4563745</wp:posOffset>
            </wp:positionH>
            <wp:positionV relativeFrom="paragraph">
              <wp:posOffset>610870</wp:posOffset>
            </wp:positionV>
            <wp:extent cx="2125980" cy="1795780"/>
            <wp:effectExtent l="0" t="0" r="7620" b="0"/>
            <wp:wrapTopAndBottom/>
            <wp:docPr id="1653539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9576" name="Picture 1653539576"/>
                    <pic:cNvPicPr/>
                  </pic:nvPicPr>
                  <pic:blipFill rotWithShape="1">
                    <a:blip r:embed="rId7">
                      <a:extLst>
                        <a:ext uri="{28A0092B-C50C-407E-A947-70E740481C1C}">
                          <a14:useLocalDpi xmlns:a14="http://schemas.microsoft.com/office/drawing/2010/main" val="0"/>
                        </a:ext>
                      </a:extLst>
                    </a:blip>
                    <a:srcRect t="9602"/>
                    <a:stretch>
                      <a:fillRect/>
                    </a:stretch>
                  </pic:blipFill>
                  <pic:spPr bwMode="auto">
                    <a:xfrm>
                      <a:off x="0" y="0"/>
                      <a:ext cx="212598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26DB" w:rsidRPr="007944D1">
        <w:rPr>
          <w:b/>
          <w:bCs/>
          <w:sz w:val="18"/>
          <w:szCs w:val="18"/>
        </w:rPr>
        <w:t>TABLE I. Baseline model configurations and imbalance strategies.</w:t>
      </w:r>
    </w:p>
    <w:tbl>
      <w:tblPr>
        <w:tblStyle w:val="GridTable2"/>
        <w:tblW w:w="5850" w:type="dxa"/>
        <w:tblLook w:val="0000" w:firstRow="0" w:lastRow="0" w:firstColumn="0" w:lastColumn="0" w:noHBand="0" w:noVBand="0"/>
      </w:tblPr>
      <w:tblGrid>
        <w:gridCol w:w="1010"/>
        <w:gridCol w:w="741"/>
        <w:gridCol w:w="1390"/>
        <w:gridCol w:w="2709"/>
      </w:tblGrid>
      <w:tr w:rsidR="001326DB" w:rsidRPr="007944D1" w14:paraId="6B0AA14D" w14:textId="77777777" w:rsidTr="001102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0" w:type="dxa"/>
            <w:shd w:val="clear" w:color="auto" w:fill="auto"/>
          </w:tcPr>
          <w:p w14:paraId="41A85BBF" w14:textId="77777777" w:rsidR="001326DB" w:rsidRPr="007944D1" w:rsidRDefault="001326DB" w:rsidP="00807397">
            <w:pPr>
              <w:spacing w:after="60"/>
              <w:jc w:val="center"/>
            </w:pPr>
            <w:r w:rsidRPr="007944D1">
              <w:rPr>
                <w:b/>
                <w:bCs/>
                <w:sz w:val="16"/>
                <w:szCs w:val="16"/>
              </w:rPr>
              <w:t>Model</w:t>
            </w:r>
          </w:p>
        </w:tc>
        <w:tc>
          <w:tcPr>
            <w:tcW w:w="741" w:type="dxa"/>
            <w:shd w:val="clear" w:color="auto" w:fill="auto"/>
          </w:tcPr>
          <w:p w14:paraId="72D48CDE" w14:textId="77777777" w:rsidR="001326DB" w:rsidRPr="007944D1"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Scaled?</w:t>
            </w:r>
          </w:p>
        </w:tc>
        <w:tc>
          <w:tcPr>
            <w:cnfStyle w:val="000010000000" w:firstRow="0" w:lastRow="0" w:firstColumn="0" w:lastColumn="0" w:oddVBand="1" w:evenVBand="0" w:oddHBand="0" w:evenHBand="0" w:firstRowFirstColumn="0" w:firstRowLastColumn="0" w:lastRowFirstColumn="0" w:lastRowLastColumn="0"/>
            <w:tcW w:w="1390" w:type="dxa"/>
            <w:shd w:val="clear" w:color="auto" w:fill="auto"/>
          </w:tcPr>
          <w:p w14:paraId="5F2D22B9" w14:textId="77777777" w:rsidR="001326DB" w:rsidRPr="007944D1" w:rsidRDefault="001326DB" w:rsidP="00807397">
            <w:pPr>
              <w:spacing w:after="60"/>
              <w:jc w:val="center"/>
            </w:pPr>
            <w:r w:rsidRPr="007944D1">
              <w:rPr>
                <w:b/>
                <w:bCs/>
                <w:sz w:val="16"/>
                <w:szCs w:val="16"/>
              </w:rPr>
              <w:t>Strategy</w:t>
            </w:r>
          </w:p>
        </w:tc>
        <w:tc>
          <w:tcPr>
            <w:tcW w:w="2709" w:type="dxa"/>
            <w:shd w:val="clear" w:color="auto" w:fill="auto"/>
          </w:tcPr>
          <w:p w14:paraId="6199F9A2" w14:textId="77777777" w:rsidR="001326DB" w:rsidRPr="007944D1"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Key Hyperparameters</w:t>
            </w:r>
          </w:p>
        </w:tc>
      </w:tr>
      <w:tr w:rsidR="001326DB" w:rsidRPr="007944D1" w14:paraId="449B5892" w14:textId="77777777" w:rsidTr="001102FE">
        <w:tc>
          <w:tcPr>
            <w:cnfStyle w:val="000010000000" w:firstRow="0" w:lastRow="0" w:firstColumn="0" w:lastColumn="0" w:oddVBand="1" w:evenVBand="0" w:oddHBand="0" w:evenHBand="0" w:firstRowFirstColumn="0" w:firstRowLastColumn="0" w:lastRowFirstColumn="0" w:lastRowLastColumn="0"/>
            <w:tcW w:w="1010" w:type="dxa"/>
            <w:shd w:val="clear" w:color="auto" w:fill="auto"/>
          </w:tcPr>
          <w:p w14:paraId="11DB04EE" w14:textId="77777777" w:rsidR="001326DB" w:rsidRPr="007944D1" w:rsidRDefault="001326DB" w:rsidP="00807397">
            <w:pPr>
              <w:spacing w:after="60"/>
              <w:jc w:val="both"/>
            </w:pPr>
            <w:r w:rsidRPr="007944D1">
              <w:rPr>
                <w:sz w:val="16"/>
                <w:szCs w:val="16"/>
              </w:rPr>
              <w:t>Logistic Regression</w:t>
            </w:r>
          </w:p>
        </w:tc>
        <w:tc>
          <w:tcPr>
            <w:tcW w:w="741" w:type="dxa"/>
          </w:tcPr>
          <w:p w14:paraId="1A58DEFA" w14:textId="77777777" w:rsidR="001326DB" w:rsidRPr="007944D1"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Yes</w:t>
            </w:r>
          </w:p>
        </w:tc>
        <w:tc>
          <w:tcPr>
            <w:cnfStyle w:val="000010000000" w:firstRow="0" w:lastRow="0" w:firstColumn="0" w:lastColumn="0" w:oddVBand="1" w:evenVBand="0" w:oddHBand="0" w:evenHBand="0" w:firstRowFirstColumn="0" w:firstRowLastColumn="0" w:lastRowFirstColumn="0" w:lastRowLastColumn="0"/>
            <w:tcW w:w="1390" w:type="dxa"/>
            <w:shd w:val="clear" w:color="auto" w:fill="auto"/>
          </w:tcPr>
          <w:p w14:paraId="5E6EDF5B" w14:textId="77777777" w:rsidR="001326DB" w:rsidRPr="007944D1" w:rsidRDefault="001326DB" w:rsidP="00807397">
            <w:pPr>
              <w:spacing w:after="60"/>
              <w:jc w:val="center"/>
            </w:pPr>
            <w:r w:rsidRPr="007944D1">
              <w:rPr>
                <w:sz w:val="16"/>
                <w:szCs w:val="16"/>
              </w:rPr>
              <w:t>None/</w:t>
            </w:r>
            <w:proofErr w:type="spellStart"/>
            <w:r w:rsidRPr="007944D1">
              <w:rPr>
                <w:sz w:val="16"/>
                <w:szCs w:val="16"/>
              </w:rPr>
              <w:t>Wt</w:t>
            </w:r>
            <w:proofErr w:type="spellEnd"/>
            <w:r w:rsidRPr="007944D1">
              <w:rPr>
                <w:sz w:val="16"/>
                <w:szCs w:val="16"/>
              </w:rPr>
              <w:t>/SMOTE</w:t>
            </w:r>
          </w:p>
        </w:tc>
        <w:tc>
          <w:tcPr>
            <w:tcW w:w="2709" w:type="dxa"/>
          </w:tcPr>
          <w:p w14:paraId="5E7B8B49" w14:textId="77777777" w:rsidR="001326DB" w:rsidRPr="001102FE" w:rsidRDefault="001326DB" w:rsidP="001102FE">
            <w:pPr>
              <w:spacing w:after="60"/>
              <w:cnfStyle w:val="000000000000" w:firstRow="0" w:lastRow="0" w:firstColumn="0" w:lastColumn="0" w:oddVBand="0" w:evenVBand="0" w:oddHBand="0" w:evenHBand="0" w:firstRowFirstColumn="0" w:firstRowLastColumn="0" w:lastRowFirstColumn="0" w:lastRowLastColumn="0"/>
              <w:rPr>
                <w:sz w:val="16"/>
                <w:szCs w:val="16"/>
              </w:rPr>
            </w:pPr>
            <w:r w:rsidRPr="007944D1">
              <w:rPr>
                <w:sz w:val="16"/>
                <w:szCs w:val="16"/>
              </w:rPr>
              <w:t xml:space="preserve">C=1.0, </w:t>
            </w:r>
            <w:proofErr w:type="spellStart"/>
            <w:r w:rsidRPr="007944D1">
              <w:rPr>
                <w:sz w:val="16"/>
                <w:szCs w:val="16"/>
              </w:rPr>
              <w:t>max_iter</w:t>
            </w:r>
            <w:proofErr w:type="spellEnd"/>
            <w:r w:rsidRPr="007944D1">
              <w:rPr>
                <w:sz w:val="16"/>
                <w:szCs w:val="16"/>
              </w:rPr>
              <w:t xml:space="preserve">=2000, </w:t>
            </w:r>
            <w:proofErr w:type="spellStart"/>
            <w:r w:rsidRPr="007944D1">
              <w:rPr>
                <w:sz w:val="16"/>
                <w:szCs w:val="16"/>
              </w:rPr>
              <w:t>lbfgs</w:t>
            </w:r>
            <w:proofErr w:type="spellEnd"/>
            <w:r w:rsidR="001102FE">
              <w:rPr>
                <w:sz w:val="16"/>
                <w:szCs w:val="16"/>
              </w:rPr>
              <w:t xml:space="preserve"> </w:t>
            </w:r>
            <w:r w:rsidRPr="001326DB">
              <w:rPr>
                <w:sz w:val="16"/>
                <w:szCs w:val="16"/>
              </w:rPr>
              <w:t>Note: Linear</w:t>
            </w:r>
            <w:r w:rsidRPr="007944D1">
              <w:rPr>
                <w:sz w:val="16"/>
                <w:szCs w:val="16"/>
              </w:rPr>
              <w:t xml:space="preserve"> baseline</w:t>
            </w:r>
          </w:p>
        </w:tc>
      </w:tr>
      <w:tr w:rsidR="001326DB" w:rsidRPr="007944D1" w14:paraId="10D85197" w14:textId="77777777" w:rsidTr="001102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0" w:type="dxa"/>
            <w:shd w:val="clear" w:color="auto" w:fill="auto"/>
          </w:tcPr>
          <w:p w14:paraId="16A1A5D8" w14:textId="77777777" w:rsidR="001326DB" w:rsidRPr="007944D1" w:rsidRDefault="001326DB" w:rsidP="00807397">
            <w:pPr>
              <w:spacing w:after="60"/>
              <w:jc w:val="both"/>
            </w:pPr>
            <w:r w:rsidRPr="007944D1">
              <w:rPr>
                <w:sz w:val="16"/>
                <w:szCs w:val="16"/>
              </w:rPr>
              <w:t>Linear SVM</w:t>
            </w:r>
          </w:p>
        </w:tc>
        <w:tc>
          <w:tcPr>
            <w:tcW w:w="741" w:type="dxa"/>
            <w:shd w:val="clear" w:color="auto" w:fill="auto"/>
          </w:tcPr>
          <w:p w14:paraId="526409E9" w14:textId="77777777" w:rsidR="001326DB" w:rsidRPr="007944D1"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pPr>
            <w:r w:rsidRPr="007944D1">
              <w:rPr>
                <w:sz w:val="16"/>
                <w:szCs w:val="16"/>
              </w:rPr>
              <w:t>Yes</w:t>
            </w:r>
          </w:p>
        </w:tc>
        <w:tc>
          <w:tcPr>
            <w:cnfStyle w:val="000010000000" w:firstRow="0" w:lastRow="0" w:firstColumn="0" w:lastColumn="0" w:oddVBand="1" w:evenVBand="0" w:oddHBand="0" w:evenHBand="0" w:firstRowFirstColumn="0" w:firstRowLastColumn="0" w:lastRowFirstColumn="0" w:lastRowLastColumn="0"/>
            <w:tcW w:w="1390" w:type="dxa"/>
            <w:shd w:val="clear" w:color="auto" w:fill="auto"/>
          </w:tcPr>
          <w:p w14:paraId="62DD238F" w14:textId="77777777" w:rsidR="001326DB" w:rsidRPr="007944D1" w:rsidRDefault="001326DB" w:rsidP="00807397">
            <w:pPr>
              <w:spacing w:after="60"/>
              <w:jc w:val="center"/>
            </w:pPr>
            <w:r w:rsidRPr="007944D1">
              <w:rPr>
                <w:sz w:val="16"/>
                <w:szCs w:val="16"/>
              </w:rPr>
              <w:t>None/</w:t>
            </w:r>
            <w:proofErr w:type="spellStart"/>
            <w:r w:rsidRPr="007944D1">
              <w:rPr>
                <w:sz w:val="16"/>
                <w:szCs w:val="16"/>
              </w:rPr>
              <w:t>Wt</w:t>
            </w:r>
            <w:proofErr w:type="spellEnd"/>
            <w:r w:rsidRPr="007944D1">
              <w:rPr>
                <w:sz w:val="16"/>
                <w:szCs w:val="16"/>
              </w:rPr>
              <w:t>/SMOTE</w:t>
            </w:r>
          </w:p>
        </w:tc>
        <w:tc>
          <w:tcPr>
            <w:tcW w:w="2709" w:type="dxa"/>
            <w:shd w:val="clear" w:color="auto" w:fill="auto"/>
          </w:tcPr>
          <w:p w14:paraId="58A9FEB6" w14:textId="77777777" w:rsidR="001326DB"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rPr>
                <w:sz w:val="16"/>
                <w:szCs w:val="16"/>
              </w:rPr>
            </w:pPr>
            <w:r w:rsidRPr="007944D1">
              <w:rPr>
                <w:sz w:val="16"/>
                <w:szCs w:val="16"/>
              </w:rPr>
              <w:t xml:space="preserve">C=1.0, </w:t>
            </w:r>
            <w:proofErr w:type="spellStart"/>
            <w:r w:rsidRPr="007944D1">
              <w:rPr>
                <w:sz w:val="16"/>
                <w:szCs w:val="16"/>
              </w:rPr>
              <w:t>max_iter</w:t>
            </w:r>
            <w:proofErr w:type="spellEnd"/>
            <w:r w:rsidRPr="007944D1">
              <w:rPr>
                <w:sz w:val="16"/>
                <w:szCs w:val="16"/>
              </w:rPr>
              <w:t xml:space="preserve">=3000, </w:t>
            </w:r>
            <w:proofErr w:type="spellStart"/>
            <w:r w:rsidRPr="007944D1">
              <w:rPr>
                <w:sz w:val="16"/>
                <w:szCs w:val="16"/>
              </w:rPr>
              <w:t>CalibratedCV</w:t>
            </w:r>
            <w:proofErr w:type="spellEnd"/>
            <w:r w:rsidRPr="007944D1">
              <w:rPr>
                <w:sz w:val="16"/>
                <w:szCs w:val="16"/>
              </w:rPr>
              <w:t xml:space="preserve"> (sig, cv=3)</w:t>
            </w:r>
          </w:p>
          <w:p w14:paraId="0C9D7D30" w14:textId="77777777" w:rsidR="001326DB" w:rsidRPr="007944D1"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6"/>
                <w:szCs w:val="16"/>
              </w:rPr>
              <w:t>Note:</w:t>
            </w:r>
            <w:r w:rsidRPr="007944D1">
              <w:rPr>
                <w:sz w:val="16"/>
                <w:szCs w:val="16"/>
              </w:rPr>
              <w:t>Probability</w:t>
            </w:r>
            <w:proofErr w:type="spellEnd"/>
            <w:proofErr w:type="gramEnd"/>
            <w:r w:rsidRPr="007944D1">
              <w:rPr>
                <w:sz w:val="16"/>
                <w:szCs w:val="16"/>
              </w:rPr>
              <w:t xml:space="preserve"> via calibration [13]</w:t>
            </w:r>
          </w:p>
        </w:tc>
      </w:tr>
      <w:tr w:rsidR="001326DB" w:rsidRPr="007944D1" w14:paraId="11CB8BAB" w14:textId="77777777" w:rsidTr="001102FE">
        <w:tc>
          <w:tcPr>
            <w:cnfStyle w:val="000010000000" w:firstRow="0" w:lastRow="0" w:firstColumn="0" w:lastColumn="0" w:oddVBand="1" w:evenVBand="0" w:oddHBand="0" w:evenHBand="0" w:firstRowFirstColumn="0" w:firstRowLastColumn="0" w:lastRowFirstColumn="0" w:lastRowLastColumn="0"/>
            <w:tcW w:w="1010" w:type="dxa"/>
            <w:shd w:val="clear" w:color="auto" w:fill="auto"/>
          </w:tcPr>
          <w:p w14:paraId="55BEB557" w14:textId="77777777" w:rsidR="001326DB" w:rsidRPr="007944D1" w:rsidRDefault="001326DB" w:rsidP="00807397">
            <w:pPr>
              <w:spacing w:after="60"/>
              <w:jc w:val="both"/>
            </w:pPr>
            <w:r w:rsidRPr="007944D1">
              <w:rPr>
                <w:sz w:val="16"/>
                <w:szCs w:val="16"/>
              </w:rPr>
              <w:t>Random Forest</w:t>
            </w:r>
          </w:p>
        </w:tc>
        <w:tc>
          <w:tcPr>
            <w:tcW w:w="741" w:type="dxa"/>
          </w:tcPr>
          <w:p w14:paraId="103FC03F" w14:textId="77777777" w:rsidR="001326DB" w:rsidRPr="007944D1"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No</w:t>
            </w:r>
          </w:p>
        </w:tc>
        <w:tc>
          <w:tcPr>
            <w:cnfStyle w:val="000010000000" w:firstRow="0" w:lastRow="0" w:firstColumn="0" w:lastColumn="0" w:oddVBand="1" w:evenVBand="0" w:oddHBand="0" w:evenHBand="0" w:firstRowFirstColumn="0" w:firstRowLastColumn="0" w:lastRowFirstColumn="0" w:lastRowLastColumn="0"/>
            <w:tcW w:w="1390" w:type="dxa"/>
            <w:shd w:val="clear" w:color="auto" w:fill="auto"/>
          </w:tcPr>
          <w:p w14:paraId="78BEEB1A" w14:textId="77777777" w:rsidR="001326DB" w:rsidRPr="007944D1" w:rsidRDefault="001326DB" w:rsidP="00807397">
            <w:pPr>
              <w:spacing w:after="60"/>
              <w:jc w:val="center"/>
            </w:pPr>
            <w:r w:rsidRPr="007944D1">
              <w:rPr>
                <w:sz w:val="16"/>
                <w:szCs w:val="16"/>
              </w:rPr>
              <w:t>None/</w:t>
            </w:r>
            <w:proofErr w:type="spellStart"/>
            <w:r w:rsidRPr="007944D1">
              <w:rPr>
                <w:sz w:val="16"/>
                <w:szCs w:val="16"/>
              </w:rPr>
              <w:t>Wt</w:t>
            </w:r>
            <w:proofErr w:type="spellEnd"/>
          </w:p>
        </w:tc>
        <w:tc>
          <w:tcPr>
            <w:tcW w:w="2709" w:type="dxa"/>
          </w:tcPr>
          <w:p w14:paraId="4F4E49D1" w14:textId="77777777" w:rsidR="001326DB"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rPr>
                <w:sz w:val="16"/>
                <w:szCs w:val="16"/>
              </w:rPr>
            </w:pPr>
            <w:r w:rsidRPr="007944D1">
              <w:rPr>
                <w:sz w:val="16"/>
                <w:szCs w:val="16"/>
              </w:rPr>
              <w:t xml:space="preserve">300 trees, </w:t>
            </w:r>
            <w:proofErr w:type="spellStart"/>
            <w:r w:rsidRPr="007944D1">
              <w:rPr>
                <w:sz w:val="16"/>
                <w:szCs w:val="16"/>
              </w:rPr>
              <w:t>min_samples_leaf</w:t>
            </w:r>
            <w:proofErr w:type="spellEnd"/>
            <w:r w:rsidRPr="007944D1">
              <w:rPr>
                <w:sz w:val="16"/>
                <w:szCs w:val="16"/>
              </w:rPr>
              <w:t>=2</w:t>
            </w:r>
          </w:p>
          <w:p w14:paraId="0972BD0F" w14:textId="77777777" w:rsidR="001326DB" w:rsidRPr="007944D1"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pPr>
            <w:proofErr w:type="gramStart"/>
            <w:r>
              <w:rPr>
                <w:sz w:val="16"/>
                <w:szCs w:val="16"/>
              </w:rPr>
              <w:t>Note:</w:t>
            </w:r>
            <w:r w:rsidRPr="007944D1">
              <w:rPr>
                <w:sz w:val="16"/>
                <w:szCs w:val="16"/>
              </w:rPr>
              <w:t>Nonlinear</w:t>
            </w:r>
            <w:proofErr w:type="gramEnd"/>
            <w:r w:rsidRPr="007944D1">
              <w:rPr>
                <w:sz w:val="16"/>
                <w:szCs w:val="16"/>
              </w:rPr>
              <w:t>, tree-based [19]</w:t>
            </w:r>
          </w:p>
        </w:tc>
      </w:tr>
      <w:tr w:rsidR="001326DB" w:rsidRPr="007944D1" w14:paraId="60EFF0DF" w14:textId="77777777" w:rsidTr="001102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0" w:type="dxa"/>
            <w:shd w:val="clear" w:color="auto" w:fill="auto"/>
          </w:tcPr>
          <w:p w14:paraId="48B9E0D5" w14:textId="77777777" w:rsidR="001326DB" w:rsidRPr="007944D1" w:rsidRDefault="001326DB" w:rsidP="00807397">
            <w:pPr>
              <w:spacing w:after="60"/>
              <w:jc w:val="both"/>
            </w:pPr>
            <w:proofErr w:type="spellStart"/>
            <w:r w:rsidRPr="007944D1">
              <w:rPr>
                <w:sz w:val="16"/>
                <w:szCs w:val="16"/>
              </w:rPr>
              <w:t>XGBoost</w:t>
            </w:r>
            <w:proofErr w:type="spellEnd"/>
          </w:p>
        </w:tc>
        <w:tc>
          <w:tcPr>
            <w:tcW w:w="741" w:type="dxa"/>
            <w:shd w:val="clear" w:color="auto" w:fill="auto"/>
          </w:tcPr>
          <w:p w14:paraId="1DF330AF" w14:textId="77777777" w:rsidR="001326DB" w:rsidRPr="007944D1"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pPr>
            <w:r w:rsidRPr="007944D1">
              <w:rPr>
                <w:sz w:val="16"/>
                <w:szCs w:val="16"/>
              </w:rPr>
              <w:t>No</w:t>
            </w:r>
          </w:p>
        </w:tc>
        <w:tc>
          <w:tcPr>
            <w:cnfStyle w:val="000010000000" w:firstRow="0" w:lastRow="0" w:firstColumn="0" w:lastColumn="0" w:oddVBand="1" w:evenVBand="0" w:oddHBand="0" w:evenHBand="0" w:firstRowFirstColumn="0" w:firstRowLastColumn="0" w:lastRowFirstColumn="0" w:lastRowLastColumn="0"/>
            <w:tcW w:w="1390" w:type="dxa"/>
            <w:shd w:val="clear" w:color="auto" w:fill="auto"/>
          </w:tcPr>
          <w:p w14:paraId="159F733B" w14:textId="77777777" w:rsidR="001326DB" w:rsidRPr="007944D1" w:rsidRDefault="001326DB" w:rsidP="00807397">
            <w:pPr>
              <w:spacing w:after="60"/>
              <w:jc w:val="center"/>
            </w:pPr>
            <w:r w:rsidRPr="007944D1">
              <w:rPr>
                <w:sz w:val="16"/>
                <w:szCs w:val="16"/>
              </w:rPr>
              <w:t>None/</w:t>
            </w:r>
            <w:proofErr w:type="spellStart"/>
            <w:r w:rsidRPr="007944D1">
              <w:rPr>
                <w:sz w:val="16"/>
                <w:szCs w:val="16"/>
              </w:rPr>
              <w:t>Wt</w:t>
            </w:r>
            <w:proofErr w:type="spellEnd"/>
          </w:p>
        </w:tc>
        <w:tc>
          <w:tcPr>
            <w:tcW w:w="2709" w:type="dxa"/>
            <w:shd w:val="clear" w:color="auto" w:fill="auto"/>
          </w:tcPr>
          <w:p w14:paraId="2114671E" w14:textId="77777777" w:rsidR="001326DB"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rPr>
                <w:sz w:val="16"/>
                <w:szCs w:val="16"/>
              </w:rPr>
            </w:pPr>
            <w:r w:rsidRPr="007944D1">
              <w:rPr>
                <w:sz w:val="16"/>
                <w:szCs w:val="16"/>
              </w:rPr>
              <w:t xml:space="preserve">300 trees, </w:t>
            </w:r>
            <w:proofErr w:type="spellStart"/>
            <w:r w:rsidRPr="007944D1">
              <w:rPr>
                <w:sz w:val="16"/>
                <w:szCs w:val="16"/>
              </w:rPr>
              <w:t>lr</w:t>
            </w:r>
            <w:proofErr w:type="spellEnd"/>
            <w:r w:rsidRPr="007944D1">
              <w:rPr>
                <w:sz w:val="16"/>
                <w:szCs w:val="16"/>
              </w:rPr>
              <w:t>=0.1, depth=6, sub=0.8</w:t>
            </w:r>
          </w:p>
          <w:p w14:paraId="26C4A4B8" w14:textId="77777777" w:rsidR="001326DB" w:rsidRPr="007944D1" w:rsidRDefault="001326DB" w:rsidP="00807397">
            <w:pPr>
              <w:spacing w:after="60"/>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6"/>
                <w:szCs w:val="16"/>
              </w:rPr>
              <w:t>Note:</w:t>
            </w:r>
            <w:r w:rsidRPr="007944D1">
              <w:rPr>
                <w:sz w:val="16"/>
                <w:szCs w:val="16"/>
              </w:rPr>
              <w:t>scale</w:t>
            </w:r>
            <w:proofErr w:type="gramEnd"/>
            <w:r w:rsidRPr="007944D1">
              <w:rPr>
                <w:sz w:val="16"/>
                <w:szCs w:val="16"/>
              </w:rPr>
              <w:t>_pos_weight</w:t>
            </w:r>
            <w:proofErr w:type="spellEnd"/>
            <w:r w:rsidRPr="007944D1">
              <w:rPr>
                <w:sz w:val="16"/>
                <w:szCs w:val="16"/>
              </w:rPr>
              <w:t>=1.368 [11]</w:t>
            </w:r>
          </w:p>
        </w:tc>
      </w:tr>
      <w:tr w:rsidR="001326DB" w:rsidRPr="007944D1" w14:paraId="073A8927" w14:textId="77777777" w:rsidTr="001102FE">
        <w:tc>
          <w:tcPr>
            <w:cnfStyle w:val="000010000000" w:firstRow="0" w:lastRow="0" w:firstColumn="0" w:lastColumn="0" w:oddVBand="1" w:evenVBand="0" w:oddHBand="0" w:evenHBand="0" w:firstRowFirstColumn="0" w:firstRowLastColumn="0" w:lastRowFirstColumn="0" w:lastRowLastColumn="0"/>
            <w:tcW w:w="1010" w:type="dxa"/>
            <w:shd w:val="clear" w:color="auto" w:fill="auto"/>
          </w:tcPr>
          <w:p w14:paraId="6FF88688" w14:textId="77777777" w:rsidR="001326DB" w:rsidRPr="007944D1" w:rsidRDefault="001326DB" w:rsidP="00807397">
            <w:pPr>
              <w:spacing w:after="60"/>
              <w:jc w:val="both"/>
            </w:pPr>
            <w:r w:rsidRPr="007944D1">
              <w:rPr>
                <w:b/>
                <w:bCs/>
                <w:sz w:val="16"/>
                <w:szCs w:val="16"/>
              </w:rPr>
              <w:t>Stacking Ensemble</w:t>
            </w:r>
          </w:p>
        </w:tc>
        <w:tc>
          <w:tcPr>
            <w:tcW w:w="741" w:type="dxa"/>
          </w:tcPr>
          <w:p w14:paraId="2C4E0259" w14:textId="77777777" w:rsidR="001326DB" w:rsidRPr="007944D1"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No</w:t>
            </w:r>
          </w:p>
        </w:tc>
        <w:tc>
          <w:tcPr>
            <w:cnfStyle w:val="000010000000" w:firstRow="0" w:lastRow="0" w:firstColumn="0" w:lastColumn="0" w:oddVBand="1" w:evenVBand="0" w:oddHBand="0" w:evenHBand="0" w:firstRowFirstColumn="0" w:firstRowLastColumn="0" w:lastRowFirstColumn="0" w:lastRowLastColumn="0"/>
            <w:tcW w:w="1390" w:type="dxa"/>
            <w:shd w:val="clear" w:color="auto" w:fill="auto"/>
          </w:tcPr>
          <w:p w14:paraId="47BCDC62" w14:textId="77777777" w:rsidR="001326DB" w:rsidRPr="007944D1" w:rsidRDefault="001326DB" w:rsidP="00807397">
            <w:pPr>
              <w:spacing w:after="60"/>
              <w:jc w:val="center"/>
            </w:pPr>
            <w:r w:rsidRPr="007944D1">
              <w:rPr>
                <w:sz w:val="16"/>
                <w:szCs w:val="16"/>
              </w:rPr>
              <w:t>Ensemble</w:t>
            </w:r>
          </w:p>
        </w:tc>
        <w:tc>
          <w:tcPr>
            <w:tcW w:w="2709" w:type="dxa"/>
          </w:tcPr>
          <w:p w14:paraId="335F8374" w14:textId="77777777" w:rsidR="001326DB"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rPr>
                <w:sz w:val="16"/>
                <w:szCs w:val="16"/>
              </w:rPr>
            </w:pPr>
            <w:r w:rsidRPr="007944D1">
              <w:rPr>
                <w:sz w:val="16"/>
                <w:szCs w:val="16"/>
              </w:rPr>
              <w:t>RF+XGB+LR base; LR meta; cv=5</w:t>
            </w:r>
          </w:p>
          <w:p w14:paraId="7242C989" w14:textId="77777777" w:rsidR="001326DB" w:rsidRPr="007944D1" w:rsidRDefault="001326DB" w:rsidP="00807397">
            <w:pPr>
              <w:spacing w:after="60"/>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6"/>
                <w:szCs w:val="16"/>
              </w:rPr>
              <w:t>Note:</w:t>
            </w:r>
            <w:r w:rsidRPr="007944D1">
              <w:rPr>
                <w:sz w:val="16"/>
                <w:szCs w:val="16"/>
              </w:rPr>
              <w:t>Stacked</w:t>
            </w:r>
            <w:proofErr w:type="spellEnd"/>
            <w:proofErr w:type="gramEnd"/>
            <w:r w:rsidRPr="007944D1">
              <w:rPr>
                <w:sz w:val="16"/>
                <w:szCs w:val="16"/>
              </w:rPr>
              <w:t xml:space="preserve"> generalization [15]</w:t>
            </w:r>
          </w:p>
        </w:tc>
      </w:tr>
    </w:tbl>
    <w:p w14:paraId="6BAC64B9" w14:textId="77777777" w:rsidR="001326DB" w:rsidRPr="007944D1" w:rsidRDefault="001326DB" w:rsidP="001326DB">
      <w:pPr>
        <w:jc w:val="both"/>
      </w:pPr>
      <w:r w:rsidRPr="007944D1">
        <w:rPr>
          <w:b/>
          <w:bCs/>
          <w:i/>
          <w:iCs/>
        </w:rPr>
        <w:t>B.  Deep Learning Baseline: Multi-Scale Char-CNN</w:t>
      </w:r>
    </w:p>
    <w:p w14:paraId="4FA0F8F4" w14:textId="77777777" w:rsidR="001326DB" w:rsidRPr="007944D1" w:rsidRDefault="001326DB" w:rsidP="001326DB">
      <w:pPr>
        <w:jc w:val="both"/>
      </w:pPr>
      <w:r w:rsidRPr="007944D1">
        <w:rPr>
          <w:b/>
          <w:bCs/>
        </w:rPr>
        <w:t>Design Rationale.</w:t>
      </w:r>
    </w:p>
    <w:p w14:paraId="6D7B8A45" w14:textId="77777777" w:rsidR="001326DB" w:rsidRPr="007944D1" w:rsidRDefault="001326DB" w:rsidP="001326DB">
      <w:pPr>
        <w:jc w:val="both"/>
      </w:pPr>
      <w:r w:rsidRPr="007944D1">
        <w:t>Our main deep-learning approach, Char-CNN with multi-scale kernels, treats each URL as a raw character sequence. Unlike word or token-level models, a character-level representation requires no vocabulary normalization and produces a compact fixed-sized vocabulary of the ASCII printable set. Previous literature advocates for the superiority of Char-CNN; we additionally train three more sophisticated variants. Our hypothesis is that hybrid fusion will outperform multi-scale CNN alone. Four models are trained and compared based on accuracy, F1-score, Precision, Recall, and efficiency score (F1/million parameters): (1) Char-CNN with multi-scale kernels; (2) Hybrid CNN + Bi-LSTM; (3) </w:t>
      </w:r>
      <w:proofErr w:type="spellStart"/>
      <w:r w:rsidRPr="007944D1">
        <w:t>FastText</w:t>
      </w:r>
      <w:proofErr w:type="spellEnd"/>
      <w:r w:rsidRPr="007944D1">
        <w:t> + CNN (</w:t>
      </w:r>
      <w:proofErr w:type="spellStart"/>
      <w:r w:rsidRPr="007944D1">
        <w:t>subword</w:t>
      </w:r>
      <w:proofErr w:type="spellEnd"/>
      <w:r w:rsidRPr="007944D1">
        <w:t xml:space="preserve"> n-gram embeddings); (4) Hybrid Feature Fusion (deep features + handcrafted statistical features).</w:t>
      </w:r>
    </w:p>
    <w:p w14:paraId="37746CE8" w14:textId="77777777" w:rsidR="001326DB" w:rsidRPr="007944D1" w:rsidRDefault="001326DB" w:rsidP="001326DB">
      <w:pPr>
        <w:jc w:val="both"/>
      </w:pPr>
      <w:r w:rsidRPr="007944D1">
        <w:rPr>
          <w:b/>
          <w:bCs/>
        </w:rPr>
        <w:t>Character Vocabulary.</w:t>
      </w:r>
    </w:p>
    <w:p w14:paraId="0882D33B" w14:textId="77777777" w:rsidR="001326DB" w:rsidRPr="007944D1" w:rsidRDefault="001326DB" w:rsidP="001326DB">
      <w:pPr>
        <w:spacing w:after="60"/>
        <w:jc w:val="both"/>
      </w:pPr>
      <w:r w:rsidRPr="007944D1">
        <w:t xml:space="preserve">A </w:t>
      </w:r>
      <w:proofErr w:type="spellStart"/>
      <w:r w:rsidRPr="007944D1">
        <w:t>CharVocab</w:t>
      </w:r>
      <w:proofErr w:type="spellEnd"/>
      <w:r w:rsidRPr="007944D1">
        <w:t xml:space="preserve"> class is built by counting all characters in the training corpus. Characters with fewer than 3 occurrences are treated as unknown (&lt;UNK&gt;). The vocabulary is capped at 100 entries; the resulting vocabulary size is 92 (no capping was needed), plus &lt;PAD&gt; (index 0) and &lt;UNK&gt; (index 1). All URLs are normalized to a maximum length of 200 tokens. This threshold was selected by visualizing the URL length distribution, which is heavily right-skewed. The box plot shows that the upper bound (Q3 + 1.5 × IQR) is roughly at 200 chars.</w:t>
      </w:r>
    </w:p>
    <w:p w14:paraId="1DEE34D5" w14:textId="77777777" w:rsidR="001326DB" w:rsidRPr="007944D1" w:rsidRDefault="00645AD4" w:rsidP="001326DB">
      <w:pPr>
        <w:spacing w:before="60" w:after="60"/>
        <w:jc w:val="center"/>
      </w:pPr>
      <w:r>
        <w:rPr>
          <w:noProof/>
        </w:rPr>
        <w:drawing>
          <wp:inline distT="0" distB="0" distL="0" distR="0" wp14:anchorId="7B4A1D7C" wp14:editId="70531BDE">
            <wp:extent cx="3531417" cy="800087"/>
            <wp:effectExtent l="0" t="0" r="0" b="635"/>
            <wp:docPr id="313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822" name="Picture 31343822"/>
                    <pic:cNvPicPr/>
                  </pic:nvPicPr>
                  <pic:blipFill>
                    <a:blip r:embed="rId8">
                      <a:extLst>
                        <a:ext uri="{28A0092B-C50C-407E-A947-70E740481C1C}">
                          <a14:useLocalDpi xmlns:a14="http://schemas.microsoft.com/office/drawing/2010/main" val="0"/>
                        </a:ext>
                      </a:extLst>
                    </a:blip>
                    <a:stretch>
                      <a:fillRect/>
                    </a:stretch>
                  </pic:blipFill>
                  <pic:spPr>
                    <a:xfrm>
                      <a:off x="0" y="0"/>
                      <a:ext cx="3600489" cy="815736"/>
                    </a:xfrm>
                    <a:prstGeom prst="rect">
                      <a:avLst/>
                    </a:prstGeom>
                  </pic:spPr>
                </pic:pic>
              </a:graphicData>
            </a:graphic>
          </wp:inline>
        </w:drawing>
      </w:r>
    </w:p>
    <w:p w14:paraId="566DA446" w14:textId="77777777" w:rsidR="001326DB" w:rsidRPr="007944D1" w:rsidRDefault="001326DB" w:rsidP="001326DB">
      <w:pPr>
        <w:spacing w:before="40" w:after="80"/>
        <w:jc w:val="center"/>
      </w:pPr>
      <w:r w:rsidRPr="007944D1">
        <w:rPr>
          <w:i/>
          <w:iCs/>
          <w:sz w:val="18"/>
          <w:szCs w:val="18"/>
        </w:rPr>
        <w:t>Fig. DL1. Boxplot of URL lengths in training set (capped at 1000 chars). Upper whisker ≈ 200 chars selected as MAX_LEN.</w:t>
      </w:r>
    </w:p>
    <w:p w14:paraId="4743E38D" w14:textId="77777777" w:rsidR="001326DB" w:rsidRPr="007944D1" w:rsidRDefault="001326DB" w:rsidP="001326DB">
      <w:pPr>
        <w:spacing w:before="60" w:after="20"/>
        <w:jc w:val="both"/>
      </w:pPr>
      <w:proofErr w:type="spellStart"/>
      <w:r w:rsidRPr="007944D1">
        <w:rPr>
          <w:b/>
          <w:bCs/>
        </w:rPr>
        <w:t>PyTorch</w:t>
      </w:r>
      <w:proofErr w:type="spellEnd"/>
      <w:r w:rsidRPr="007944D1">
        <w:rPr>
          <w:b/>
          <w:bCs/>
        </w:rPr>
        <w:t xml:space="preserve"> Dataset and Data Loading.</w:t>
      </w:r>
    </w:p>
    <w:p w14:paraId="127D7510" w14:textId="77777777" w:rsidR="001326DB" w:rsidRPr="007944D1" w:rsidRDefault="001326DB" w:rsidP="001326DB">
      <w:pPr>
        <w:spacing w:after="60"/>
        <w:jc w:val="both"/>
      </w:pPr>
      <w:r w:rsidRPr="007944D1">
        <w:t xml:space="preserve">The </w:t>
      </w:r>
      <w:proofErr w:type="spellStart"/>
      <w:r w:rsidRPr="007944D1">
        <w:t>URLDataset</w:t>
      </w:r>
      <w:proofErr w:type="spellEnd"/>
      <w:r w:rsidRPr="007944D1">
        <w:t xml:space="preserve"> class encodes each URL by the vocabulary dictionary, pads or truncates to 200 characters, and returns a (</w:t>
      </w:r>
      <w:proofErr w:type="spellStart"/>
      <w:r w:rsidRPr="007944D1">
        <w:t>token_sequence</w:t>
      </w:r>
      <w:proofErr w:type="spellEnd"/>
      <w:r w:rsidRPr="007944D1">
        <w:t xml:space="preserve">, label) pair. Data augmentation is applied at training time: random token masking to &lt;UNK&gt; with 10% probability per URL improves generalization. Class imbalance is mitigated with </w:t>
      </w:r>
      <w:proofErr w:type="spellStart"/>
      <w:r w:rsidRPr="007944D1">
        <w:t>WeightedRandomSampler</w:t>
      </w:r>
      <w:proofErr w:type="spellEnd"/>
      <w:r w:rsidRPr="007944D1">
        <w:t>, assigning each sample a weight inversely proportional to its class frequency. The model is evaluated on validation and test samples without balancing to mimic realistic inference. Batch size = 256 yields 355 batches/epoch for the 90,843-sample training set.</w:t>
      </w:r>
    </w:p>
    <w:p w14:paraId="72009C4F" w14:textId="77777777" w:rsidR="001326DB" w:rsidRPr="007944D1" w:rsidRDefault="001326DB" w:rsidP="001326DB">
      <w:pPr>
        <w:spacing w:before="60" w:after="20"/>
        <w:jc w:val="both"/>
      </w:pPr>
      <w:r w:rsidRPr="007944D1">
        <w:rPr>
          <w:b/>
          <w:bCs/>
        </w:rPr>
        <w:t>Char-CNN Architecture.</w:t>
      </w:r>
    </w:p>
    <w:p w14:paraId="1C797711" w14:textId="77777777" w:rsidR="001326DB" w:rsidRPr="007944D1" w:rsidRDefault="001326DB" w:rsidP="00A34AC8">
      <w:pPr>
        <w:spacing w:after="60"/>
        <w:jc w:val="both"/>
      </w:pPr>
      <w:r w:rsidRPr="007944D1">
        <w:t>An embedding layer maps each character index to a dense vector of dimension 64, producing a [</w:t>
      </w:r>
      <w:r w:rsidR="0033206B">
        <w:t>256</w:t>
      </w:r>
      <w:r w:rsidRPr="007944D1">
        <w:t>× 200 × 64] tensor. Three parallel 1D convolution branches with kernel sizes {3, 5, 7} and 128 filters each capture short, medium, and long character n-grams (e.g., “net”, “www”, “</w:t>
      </w:r>
      <w:proofErr w:type="spellStart"/>
      <w:r w:rsidRPr="007944D1">
        <w:t>paypal</w:t>
      </w:r>
      <w:proofErr w:type="spellEnd"/>
      <w:r w:rsidRPr="007944D1">
        <w:t xml:space="preserve">”), following the </w:t>
      </w:r>
      <w:proofErr w:type="spellStart"/>
      <w:r w:rsidRPr="007944D1">
        <w:t>URLNet</w:t>
      </w:r>
      <w:proofErr w:type="spellEnd"/>
      <w:r w:rsidRPr="007944D1">
        <w:t xml:space="preserve"> multi-scale approach [2] but limited to three kernels for compactness. Each branch uses BatchNorm1d and </w:t>
      </w:r>
      <w:proofErr w:type="spellStart"/>
      <w:r w:rsidRPr="007944D1">
        <w:t>ReLU</w:t>
      </w:r>
      <w:proofErr w:type="spellEnd"/>
      <w:r w:rsidRPr="007944D1">
        <w:t xml:space="preserve">. Global max-pooling reduces each branch from [256, 128, 200] to [256, 128], retaining the strongest activation regardless of position. The three branches are concatenated to a 384-dimensional vector, followed by </w:t>
      </w:r>
      <w:proofErr w:type="gramStart"/>
      <w:r w:rsidRPr="007944D1">
        <w:t>Dropout(</w:t>
      </w:r>
      <w:proofErr w:type="gramEnd"/>
      <w:r w:rsidRPr="007944D1">
        <w:t>p = 0.3), Linear</w:t>
      </w:r>
      <w:r w:rsidR="0033206B">
        <w:t xml:space="preserve"> </w:t>
      </w:r>
      <w:proofErr w:type="gramStart"/>
      <w:r w:rsidR="0033206B">
        <w:t>Layer</w:t>
      </w:r>
      <w:r w:rsidRPr="007944D1">
        <w:t>(</w:t>
      </w:r>
      <w:proofErr w:type="gramEnd"/>
      <w:r w:rsidRPr="007944D1">
        <w:t xml:space="preserve">384→128) with </w:t>
      </w:r>
      <w:proofErr w:type="spellStart"/>
      <w:r w:rsidRPr="007944D1">
        <w:t>ReLU</w:t>
      </w:r>
      <w:proofErr w:type="spellEnd"/>
      <w:r w:rsidRPr="007944D1">
        <w:t xml:space="preserve">, Dropout, and </w:t>
      </w:r>
      <w:proofErr w:type="gramStart"/>
      <w:r w:rsidRPr="007944D1">
        <w:t>Linear(</w:t>
      </w:r>
      <w:proofErr w:type="gramEnd"/>
      <w:r w:rsidRPr="007944D1">
        <w:t>128→1) producing the phishing logit via sigmoid. Total trainable parameters: 179,329 (lightweight, CPU-compatible).</w:t>
      </w:r>
    </w:p>
    <w:p w14:paraId="7AD97E18" w14:textId="77777777" w:rsidR="001326DB" w:rsidRPr="007944D1" w:rsidRDefault="001326DB" w:rsidP="001326DB">
      <w:pPr>
        <w:spacing w:before="40" w:after="80"/>
        <w:jc w:val="center"/>
      </w:pPr>
      <w:r w:rsidRPr="007944D1">
        <w:rPr>
          <w:i/>
          <w:iCs/>
          <w:sz w:val="18"/>
          <w:szCs w:val="18"/>
        </w:rPr>
        <w:t xml:space="preserve">Fig. DL2. Multi-Scale Char-CNN architecture: three parallel Conv1D branches (k=3,5,7), </w:t>
      </w:r>
      <w:proofErr w:type="spellStart"/>
      <w:r w:rsidRPr="007944D1">
        <w:rPr>
          <w:i/>
          <w:iCs/>
          <w:sz w:val="18"/>
          <w:szCs w:val="18"/>
        </w:rPr>
        <w:t>BN+ReLU+MaxPool</w:t>
      </w:r>
      <w:proofErr w:type="spellEnd"/>
      <w:r w:rsidRPr="007944D1">
        <w:rPr>
          <w:i/>
          <w:iCs/>
          <w:sz w:val="18"/>
          <w:szCs w:val="18"/>
        </w:rPr>
        <w:t xml:space="preserve">, Concat→384, </w:t>
      </w:r>
      <w:proofErr w:type="gramStart"/>
      <w:r w:rsidRPr="007944D1">
        <w:rPr>
          <w:i/>
          <w:iCs/>
          <w:sz w:val="18"/>
          <w:szCs w:val="18"/>
        </w:rPr>
        <w:t>FC(</w:t>
      </w:r>
      <w:proofErr w:type="gramEnd"/>
      <w:r w:rsidRPr="007944D1">
        <w:rPr>
          <w:i/>
          <w:iCs/>
          <w:sz w:val="18"/>
          <w:szCs w:val="18"/>
        </w:rPr>
        <w:t>384→</w:t>
      </w:r>
      <w:proofErr w:type="gramStart"/>
      <w:r w:rsidRPr="007944D1">
        <w:rPr>
          <w:i/>
          <w:iCs/>
          <w:sz w:val="18"/>
          <w:szCs w:val="18"/>
        </w:rPr>
        <w:t>128)+</w:t>
      </w:r>
      <w:proofErr w:type="spellStart"/>
      <w:proofErr w:type="gramEnd"/>
      <w:r w:rsidRPr="007944D1">
        <w:rPr>
          <w:i/>
          <w:iCs/>
          <w:sz w:val="18"/>
          <w:szCs w:val="18"/>
        </w:rPr>
        <w:t>ReLU</w:t>
      </w:r>
      <w:proofErr w:type="spellEnd"/>
      <w:r w:rsidRPr="007944D1">
        <w:rPr>
          <w:i/>
          <w:iCs/>
          <w:sz w:val="18"/>
          <w:szCs w:val="18"/>
        </w:rPr>
        <w:t xml:space="preserve">, </w:t>
      </w:r>
      <w:proofErr w:type="gramStart"/>
      <w:r w:rsidRPr="007944D1">
        <w:rPr>
          <w:i/>
          <w:iCs/>
          <w:sz w:val="18"/>
          <w:szCs w:val="18"/>
        </w:rPr>
        <w:t>FC(</w:t>
      </w:r>
      <w:proofErr w:type="gramEnd"/>
      <w:r w:rsidRPr="007944D1">
        <w:rPr>
          <w:i/>
          <w:iCs/>
          <w:sz w:val="18"/>
          <w:szCs w:val="18"/>
        </w:rPr>
        <w:t>128→1), Sigmoid.</w:t>
      </w:r>
    </w:p>
    <w:p w14:paraId="04C76465" w14:textId="77777777" w:rsidR="001326DB" w:rsidRPr="007944D1" w:rsidRDefault="001326DB" w:rsidP="001326DB">
      <w:pPr>
        <w:spacing w:before="60" w:after="20"/>
        <w:jc w:val="both"/>
      </w:pPr>
      <w:r w:rsidRPr="007944D1">
        <w:rPr>
          <w:b/>
          <w:bCs/>
        </w:rPr>
        <w:t>Training Configuration.</w:t>
      </w:r>
    </w:p>
    <w:p w14:paraId="70632BF6" w14:textId="77777777" w:rsidR="001326DB" w:rsidRPr="007944D1" w:rsidRDefault="001326DB" w:rsidP="001326DB">
      <w:pPr>
        <w:spacing w:after="60"/>
        <w:jc w:val="both"/>
      </w:pPr>
      <w:r w:rsidRPr="007944D1">
        <w:t xml:space="preserve">Loss: Binary Cross Entropy with Logits with </w:t>
      </w:r>
      <w:proofErr w:type="spellStart"/>
      <w:r w:rsidRPr="007944D1">
        <w:t>pos_weight</w:t>
      </w:r>
      <w:proofErr w:type="spellEnd"/>
      <w:r w:rsidRPr="007944D1">
        <w:t xml:space="preserve"> = 52,480/38,363 ≈ 1.368 to </w:t>
      </w:r>
      <w:proofErr w:type="spellStart"/>
      <w:r w:rsidRPr="007944D1">
        <w:t>penalise</w:t>
      </w:r>
      <w:proofErr w:type="spellEnd"/>
      <w:r w:rsidRPr="007944D1">
        <w:t xml:space="preserve"> false negatives. Optimizer: Adam with η = 10⁻³ and weight decay λ = 10⁻⁴</w:t>
      </w:r>
      <w:r w:rsidR="0033206B">
        <w:t xml:space="preserve"> with scheduler reducing </w:t>
      </w:r>
      <w:proofErr w:type="spellStart"/>
      <w:r w:rsidR="0033206B">
        <w:t>leariningrate</w:t>
      </w:r>
      <w:proofErr w:type="spellEnd"/>
      <w:r w:rsidR="0033206B">
        <w:t xml:space="preserve"> by factor of 0.5 with patience of 3 epochs to prevent oscillation near minima and stabilize </w:t>
      </w:r>
      <w:r w:rsidR="00A34AC8">
        <w:t>convergence;</w:t>
      </w:r>
      <w:r w:rsidRPr="007944D1">
        <w:t xml:space="preserve"> gradient clipping at 1.0</w:t>
      </w:r>
      <w:r w:rsidR="0033206B">
        <w:t xml:space="preserve"> to prevent exploding gradients</w:t>
      </w:r>
      <w:r w:rsidRPr="007944D1">
        <w:t>. Early Stopping:</w:t>
      </w:r>
      <w:r w:rsidR="0033206B">
        <w:t xml:space="preserve"> with</w:t>
      </w:r>
      <w:r w:rsidRPr="007944D1">
        <w:t xml:space="preserve"> patience = 5 epochs, </w:t>
      </w:r>
      <w:proofErr w:type="spellStart"/>
      <w:r w:rsidRPr="007944D1">
        <w:t>min_delta</w:t>
      </w:r>
      <w:proofErr w:type="spellEnd"/>
      <w:r w:rsidRPr="007944D1">
        <w:t xml:space="preserve"> = 0.001 (conditions were not met during Char-CNN training). Reproducibility: </w:t>
      </w:r>
      <w:proofErr w:type="spellStart"/>
      <w:proofErr w:type="gramStart"/>
      <w:r w:rsidRPr="007944D1">
        <w:t>numpy.random</w:t>
      </w:r>
      <w:proofErr w:type="gramEnd"/>
      <w:r w:rsidRPr="007944D1">
        <w:t>.</w:t>
      </w:r>
      <w:proofErr w:type="gramStart"/>
      <w:r w:rsidRPr="007944D1">
        <w:t>seed</w:t>
      </w:r>
      <w:proofErr w:type="spellEnd"/>
      <w:r w:rsidRPr="007944D1">
        <w:t>(</w:t>
      </w:r>
      <w:proofErr w:type="gramEnd"/>
      <w:r w:rsidRPr="007944D1">
        <w:t xml:space="preserve">42) and </w:t>
      </w:r>
      <w:proofErr w:type="spellStart"/>
      <w:proofErr w:type="gramStart"/>
      <w:r w:rsidRPr="007944D1">
        <w:t>torch.manual</w:t>
      </w:r>
      <w:proofErr w:type="gramEnd"/>
      <w:r w:rsidRPr="007944D1">
        <w:t>_</w:t>
      </w:r>
      <w:proofErr w:type="gramStart"/>
      <w:r w:rsidRPr="007944D1">
        <w:t>seed</w:t>
      </w:r>
      <w:proofErr w:type="spellEnd"/>
      <w:r w:rsidRPr="007944D1">
        <w:t>(</w:t>
      </w:r>
      <w:proofErr w:type="gramEnd"/>
      <w:r w:rsidRPr="007944D1">
        <w:t>42</w:t>
      </w:r>
      <w:r w:rsidR="00A34AC8" w:rsidRPr="007944D1">
        <w:t xml:space="preserve">) </w:t>
      </w:r>
      <w:r w:rsidR="00A34AC8">
        <w:t xml:space="preserve">are </w:t>
      </w:r>
      <w:r w:rsidRPr="007944D1">
        <w:t>set for all experiments.</w:t>
      </w:r>
    </w:p>
    <w:p w14:paraId="279A8231" w14:textId="77777777" w:rsidR="001326DB" w:rsidRPr="007944D1" w:rsidRDefault="001326DB" w:rsidP="001326DB">
      <w:pPr>
        <w:spacing w:before="60" w:after="20"/>
        <w:jc w:val="both"/>
      </w:pPr>
      <w:r w:rsidRPr="007944D1">
        <w:rPr>
          <w:b/>
          <w:bCs/>
        </w:rPr>
        <w:t>Planned Architectures (Final Report).</w:t>
      </w:r>
    </w:p>
    <w:p w14:paraId="6D815529" w14:textId="77777777" w:rsidR="001326DB" w:rsidRPr="007944D1" w:rsidRDefault="001326DB" w:rsidP="001326DB">
      <w:pPr>
        <w:spacing w:after="60"/>
        <w:jc w:val="both"/>
      </w:pPr>
      <w:r w:rsidRPr="007944D1">
        <w:t>CNN + </w:t>
      </w:r>
      <w:proofErr w:type="spellStart"/>
      <w:r w:rsidRPr="007944D1">
        <w:t>BiLSTM</w:t>
      </w:r>
      <w:proofErr w:type="spellEnd"/>
      <w:r w:rsidRPr="007944D1">
        <w:t xml:space="preserve">: a bidirectional LSTM layer after convolution to capture long sequential dependencies (CNN captures local n-gram features; </w:t>
      </w:r>
      <w:proofErr w:type="spellStart"/>
      <w:r w:rsidRPr="007944D1">
        <w:t>BiLSTM</w:t>
      </w:r>
      <w:proofErr w:type="spellEnd"/>
      <w:r w:rsidRPr="007944D1">
        <w:t xml:space="preserve"> captures global context). </w:t>
      </w:r>
      <w:proofErr w:type="spellStart"/>
      <w:r w:rsidRPr="007944D1">
        <w:t>FastText</w:t>
      </w:r>
      <w:proofErr w:type="spellEnd"/>
      <w:r w:rsidRPr="007944D1">
        <w:t xml:space="preserve"> + CNN: </w:t>
      </w:r>
      <w:proofErr w:type="spellStart"/>
      <w:r w:rsidRPr="007944D1">
        <w:t>subword</w:t>
      </w:r>
      <w:proofErr w:type="spellEnd"/>
      <w:r w:rsidRPr="007944D1">
        <w:t xml:space="preserve"> n-gram embeddings pretrained with </w:t>
      </w:r>
      <w:proofErr w:type="spellStart"/>
      <w:r w:rsidRPr="007944D1">
        <w:t>FastText</w:t>
      </w:r>
      <w:proofErr w:type="spellEnd"/>
      <w:r w:rsidRPr="007944D1">
        <w:t>, providing out-of-vocabulary combination handling. Hybrid Feature Fusion: combines Char-CNN deep character-level features with the 23 handcrafted features, motivated by EDA and Random Forest feature importance analysis.</w:t>
      </w:r>
    </w:p>
    <w:p w14:paraId="15ACEB0D" w14:textId="77777777" w:rsidR="001326DB" w:rsidRPr="007944D1" w:rsidRDefault="001326DB" w:rsidP="007650A1">
      <w:pPr>
        <w:jc w:val="center"/>
      </w:pPr>
      <w:r w:rsidRPr="007944D1">
        <w:rPr>
          <w:b/>
          <w:bCs/>
          <w:caps/>
        </w:rPr>
        <w:t>VI.  Preliminary Experiments and Results</w:t>
      </w:r>
    </w:p>
    <w:p w14:paraId="25C20D98" w14:textId="77777777" w:rsidR="001326DB" w:rsidRPr="007944D1" w:rsidRDefault="001326DB" w:rsidP="007650A1">
      <w:pPr>
        <w:jc w:val="both"/>
      </w:pPr>
      <w:r w:rsidRPr="007944D1">
        <w:rPr>
          <w:b/>
          <w:bCs/>
          <w:i/>
          <w:iCs/>
        </w:rPr>
        <w:t>A.  Implementation Details</w:t>
      </w:r>
    </w:p>
    <w:p w14:paraId="209038B8" w14:textId="77777777" w:rsidR="001326DB" w:rsidRPr="007944D1" w:rsidRDefault="001326DB" w:rsidP="007650A1">
      <w:pPr>
        <w:jc w:val="both"/>
      </w:pPr>
      <w:r w:rsidRPr="007944D1">
        <w:t xml:space="preserve">Student A (data pipeline) ran on a local CPU machine using Python 3.9, NumPy, Pandas, scikit-learn [12], imbalanced-learn, Matplotlib, and Seaborn. Student C (classical models) ran on Google </w:t>
      </w:r>
      <w:proofErr w:type="spellStart"/>
      <w:r w:rsidRPr="007944D1">
        <w:t>Colab</w:t>
      </w:r>
      <w:proofErr w:type="spellEnd"/>
      <w:r w:rsidRPr="007944D1">
        <w:t xml:space="preserve"> (CPU) using </w:t>
      </w:r>
      <w:proofErr w:type="spellStart"/>
      <w:r w:rsidRPr="007944D1">
        <w:t>XGBoost</w:t>
      </w:r>
      <w:proofErr w:type="spellEnd"/>
      <w:r w:rsidRPr="007944D1">
        <w:t xml:space="preserve"> [11], scikit-learn [12], and imbalanced-learn. Student B (deep model) used </w:t>
      </w:r>
      <w:proofErr w:type="spellStart"/>
      <w:r w:rsidRPr="007944D1">
        <w:t>PyTorch</w:t>
      </w:r>
      <w:proofErr w:type="spellEnd"/>
      <w:r w:rsidRPr="007944D1">
        <w:t xml:space="preserve"> with CUDA if available (CPU fallback), </w:t>
      </w:r>
      <w:proofErr w:type="spellStart"/>
      <w:r w:rsidRPr="007944D1">
        <w:t>tqdm</w:t>
      </w:r>
      <w:proofErr w:type="spellEnd"/>
      <w:r w:rsidRPr="007944D1">
        <w:t xml:space="preserve">, and </w:t>
      </w:r>
      <w:proofErr w:type="spellStart"/>
      <w:proofErr w:type="gramStart"/>
      <w:r w:rsidRPr="007944D1">
        <w:t>sklearn.metrics</w:t>
      </w:r>
      <w:proofErr w:type="spellEnd"/>
      <w:proofErr w:type="gramEnd"/>
      <w:r w:rsidRPr="007944D1">
        <w:t>. RANDOM_STATE = 42 is set for all stochastic operations throughout all three notebooks.</w:t>
      </w:r>
    </w:p>
    <w:p w14:paraId="57DC9CAC" w14:textId="77777777" w:rsidR="001326DB" w:rsidRPr="007944D1" w:rsidRDefault="001326DB" w:rsidP="007650A1">
      <w:pPr>
        <w:jc w:val="both"/>
      </w:pPr>
      <w:r w:rsidRPr="007944D1">
        <w:rPr>
          <w:b/>
          <w:bCs/>
          <w:i/>
          <w:iCs/>
        </w:rPr>
        <w:t>B.  Classical ML Performance on Original Test Set</w:t>
      </w:r>
    </w:p>
    <w:p w14:paraId="4573444E" w14:textId="77777777" w:rsidR="001326DB" w:rsidRPr="007944D1" w:rsidRDefault="001326DB" w:rsidP="007650A1">
      <w:pPr>
        <w:jc w:val="both"/>
      </w:pPr>
      <w:r w:rsidRPr="007944D1">
        <w:t>Table II reports all model results on the original test set sorted by phishing-class F1-score. The Stacking Ensemble achieves the highest F1-score (0.9519) with ROC-AUC = 0.9918, marginally outperforming RF without imbalance handling in F1-score (0.9506). RF without imbalance handling achieves the highest ROC-AUC (0.9919), although the difference from the Stacking Ensemble is negligible. All tree-based models exceed F1 = 0.945 and AUC = 0.990. Linear models (LR and SVM) perform substantially worse, reaching at most F1 = 0.8067 and AUC = 0.9115, indicating that tree ensemble decision boundaries are better suited to the nonlinear separability of URL features.</w:t>
      </w:r>
    </w:p>
    <w:p w14:paraId="72104BA9" w14:textId="77777777" w:rsidR="001326DB" w:rsidRPr="007944D1" w:rsidRDefault="001326DB" w:rsidP="007650A1">
      <w:pPr>
        <w:jc w:val="center"/>
      </w:pPr>
      <w:r w:rsidRPr="007944D1">
        <w:rPr>
          <w:b/>
          <w:bCs/>
          <w:sz w:val="18"/>
          <w:szCs w:val="18"/>
        </w:rPr>
        <w:t>TABLE II. All baseline models on original test set sorted by F1-score. Bold row = Stacking Ensemble (best). RF (no handling) achieves highest single-model AUC = 0.9919.</w:t>
      </w:r>
    </w:p>
    <w:tbl>
      <w:tblPr>
        <w:tblStyle w:val="ListTable2"/>
        <w:tblpPr w:leftFromText="180" w:rightFromText="180" w:vertAnchor="text" w:tblpY="1"/>
        <w:tblW w:w="5775" w:type="dxa"/>
        <w:tblLook w:val="0000" w:firstRow="0" w:lastRow="0" w:firstColumn="0" w:lastColumn="0" w:noHBand="0" w:noVBand="0"/>
      </w:tblPr>
      <w:tblGrid>
        <w:gridCol w:w="1343"/>
        <w:gridCol w:w="656"/>
        <w:gridCol w:w="656"/>
        <w:gridCol w:w="656"/>
        <w:gridCol w:w="656"/>
        <w:gridCol w:w="656"/>
        <w:gridCol w:w="576"/>
        <w:gridCol w:w="576"/>
      </w:tblGrid>
      <w:tr w:rsidR="001326DB" w:rsidRPr="007944D1" w14:paraId="0934CABF" w14:textId="77777777" w:rsidTr="001102FE">
        <w:trPr>
          <w:cnfStyle w:val="000000100000" w:firstRow="0" w:lastRow="0" w:firstColumn="0" w:lastColumn="0" w:oddVBand="0" w:evenVBand="0" w:oddHBand="1" w:evenHBand="0" w:firstRowFirstColumn="0" w:firstRowLastColumn="0" w:lastRowFirstColumn="0" w:lastRowLastColumn="0"/>
          <w:trHeight w:val="238"/>
        </w:trPr>
        <w:tc>
          <w:tcPr>
            <w:cnfStyle w:val="000010000000" w:firstRow="0" w:lastRow="0" w:firstColumn="0" w:lastColumn="0" w:oddVBand="1" w:evenVBand="0" w:oddHBand="0" w:evenHBand="0" w:firstRowFirstColumn="0" w:firstRowLastColumn="0" w:lastRowFirstColumn="0" w:lastRowLastColumn="0"/>
            <w:tcW w:w="1529" w:type="dxa"/>
            <w:tcBorders>
              <w:top w:val="single" w:sz="4" w:space="0" w:color="auto"/>
              <w:bottom w:val="single" w:sz="4" w:space="0" w:color="auto"/>
            </w:tcBorders>
            <w:shd w:val="clear" w:color="auto" w:fill="auto"/>
          </w:tcPr>
          <w:p w14:paraId="76337EBD" w14:textId="77777777" w:rsidR="001326DB" w:rsidRPr="007650A1" w:rsidRDefault="001326DB" w:rsidP="007650A1">
            <w:pPr>
              <w:jc w:val="center"/>
              <w:rPr>
                <w:sz w:val="16"/>
                <w:szCs w:val="16"/>
              </w:rPr>
            </w:pPr>
            <w:r w:rsidRPr="007650A1">
              <w:rPr>
                <w:b/>
                <w:bCs/>
                <w:sz w:val="16"/>
                <w:szCs w:val="16"/>
              </w:rPr>
              <w:lastRenderedPageBreak/>
              <w:t>Model</w:t>
            </w:r>
          </w:p>
        </w:tc>
        <w:tc>
          <w:tcPr>
            <w:tcW w:w="644" w:type="dxa"/>
            <w:tcBorders>
              <w:top w:val="single" w:sz="4" w:space="0" w:color="auto"/>
              <w:bottom w:val="single" w:sz="4" w:space="0" w:color="auto"/>
            </w:tcBorders>
            <w:shd w:val="clear" w:color="auto" w:fill="auto"/>
          </w:tcPr>
          <w:p w14:paraId="30920BAD"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b/>
                <w:bCs/>
                <w:sz w:val="16"/>
                <w:szCs w:val="16"/>
              </w:rPr>
              <w:t>Acc.</w:t>
            </w:r>
          </w:p>
        </w:tc>
        <w:tc>
          <w:tcPr>
            <w:cnfStyle w:val="000010000000" w:firstRow="0" w:lastRow="0" w:firstColumn="0" w:lastColumn="0" w:oddVBand="1" w:evenVBand="0" w:oddHBand="0" w:evenHBand="0" w:firstRowFirstColumn="0" w:firstRowLastColumn="0" w:lastRowFirstColumn="0" w:lastRowLastColumn="0"/>
            <w:tcW w:w="644" w:type="dxa"/>
            <w:tcBorders>
              <w:top w:val="single" w:sz="4" w:space="0" w:color="auto"/>
              <w:bottom w:val="single" w:sz="4" w:space="0" w:color="auto"/>
            </w:tcBorders>
            <w:shd w:val="clear" w:color="auto" w:fill="auto"/>
          </w:tcPr>
          <w:p w14:paraId="6DD6BECA" w14:textId="77777777" w:rsidR="001326DB" w:rsidRPr="007650A1" w:rsidRDefault="001326DB" w:rsidP="007650A1">
            <w:pPr>
              <w:jc w:val="center"/>
              <w:rPr>
                <w:sz w:val="16"/>
                <w:szCs w:val="16"/>
              </w:rPr>
            </w:pPr>
            <w:r w:rsidRPr="007650A1">
              <w:rPr>
                <w:b/>
                <w:bCs/>
                <w:sz w:val="16"/>
                <w:szCs w:val="16"/>
              </w:rPr>
              <w:t>Prec.</w:t>
            </w:r>
          </w:p>
        </w:tc>
        <w:tc>
          <w:tcPr>
            <w:tcW w:w="614" w:type="dxa"/>
            <w:tcBorders>
              <w:top w:val="single" w:sz="4" w:space="0" w:color="auto"/>
              <w:bottom w:val="single" w:sz="4" w:space="0" w:color="auto"/>
            </w:tcBorders>
            <w:shd w:val="clear" w:color="auto" w:fill="auto"/>
          </w:tcPr>
          <w:p w14:paraId="62624E81"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b/>
                <w:bCs/>
                <w:sz w:val="16"/>
                <w:szCs w:val="16"/>
              </w:rPr>
              <w:t>Rec.</w:t>
            </w:r>
          </w:p>
        </w:tc>
        <w:tc>
          <w:tcPr>
            <w:cnfStyle w:val="000010000000" w:firstRow="0" w:lastRow="0" w:firstColumn="0" w:lastColumn="0" w:oddVBand="1" w:evenVBand="0" w:oddHBand="0" w:evenHBand="0" w:firstRowFirstColumn="0" w:firstRowLastColumn="0" w:lastRowFirstColumn="0" w:lastRowLastColumn="0"/>
            <w:tcW w:w="614" w:type="dxa"/>
            <w:tcBorders>
              <w:top w:val="single" w:sz="4" w:space="0" w:color="auto"/>
              <w:bottom w:val="single" w:sz="4" w:space="0" w:color="auto"/>
            </w:tcBorders>
            <w:shd w:val="clear" w:color="auto" w:fill="auto"/>
          </w:tcPr>
          <w:p w14:paraId="706AA644" w14:textId="77777777" w:rsidR="001326DB" w:rsidRPr="007650A1" w:rsidRDefault="001326DB" w:rsidP="007650A1">
            <w:pPr>
              <w:jc w:val="center"/>
              <w:rPr>
                <w:sz w:val="16"/>
                <w:szCs w:val="16"/>
              </w:rPr>
            </w:pPr>
            <w:r w:rsidRPr="007650A1">
              <w:rPr>
                <w:b/>
                <w:bCs/>
                <w:sz w:val="16"/>
                <w:szCs w:val="16"/>
              </w:rPr>
              <w:t>F1</w:t>
            </w:r>
          </w:p>
        </w:tc>
        <w:tc>
          <w:tcPr>
            <w:tcW w:w="645" w:type="dxa"/>
            <w:tcBorders>
              <w:top w:val="single" w:sz="4" w:space="0" w:color="auto"/>
              <w:bottom w:val="single" w:sz="4" w:space="0" w:color="auto"/>
            </w:tcBorders>
            <w:shd w:val="clear" w:color="auto" w:fill="auto"/>
          </w:tcPr>
          <w:p w14:paraId="46798520"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b/>
                <w:bCs/>
                <w:sz w:val="16"/>
                <w:szCs w:val="16"/>
              </w:rPr>
              <w:t>AUC</w:t>
            </w:r>
          </w:p>
        </w:tc>
        <w:tc>
          <w:tcPr>
            <w:cnfStyle w:val="000010000000" w:firstRow="0" w:lastRow="0" w:firstColumn="0" w:lastColumn="0" w:oddVBand="1" w:evenVBand="0" w:oddHBand="0" w:evenHBand="0" w:firstRowFirstColumn="0" w:firstRowLastColumn="0" w:lastRowFirstColumn="0" w:lastRowLastColumn="0"/>
            <w:tcW w:w="553" w:type="dxa"/>
            <w:tcBorders>
              <w:top w:val="single" w:sz="4" w:space="0" w:color="auto"/>
              <w:bottom w:val="single" w:sz="4" w:space="0" w:color="auto"/>
            </w:tcBorders>
            <w:shd w:val="clear" w:color="auto" w:fill="auto"/>
          </w:tcPr>
          <w:p w14:paraId="3EF4F15F" w14:textId="77777777" w:rsidR="001326DB" w:rsidRPr="007650A1" w:rsidRDefault="001326DB" w:rsidP="007650A1">
            <w:pPr>
              <w:jc w:val="center"/>
              <w:rPr>
                <w:sz w:val="16"/>
                <w:szCs w:val="16"/>
              </w:rPr>
            </w:pPr>
            <w:r w:rsidRPr="007650A1">
              <w:rPr>
                <w:b/>
                <w:bCs/>
                <w:sz w:val="16"/>
                <w:szCs w:val="16"/>
              </w:rPr>
              <w:t>FPR</w:t>
            </w:r>
          </w:p>
        </w:tc>
        <w:tc>
          <w:tcPr>
            <w:tcW w:w="532" w:type="dxa"/>
            <w:tcBorders>
              <w:top w:val="single" w:sz="4" w:space="0" w:color="auto"/>
              <w:bottom w:val="single" w:sz="4" w:space="0" w:color="auto"/>
            </w:tcBorders>
            <w:shd w:val="clear" w:color="auto" w:fill="auto"/>
          </w:tcPr>
          <w:p w14:paraId="55DC8DB2"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b/>
                <w:bCs/>
                <w:sz w:val="16"/>
                <w:szCs w:val="16"/>
              </w:rPr>
              <w:t>FNR</w:t>
            </w:r>
          </w:p>
        </w:tc>
      </w:tr>
      <w:tr w:rsidR="001326DB" w:rsidRPr="007944D1" w14:paraId="03EFA7DF" w14:textId="77777777" w:rsidTr="001102FE">
        <w:trPr>
          <w:trHeight w:val="417"/>
        </w:trPr>
        <w:tc>
          <w:tcPr>
            <w:cnfStyle w:val="000010000000" w:firstRow="0" w:lastRow="0" w:firstColumn="0" w:lastColumn="0" w:oddVBand="1" w:evenVBand="0" w:oddHBand="0" w:evenHBand="0" w:firstRowFirstColumn="0" w:firstRowLastColumn="0" w:lastRowFirstColumn="0" w:lastRowLastColumn="0"/>
            <w:tcW w:w="1529" w:type="dxa"/>
            <w:tcBorders>
              <w:top w:val="single" w:sz="4" w:space="0" w:color="auto"/>
            </w:tcBorders>
            <w:shd w:val="clear" w:color="auto" w:fill="auto"/>
          </w:tcPr>
          <w:p w14:paraId="4952B623" w14:textId="77777777" w:rsidR="001326DB" w:rsidRPr="007650A1" w:rsidRDefault="001326DB" w:rsidP="007650A1">
            <w:pPr>
              <w:jc w:val="both"/>
              <w:rPr>
                <w:sz w:val="16"/>
                <w:szCs w:val="16"/>
              </w:rPr>
            </w:pPr>
            <w:r w:rsidRPr="007650A1">
              <w:rPr>
                <w:b/>
                <w:bCs/>
                <w:sz w:val="16"/>
                <w:szCs w:val="16"/>
              </w:rPr>
              <w:t>Stacking Ensemble</w:t>
            </w:r>
          </w:p>
        </w:tc>
        <w:tc>
          <w:tcPr>
            <w:tcW w:w="644" w:type="dxa"/>
            <w:tcBorders>
              <w:top w:val="single" w:sz="4" w:space="0" w:color="auto"/>
            </w:tcBorders>
          </w:tcPr>
          <w:p w14:paraId="052231C3"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0.9597</w:t>
            </w:r>
          </w:p>
        </w:tc>
        <w:tc>
          <w:tcPr>
            <w:cnfStyle w:val="000010000000" w:firstRow="0" w:lastRow="0" w:firstColumn="0" w:lastColumn="0" w:oddVBand="1" w:evenVBand="0" w:oddHBand="0" w:evenHBand="0" w:firstRowFirstColumn="0" w:firstRowLastColumn="0" w:lastRowFirstColumn="0" w:lastRowLastColumn="0"/>
            <w:tcW w:w="644" w:type="dxa"/>
            <w:tcBorders>
              <w:top w:val="single" w:sz="4" w:space="0" w:color="auto"/>
            </w:tcBorders>
            <w:shd w:val="clear" w:color="auto" w:fill="auto"/>
          </w:tcPr>
          <w:p w14:paraId="0BDBBF8A" w14:textId="77777777" w:rsidR="001326DB" w:rsidRPr="007650A1" w:rsidRDefault="001326DB" w:rsidP="007650A1">
            <w:pPr>
              <w:jc w:val="center"/>
              <w:rPr>
                <w:sz w:val="16"/>
                <w:szCs w:val="16"/>
              </w:rPr>
            </w:pPr>
            <w:r w:rsidRPr="007650A1">
              <w:rPr>
                <w:sz w:val="16"/>
                <w:szCs w:val="16"/>
              </w:rPr>
              <w:t>0.9584</w:t>
            </w:r>
          </w:p>
        </w:tc>
        <w:tc>
          <w:tcPr>
            <w:tcW w:w="614" w:type="dxa"/>
            <w:tcBorders>
              <w:top w:val="single" w:sz="4" w:space="0" w:color="auto"/>
            </w:tcBorders>
          </w:tcPr>
          <w:p w14:paraId="084FBF5E"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0.9455</w:t>
            </w:r>
          </w:p>
        </w:tc>
        <w:tc>
          <w:tcPr>
            <w:cnfStyle w:val="000010000000" w:firstRow="0" w:lastRow="0" w:firstColumn="0" w:lastColumn="0" w:oddVBand="1" w:evenVBand="0" w:oddHBand="0" w:evenHBand="0" w:firstRowFirstColumn="0" w:firstRowLastColumn="0" w:lastRowFirstColumn="0" w:lastRowLastColumn="0"/>
            <w:tcW w:w="614" w:type="dxa"/>
            <w:tcBorders>
              <w:top w:val="single" w:sz="4" w:space="0" w:color="auto"/>
            </w:tcBorders>
            <w:shd w:val="clear" w:color="auto" w:fill="auto"/>
          </w:tcPr>
          <w:p w14:paraId="766D2F65" w14:textId="77777777" w:rsidR="001326DB" w:rsidRPr="007650A1" w:rsidRDefault="001326DB" w:rsidP="007650A1">
            <w:pPr>
              <w:jc w:val="center"/>
              <w:rPr>
                <w:sz w:val="16"/>
                <w:szCs w:val="16"/>
              </w:rPr>
            </w:pPr>
            <w:r w:rsidRPr="007650A1">
              <w:rPr>
                <w:sz w:val="16"/>
                <w:szCs w:val="16"/>
              </w:rPr>
              <w:t>0.9519</w:t>
            </w:r>
          </w:p>
        </w:tc>
        <w:tc>
          <w:tcPr>
            <w:tcW w:w="645" w:type="dxa"/>
            <w:tcBorders>
              <w:top w:val="single" w:sz="4" w:space="0" w:color="auto"/>
            </w:tcBorders>
          </w:tcPr>
          <w:p w14:paraId="55C02303"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0.9918</w:t>
            </w:r>
          </w:p>
        </w:tc>
        <w:tc>
          <w:tcPr>
            <w:cnfStyle w:val="000010000000" w:firstRow="0" w:lastRow="0" w:firstColumn="0" w:lastColumn="0" w:oddVBand="1" w:evenVBand="0" w:oddHBand="0" w:evenHBand="0" w:firstRowFirstColumn="0" w:firstRowLastColumn="0" w:lastRowFirstColumn="0" w:lastRowLastColumn="0"/>
            <w:tcW w:w="553" w:type="dxa"/>
            <w:tcBorders>
              <w:top w:val="single" w:sz="4" w:space="0" w:color="auto"/>
            </w:tcBorders>
            <w:shd w:val="clear" w:color="auto" w:fill="auto"/>
          </w:tcPr>
          <w:p w14:paraId="470C0487" w14:textId="77777777" w:rsidR="001326DB" w:rsidRPr="007650A1" w:rsidRDefault="001326DB" w:rsidP="007650A1">
            <w:pPr>
              <w:jc w:val="center"/>
              <w:rPr>
                <w:sz w:val="16"/>
                <w:szCs w:val="16"/>
              </w:rPr>
            </w:pPr>
            <w:r w:rsidRPr="007650A1">
              <w:rPr>
                <w:sz w:val="16"/>
                <w:szCs w:val="16"/>
              </w:rPr>
              <w:t>0.030</w:t>
            </w:r>
          </w:p>
        </w:tc>
        <w:tc>
          <w:tcPr>
            <w:tcW w:w="532" w:type="dxa"/>
            <w:tcBorders>
              <w:top w:val="single" w:sz="4" w:space="0" w:color="auto"/>
            </w:tcBorders>
          </w:tcPr>
          <w:p w14:paraId="33169219"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0.055</w:t>
            </w:r>
          </w:p>
        </w:tc>
      </w:tr>
      <w:tr w:rsidR="001326DB" w:rsidRPr="007944D1" w14:paraId="6F783F19" w14:textId="77777777" w:rsidTr="001102FE">
        <w:trPr>
          <w:cnfStyle w:val="000000100000" w:firstRow="0" w:lastRow="0" w:firstColumn="0" w:lastColumn="0" w:oddVBand="0" w:evenVBand="0" w:oddHBand="1" w:evenHBand="0" w:firstRowFirstColumn="0" w:firstRowLastColumn="0" w:lastRowFirstColumn="0" w:lastRowLastColumn="0"/>
          <w:trHeight w:val="223"/>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1C07C0E0" w14:textId="77777777" w:rsidR="001326DB" w:rsidRPr="007650A1" w:rsidRDefault="001326DB" w:rsidP="007650A1">
            <w:pPr>
              <w:jc w:val="both"/>
              <w:rPr>
                <w:sz w:val="16"/>
                <w:szCs w:val="16"/>
              </w:rPr>
            </w:pPr>
            <w:r w:rsidRPr="007650A1">
              <w:rPr>
                <w:sz w:val="16"/>
                <w:szCs w:val="16"/>
              </w:rPr>
              <w:t>RF (no handling)</w:t>
            </w:r>
          </w:p>
        </w:tc>
        <w:tc>
          <w:tcPr>
            <w:tcW w:w="644" w:type="dxa"/>
            <w:shd w:val="clear" w:color="auto" w:fill="auto"/>
          </w:tcPr>
          <w:p w14:paraId="707F00F4"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0.9588</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53547797" w14:textId="77777777" w:rsidR="001326DB" w:rsidRPr="007650A1" w:rsidRDefault="001326DB" w:rsidP="007650A1">
            <w:pPr>
              <w:jc w:val="center"/>
              <w:rPr>
                <w:sz w:val="16"/>
                <w:szCs w:val="16"/>
              </w:rPr>
            </w:pPr>
            <w:r w:rsidRPr="007650A1">
              <w:rPr>
                <w:sz w:val="16"/>
                <w:szCs w:val="16"/>
              </w:rPr>
              <w:t>0.9607</w:t>
            </w:r>
          </w:p>
        </w:tc>
        <w:tc>
          <w:tcPr>
            <w:tcW w:w="614" w:type="dxa"/>
            <w:shd w:val="clear" w:color="auto" w:fill="auto"/>
          </w:tcPr>
          <w:p w14:paraId="6A7CCBDF"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0.9408</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50A6190E" w14:textId="77777777" w:rsidR="001326DB" w:rsidRPr="007650A1" w:rsidRDefault="001326DB" w:rsidP="007650A1">
            <w:pPr>
              <w:jc w:val="center"/>
              <w:rPr>
                <w:sz w:val="16"/>
                <w:szCs w:val="16"/>
              </w:rPr>
            </w:pPr>
            <w:r w:rsidRPr="007650A1">
              <w:rPr>
                <w:sz w:val="16"/>
                <w:szCs w:val="16"/>
              </w:rPr>
              <w:t>0.9506</w:t>
            </w:r>
          </w:p>
        </w:tc>
        <w:tc>
          <w:tcPr>
            <w:tcW w:w="645" w:type="dxa"/>
            <w:shd w:val="clear" w:color="auto" w:fill="auto"/>
          </w:tcPr>
          <w:p w14:paraId="0F1C0F45"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0.9919</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42829419" w14:textId="77777777" w:rsidR="001326DB" w:rsidRPr="007650A1" w:rsidRDefault="001326DB" w:rsidP="007650A1">
            <w:pPr>
              <w:jc w:val="center"/>
              <w:rPr>
                <w:sz w:val="16"/>
                <w:szCs w:val="16"/>
              </w:rPr>
            </w:pPr>
            <w:r w:rsidRPr="007650A1">
              <w:rPr>
                <w:sz w:val="16"/>
                <w:szCs w:val="16"/>
              </w:rPr>
              <w:t>0.028</w:t>
            </w:r>
          </w:p>
        </w:tc>
        <w:tc>
          <w:tcPr>
            <w:tcW w:w="532" w:type="dxa"/>
            <w:shd w:val="clear" w:color="auto" w:fill="auto"/>
          </w:tcPr>
          <w:p w14:paraId="2678483E"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0.059</w:t>
            </w:r>
          </w:p>
        </w:tc>
      </w:tr>
      <w:tr w:rsidR="001326DB" w:rsidRPr="007944D1" w14:paraId="471DE304" w14:textId="77777777" w:rsidTr="001102FE">
        <w:trPr>
          <w:trHeight w:val="238"/>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73199458" w14:textId="77777777" w:rsidR="001326DB" w:rsidRPr="007650A1" w:rsidRDefault="001326DB" w:rsidP="007650A1">
            <w:pPr>
              <w:jc w:val="both"/>
              <w:rPr>
                <w:sz w:val="16"/>
                <w:szCs w:val="16"/>
              </w:rPr>
            </w:pPr>
            <w:r w:rsidRPr="007650A1">
              <w:rPr>
                <w:sz w:val="16"/>
                <w:szCs w:val="16"/>
              </w:rPr>
              <w:t>RF (weighted)</w:t>
            </w:r>
          </w:p>
        </w:tc>
        <w:tc>
          <w:tcPr>
            <w:tcW w:w="644" w:type="dxa"/>
          </w:tcPr>
          <w:p w14:paraId="375CF452"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0.9584</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0415CD7A" w14:textId="77777777" w:rsidR="001326DB" w:rsidRPr="007650A1" w:rsidRDefault="001326DB" w:rsidP="007650A1">
            <w:pPr>
              <w:jc w:val="center"/>
              <w:rPr>
                <w:sz w:val="16"/>
                <w:szCs w:val="16"/>
              </w:rPr>
            </w:pPr>
            <w:r w:rsidRPr="007650A1">
              <w:rPr>
                <w:sz w:val="16"/>
                <w:szCs w:val="16"/>
              </w:rPr>
              <w:t>0.9562</w:t>
            </w:r>
          </w:p>
        </w:tc>
        <w:tc>
          <w:tcPr>
            <w:tcW w:w="614" w:type="dxa"/>
          </w:tcPr>
          <w:p w14:paraId="53787312"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0.9448</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4EE36AC1" w14:textId="77777777" w:rsidR="001326DB" w:rsidRPr="007650A1" w:rsidRDefault="001326DB" w:rsidP="007650A1">
            <w:pPr>
              <w:jc w:val="center"/>
              <w:rPr>
                <w:sz w:val="16"/>
                <w:szCs w:val="16"/>
              </w:rPr>
            </w:pPr>
            <w:r w:rsidRPr="007650A1">
              <w:rPr>
                <w:sz w:val="16"/>
                <w:szCs w:val="16"/>
              </w:rPr>
              <w:t>0.9504</w:t>
            </w:r>
          </w:p>
        </w:tc>
        <w:tc>
          <w:tcPr>
            <w:tcW w:w="645" w:type="dxa"/>
          </w:tcPr>
          <w:p w14:paraId="05835990"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0.9918</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1B0FAEEC" w14:textId="77777777" w:rsidR="001326DB" w:rsidRPr="007650A1" w:rsidRDefault="001326DB" w:rsidP="007650A1">
            <w:pPr>
              <w:jc w:val="center"/>
              <w:rPr>
                <w:sz w:val="16"/>
                <w:szCs w:val="16"/>
              </w:rPr>
            </w:pPr>
            <w:r w:rsidRPr="007650A1">
              <w:rPr>
                <w:sz w:val="16"/>
                <w:szCs w:val="16"/>
              </w:rPr>
              <w:t>0.032</w:t>
            </w:r>
          </w:p>
        </w:tc>
        <w:tc>
          <w:tcPr>
            <w:tcW w:w="532" w:type="dxa"/>
          </w:tcPr>
          <w:p w14:paraId="43B663C2"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0.055</w:t>
            </w:r>
          </w:p>
        </w:tc>
      </w:tr>
      <w:tr w:rsidR="001326DB" w:rsidRPr="007944D1" w14:paraId="617A3953" w14:textId="77777777" w:rsidTr="001102FE">
        <w:trPr>
          <w:cnfStyle w:val="000000100000" w:firstRow="0" w:lastRow="0" w:firstColumn="0" w:lastColumn="0" w:oddVBand="0" w:evenVBand="0" w:oddHBand="1" w:evenHBand="0" w:firstRowFirstColumn="0" w:firstRowLastColumn="0" w:lastRowFirstColumn="0" w:lastRowLastColumn="0"/>
          <w:trHeight w:val="238"/>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609AEC9D" w14:textId="77777777" w:rsidR="001326DB" w:rsidRPr="007650A1" w:rsidRDefault="001326DB" w:rsidP="007650A1">
            <w:pPr>
              <w:jc w:val="both"/>
              <w:rPr>
                <w:sz w:val="16"/>
                <w:szCs w:val="16"/>
              </w:rPr>
            </w:pPr>
            <w:r w:rsidRPr="007650A1">
              <w:rPr>
                <w:sz w:val="16"/>
                <w:szCs w:val="16"/>
              </w:rPr>
              <w:t>XGB (weighted)</w:t>
            </w:r>
          </w:p>
        </w:tc>
        <w:tc>
          <w:tcPr>
            <w:tcW w:w="644" w:type="dxa"/>
            <w:shd w:val="clear" w:color="auto" w:fill="auto"/>
          </w:tcPr>
          <w:p w14:paraId="32742CE9"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0.9563</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2DEBB35F" w14:textId="77777777" w:rsidR="001326DB" w:rsidRPr="007650A1" w:rsidRDefault="001326DB" w:rsidP="007650A1">
            <w:pPr>
              <w:jc w:val="center"/>
              <w:rPr>
                <w:sz w:val="16"/>
                <w:szCs w:val="16"/>
              </w:rPr>
            </w:pPr>
            <w:r w:rsidRPr="007650A1">
              <w:rPr>
                <w:sz w:val="16"/>
                <w:szCs w:val="16"/>
              </w:rPr>
              <w:t>0.9478</w:t>
            </w:r>
          </w:p>
        </w:tc>
        <w:tc>
          <w:tcPr>
            <w:tcW w:w="614" w:type="dxa"/>
            <w:shd w:val="clear" w:color="auto" w:fill="auto"/>
          </w:tcPr>
          <w:p w14:paraId="464D1D5A"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0.9488</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176BD75F" w14:textId="77777777" w:rsidR="001326DB" w:rsidRPr="007650A1" w:rsidRDefault="001326DB" w:rsidP="007650A1">
            <w:pPr>
              <w:jc w:val="center"/>
              <w:rPr>
                <w:sz w:val="16"/>
                <w:szCs w:val="16"/>
              </w:rPr>
            </w:pPr>
            <w:r w:rsidRPr="007650A1">
              <w:rPr>
                <w:sz w:val="16"/>
                <w:szCs w:val="16"/>
              </w:rPr>
              <w:t>0.9483</w:t>
            </w:r>
          </w:p>
        </w:tc>
        <w:tc>
          <w:tcPr>
            <w:tcW w:w="645" w:type="dxa"/>
            <w:shd w:val="clear" w:color="auto" w:fill="auto"/>
          </w:tcPr>
          <w:p w14:paraId="1F320A8A"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0.9905</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5DCB1E5B" w14:textId="77777777" w:rsidR="001326DB" w:rsidRPr="007650A1" w:rsidRDefault="001326DB" w:rsidP="007650A1">
            <w:pPr>
              <w:jc w:val="center"/>
              <w:rPr>
                <w:sz w:val="16"/>
                <w:szCs w:val="16"/>
              </w:rPr>
            </w:pPr>
            <w:r w:rsidRPr="007650A1">
              <w:rPr>
                <w:sz w:val="16"/>
                <w:szCs w:val="16"/>
              </w:rPr>
              <w:t>0.038</w:t>
            </w:r>
          </w:p>
        </w:tc>
        <w:tc>
          <w:tcPr>
            <w:tcW w:w="532" w:type="dxa"/>
            <w:shd w:val="clear" w:color="auto" w:fill="auto"/>
          </w:tcPr>
          <w:p w14:paraId="54587B2C"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0.051</w:t>
            </w:r>
          </w:p>
        </w:tc>
      </w:tr>
      <w:tr w:rsidR="001326DB" w:rsidRPr="007944D1" w14:paraId="10718A9F" w14:textId="77777777" w:rsidTr="001102FE">
        <w:trPr>
          <w:trHeight w:val="238"/>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28F60609" w14:textId="77777777" w:rsidR="001326DB" w:rsidRPr="007650A1" w:rsidRDefault="001326DB" w:rsidP="007650A1">
            <w:pPr>
              <w:jc w:val="both"/>
              <w:rPr>
                <w:sz w:val="16"/>
                <w:szCs w:val="16"/>
              </w:rPr>
            </w:pPr>
            <w:r w:rsidRPr="007650A1">
              <w:rPr>
                <w:sz w:val="16"/>
                <w:szCs w:val="16"/>
              </w:rPr>
              <w:t>XGB (no handling)</w:t>
            </w:r>
          </w:p>
        </w:tc>
        <w:tc>
          <w:tcPr>
            <w:tcW w:w="644" w:type="dxa"/>
          </w:tcPr>
          <w:p w14:paraId="01525BCB"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0.9543</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4F982A06" w14:textId="77777777" w:rsidR="001326DB" w:rsidRPr="007650A1" w:rsidRDefault="001326DB" w:rsidP="007650A1">
            <w:pPr>
              <w:jc w:val="center"/>
              <w:rPr>
                <w:sz w:val="16"/>
                <w:szCs w:val="16"/>
              </w:rPr>
            </w:pPr>
            <w:r w:rsidRPr="007650A1">
              <w:rPr>
                <w:sz w:val="16"/>
                <w:szCs w:val="16"/>
              </w:rPr>
              <w:t>0.9550</w:t>
            </w:r>
          </w:p>
        </w:tc>
        <w:tc>
          <w:tcPr>
            <w:tcW w:w="614" w:type="dxa"/>
          </w:tcPr>
          <w:p w14:paraId="1B9119A0"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0.9360</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2890CE37" w14:textId="77777777" w:rsidR="001326DB" w:rsidRPr="007650A1" w:rsidRDefault="001326DB" w:rsidP="007650A1">
            <w:pPr>
              <w:jc w:val="center"/>
              <w:rPr>
                <w:sz w:val="16"/>
                <w:szCs w:val="16"/>
              </w:rPr>
            </w:pPr>
            <w:r w:rsidRPr="007650A1">
              <w:rPr>
                <w:sz w:val="16"/>
                <w:szCs w:val="16"/>
              </w:rPr>
              <w:t>0.9454</w:t>
            </w:r>
          </w:p>
        </w:tc>
        <w:tc>
          <w:tcPr>
            <w:tcW w:w="645" w:type="dxa"/>
          </w:tcPr>
          <w:p w14:paraId="5643EB92"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0.9903</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06B126D8" w14:textId="77777777" w:rsidR="001326DB" w:rsidRPr="007650A1" w:rsidRDefault="001326DB" w:rsidP="007650A1">
            <w:pPr>
              <w:jc w:val="center"/>
              <w:rPr>
                <w:sz w:val="16"/>
                <w:szCs w:val="16"/>
              </w:rPr>
            </w:pPr>
            <w:r w:rsidRPr="007650A1">
              <w:rPr>
                <w:sz w:val="16"/>
                <w:szCs w:val="16"/>
              </w:rPr>
              <w:t>0.032</w:t>
            </w:r>
          </w:p>
        </w:tc>
        <w:tc>
          <w:tcPr>
            <w:tcW w:w="532" w:type="dxa"/>
          </w:tcPr>
          <w:p w14:paraId="552BE809"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0.064</w:t>
            </w:r>
          </w:p>
        </w:tc>
      </w:tr>
      <w:tr w:rsidR="001326DB" w:rsidRPr="007944D1" w14:paraId="708E67E8" w14:textId="77777777" w:rsidTr="001102FE">
        <w:trPr>
          <w:cnfStyle w:val="000000100000" w:firstRow="0" w:lastRow="0" w:firstColumn="0" w:lastColumn="0" w:oddVBand="0" w:evenVBand="0" w:oddHBand="1" w:evenHBand="0" w:firstRowFirstColumn="0" w:firstRowLastColumn="0" w:lastRowFirstColumn="0" w:lastRowLastColumn="0"/>
          <w:trHeight w:val="223"/>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6EDFB812" w14:textId="77777777" w:rsidR="001326DB" w:rsidRPr="007650A1" w:rsidRDefault="001326DB" w:rsidP="007650A1">
            <w:pPr>
              <w:jc w:val="both"/>
              <w:rPr>
                <w:sz w:val="16"/>
                <w:szCs w:val="16"/>
              </w:rPr>
            </w:pPr>
            <w:r w:rsidRPr="007650A1">
              <w:rPr>
                <w:sz w:val="16"/>
                <w:szCs w:val="16"/>
              </w:rPr>
              <w:t>LR (no handling)</w:t>
            </w:r>
          </w:p>
        </w:tc>
        <w:tc>
          <w:tcPr>
            <w:tcW w:w="644" w:type="dxa"/>
            <w:shd w:val="clear" w:color="auto" w:fill="auto"/>
          </w:tcPr>
          <w:p w14:paraId="17A5813A"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0.8411</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435B5D1F" w14:textId="77777777" w:rsidR="001326DB" w:rsidRPr="007650A1" w:rsidRDefault="001326DB" w:rsidP="007650A1">
            <w:pPr>
              <w:jc w:val="center"/>
              <w:rPr>
                <w:sz w:val="16"/>
                <w:szCs w:val="16"/>
              </w:rPr>
            </w:pPr>
            <w:r w:rsidRPr="007650A1">
              <w:rPr>
                <w:sz w:val="16"/>
                <w:szCs w:val="16"/>
              </w:rPr>
              <w:t>0.8295</w:t>
            </w:r>
          </w:p>
        </w:tc>
        <w:tc>
          <w:tcPr>
            <w:tcW w:w="614" w:type="dxa"/>
            <w:shd w:val="clear" w:color="auto" w:fill="auto"/>
          </w:tcPr>
          <w:p w14:paraId="231039F1"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0.7852</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408B978F" w14:textId="77777777" w:rsidR="001326DB" w:rsidRPr="007650A1" w:rsidRDefault="001326DB" w:rsidP="007650A1">
            <w:pPr>
              <w:jc w:val="center"/>
              <w:rPr>
                <w:sz w:val="16"/>
                <w:szCs w:val="16"/>
              </w:rPr>
            </w:pPr>
            <w:r w:rsidRPr="007650A1">
              <w:rPr>
                <w:sz w:val="16"/>
                <w:szCs w:val="16"/>
              </w:rPr>
              <w:t>0.8067</w:t>
            </w:r>
          </w:p>
        </w:tc>
        <w:tc>
          <w:tcPr>
            <w:tcW w:w="645" w:type="dxa"/>
            <w:shd w:val="clear" w:color="auto" w:fill="auto"/>
          </w:tcPr>
          <w:p w14:paraId="46422DF4"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0.9115</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73E9BDC8" w14:textId="77777777" w:rsidR="001326DB" w:rsidRPr="007650A1" w:rsidRDefault="001326DB" w:rsidP="007650A1">
            <w:pPr>
              <w:jc w:val="center"/>
              <w:rPr>
                <w:sz w:val="16"/>
                <w:szCs w:val="16"/>
              </w:rPr>
            </w:pPr>
            <w:r w:rsidRPr="007650A1">
              <w:rPr>
                <w:sz w:val="16"/>
                <w:szCs w:val="16"/>
              </w:rPr>
              <w:t>0.118</w:t>
            </w:r>
          </w:p>
        </w:tc>
        <w:tc>
          <w:tcPr>
            <w:tcW w:w="532" w:type="dxa"/>
            <w:shd w:val="clear" w:color="auto" w:fill="auto"/>
          </w:tcPr>
          <w:p w14:paraId="6922A12F"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0.215</w:t>
            </w:r>
          </w:p>
        </w:tc>
      </w:tr>
      <w:tr w:rsidR="001326DB" w:rsidRPr="007944D1" w14:paraId="3DC52B2F" w14:textId="77777777" w:rsidTr="001102FE">
        <w:trPr>
          <w:trHeight w:val="238"/>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22351556" w14:textId="77777777" w:rsidR="001326DB" w:rsidRPr="007650A1" w:rsidRDefault="001326DB" w:rsidP="007650A1">
            <w:pPr>
              <w:jc w:val="both"/>
              <w:rPr>
                <w:sz w:val="16"/>
                <w:szCs w:val="16"/>
              </w:rPr>
            </w:pPr>
            <w:r w:rsidRPr="007650A1">
              <w:rPr>
                <w:sz w:val="16"/>
                <w:szCs w:val="16"/>
              </w:rPr>
              <w:t>LR (SMOTE)</w:t>
            </w:r>
          </w:p>
        </w:tc>
        <w:tc>
          <w:tcPr>
            <w:tcW w:w="644" w:type="dxa"/>
          </w:tcPr>
          <w:p w14:paraId="69804700"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0.8284</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7930C521" w14:textId="77777777" w:rsidR="001326DB" w:rsidRPr="007650A1" w:rsidRDefault="001326DB" w:rsidP="007650A1">
            <w:pPr>
              <w:jc w:val="center"/>
              <w:rPr>
                <w:sz w:val="16"/>
                <w:szCs w:val="16"/>
              </w:rPr>
            </w:pPr>
            <w:r w:rsidRPr="007650A1">
              <w:rPr>
                <w:sz w:val="16"/>
                <w:szCs w:val="16"/>
              </w:rPr>
              <w:t>0.7801</w:t>
            </w:r>
          </w:p>
        </w:tc>
        <w:tc>
          <w:tcPr>
            <w:tcW w:w="614" w:type="dxa"/>
          </w:tcPr>
          <w:p w14:paraId="5F078609"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0.8267</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3EADFBA2" w14:textId="77777777" w:rsidR="001326DB" w:rsidRPr="007650A1" w:rsidRDefault="001326DB" w:rsidP="007650A1">
            <w:pPr>
              <w:jc w:val="center"/>
              <w:rPr>
                <w:sz w:val="16"/>
                <w:szCs w:val="16"/>
              </w:rPr>
            </w:pPr>
            <w:r w:rsidRPr="007650A1">
              <w:rPr>
                <w:sz w:val="16"/>
                <w:szCs w:val="16"/>
              </w:rPr>
              <w:t>0.8027</w:t>
            </w:r>
          </w:p>
        </w:tc>
        <w:tc>
          <w:tcPr>
            <w:tcW w:w="645" w:type="dxa"/>
          </w:tcPr>
          <w:p w14:paraId="339B5310"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0.9114</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68CE6527" w14:textId="77777777" w:rsidR="001326DB" w:rsidRPr="007650A1" w:rsidRDefault="001326DB" w:rsidP="007650A1">
            <w:pPr>
              <w:jc w:val="center"/>
              <w:rPr>
                <w:sz w:val="16"/>
                <w:szCs w:val="16"/>
              </w:rPr>
            </w:pPr>
            <w:r w:rsidRPr="007650A1">
              <w:rPr>
                <w:sz w:val="16"/>
                <w:szCs w:val="16"/>
              </w:rPr>
              <w:t>0.170</w:t>
            </w:r>
          </w:p>
        </w:tc>
        <w:tc>
          <w:tcPr>
            <w:tcW w:w="532" w:type="dxa"/>
          </w:tcPr>
          <w:p w14:paraId="510B68ED"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0.173</w:t>
            </w:r>
          </w:p>
        </w:tc>
      </w:tr>
      <w:tr w:rsidR="001326DB" w:rsidRPr="007944D1" w14:paraId="3FF329E6" w14:textId="77777777" w:rsidTr="001102FE">
        <w:trPr>
          <w:cnfStyle w:val="000000100000" w:firstRow="0" w:lastRow="0" w:firstColumn="0" w:lastColumn="0" w:oddVBand="0" w:evenVBand="0" w:oddHBand="1" w:evenHBand="0" w:firstRowFirstColumn="0" w:firstRowLastColumn="0" w:lastRowFirstColumn="0" w:lastRowLastColumn="0"/>
          <w:trHeight w:val="238"/>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501670CE" w14:textId="77777777" w:rsidR="001326DB" w:rsidRPr="007650A1" w:rsidRDefault="001326DB" w:rsidP="007650A1">
            <w:pPr>
              <w:jc w:val="both"/>
              <w:rPr>
                <w:sz w:val="16"/>
                <w:szCs w:val="16"/>
              </w:rPr>
            </w:pPr>
            <w:r w:rsidRPr="007650A1">
              <w:rPr>
                <w:sz w:val="16"/>
                <w:szCs w:val="16"/>
              </w:rPr>
              <w:t>LR (weighted)</w:t>
            </w:r>
          </w:p>
        </w:tc>
        <w:tc>
          <w:tcPr>
            <w:tcW w:w="644" w:type="dxa"/>
            <w:shd w:val="clear" w:color="auto" w:fill="auto"/>
          </w:tcPr>
          <w:p w14:paraId="07F27AA9"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0.8284</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7C58677A" w14:textId="77777777" w:rsidR="001326DB" w:rsidRPr="007650A1" w:rsidRDefault="001326DB" w:rsidP="007650A1">
            <w:pPr>
              <w:jc w:val="center"/>
              <w:rPr>
                <w:sz w:val="16"/>
                <w:szCs w:val="16"/>
              </w:rPr>
            </w:pPr>
            <w:r w:rsidRPr="007650A1">
              <w:rPr>
                <w:sz w:val="16"/>
                <w:szCs w:val="16"/>
              </w:rPr>
              <w:t>0.7805</w:t>
            </w:r>
          </w:p>
        </w:tc>
        <w:tc>
          <w:tcPr>
            <w:tcW w:w="614" w:type="dxa"/>
            <w:shd w:val="clear" w:color="auto" w:fill="auto"/>
          </w:tcPr>
          <w:p w14:paraId="6686BB77"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0.8261</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59D29FB7" w14:textId="77777777" w:rsidR="001326DB" w:rsidRPr="007650A1" w:rsidRDefault="001326DB" w:rsidP="007650A1">
            <w:pPr>
              <w:jc w:val="center"/>
              <w:rPr>
                <w:sz w:val="16"/>
                <w:szCs w:val="16"/>
              </w:rPr>
            </w:pPr>
            <w:r w:rsidRPr="007650A1">
              <w:rPr>
                <w:sz w:val="16"/>
                <w:szCs w:val="16"/>
              </w:rPr>
              <w:t>0.8026</w:t>
            </w:r>
          </w:p>
        </w:tc>
        <w:tc>
          <w:tcPr>
            <w:tcW w:w="645" w:type="dxa"/>
            <w:shd w:val="clear" w:color="auto" w:fill="auto"/>
          </w:tcPr>
          <w:p w14:paraId="0046275F"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0.9114</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1E610C9B" w14:textId="77777777" w:rsidR="001326DB" w:rsidRPr="007650A1" w:rsidRDefault="001326DB" w:rsidP="007650A1">
            <w:pPr>
              <w:jc w:val="center"/>
              <w:rPr>
                <w:sz w:val="16"/>
                <w:szCs w:val="16"/>
              </w:rPr>
            </w:pPr>
            <w:r w:rsidRPr="007650A1">
              <w:rPr>
                <w:sz w:val="16"/>
                <w:szCs w:val="16"/>
              </w:rPr>
              <w:t>0.170</w:t>
            </w:r>
          </w:p>
        </w:tc>
        <w:tc>
          <w:tcPr>
            <w:tcW w:w="532" w:type="dxa"/>
            <w:shd w:val="clear" w:color="auto" w:fill="auto"/>
          </w:tcPr>
          <w:p w14:paraId="0C2D466B"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0.174</w:t>
            </w:r>
          </w:p>
        </w:tc>
      </w:tr>
      <w:tr w:rsidR="001326DB" w:rsidRPr="007944D1" w14:paraId="527FCF6F" w14:textId="77777777" w:rsidTr="001102FE">
        <w:trPr>
          <w:trHeight w:val="238"/>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6E9B2AC7" w14:textId="77777777" w:rsidR="001326DB" w:rsidRPr="007650A1" w:rsidRDefault="001326DB" w:rsidP="007650A1">
            <w:pPr>
              <w:jc w:val="both"/>
              <w:rPr>
                <w:sz w:val="16"/>
                <w:szCs w:val="16"/>
              </w:rPr>
            </w:pPr>
            <w:r w:rsidRPr="007650A1">
              <w:rPr>
                <w:sz w:val="16"/>
                <w:szCs w:val="16"/>
              </w:rPr>
              <w:t>SVM (SMOTE)</w:t>
            </w:r>
          </w:p>
        </w:tc>
        <w:tc>
          <w:tcPr>
            <w:tcW w:w="644" w:type="dxa"/>
          </w:tcPr>
          <w:p w14:paraId="51C50668"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0.8261</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0E93B633" w14:textId="77777777" w:rsidR="001326DB" w:rsidRPr="007650A1" w:rsidRDefault="001326DB" w:rsidP="007650A1">
            <w:pPr>
              <w:jc w:val="center"/>
              <w:rPr>
                <w:sz w:val="16"/>
                <w:szCs w:val="16"/>
              </w:rPr>
            </w:pPr>
            <w:r w:rsidRPr="007650A1">
              <w:rPr>
                <w:sz w:val="16"/>
                <w:szCs w:val="16"/>
              </w:rPr>
              <w:t>0.7789</w:t>
            </w:r>
          </w:p>
        </w:tc>
        <w:tc>
          <w:tcPr>
            <w:tcW w:w="614" w:type="dxa"/>
          </w:tcPr>
          <w:p w14:paraId="53C18404"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0.8214</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41F25DDA" w14:textId="77777777" w:rsidR="001326DB" w:rsidRPr="007650A1" w:rsidRDefault="001326DB" w:rsidP="007650A1">
            <w:pPr>
              <w:jc w:val="center"/>
              <w:rPr>
                <w:sz w:val="16"/>
                <w:szCs w:val="16"/>
              </w:rPr>
            </w:pPr>
            <w:r w:rsidRPr="007650A1">
              <w:rPr>
                <w:sz w:val="16"/>
                <w:szCs w:val="16"/>
              </w:rPr>
              <w:t>0.7996</w:t>
            </w:r>
          </w:p>
        </w:tc>
        <w:tc>
          <w:tcPr>
            <w:tcW w:w="645" w:type="dxa"/>
          </w:tcPr>
          <w:p w14:paraId="0A074A37"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0.9080</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54B6E789" w14:textId="77777777" w:rsidR="001326DB" w:rsidRPr="007650A1" w:rsidRDefault="001326DB" w:rsidP="007650A1">
            <w:pPr>
              <w:jc w:val="center"/>
              <w:rPr>
                <w:sz w:val="16"/>
                <w:szCs w:val="16"/>
              </w:rPr>
            </w:pPr>
            <w:r w:rsidRPr="007650A1">
              <w:rPr>
                <w:sz w:val="16"/>
                <w:szCs w:val="16"/>
              </w:rPr>
              <w:t>0.171</w:t>
            </w:r>
          </w:p>
        </w:tc>
        <w:tc>
          <w:tcPr>
            <w:tcW w:w="532" w:type="dxa"/>
          </w:tcPr>
          <w:p w14:paraId="07DD5E85"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0.179</w:t>
            </w:r>
          </w:p>
        </w:tc>
      </w:tr>
      <w:tr w:rsidR="001326DB" w:rsidRPr="007944D1" w14:paraId="3FAFE34A" w14:textId="77777777" w:rsidTr="001102FE">
        <w:trPr>
          <w:cnfStyle w:val="000000100000" w:firstRow="0" w:lastRow="0" w:firstColumn="0" w:lastColumn="0" w:oddVBand="0" w:evenVBand="0" w:oddHBand="1" w:evenHBand="0" w:firstRowFirstColumn="0" w:firstRowLastColumn="0" w:lastRowFirstColumn="0" w:lastRowLastColumn="0"/>
          <w:trHeight w:val="223"/>
        </w:trPr>
        <w:tc>
          <w:tcPr>
            <w:cnfStyle w:val="000010000000" w:firstRow="0" w:lastRow="0" w:firstColumn="0" w:lastColumn="0" w:oddVBand="1" w:evenVBand="0" w:oddHBand="0" w:evenHBand="0" w:firstRowFirstColumn="0" w:firstRowLastColumn="0" w:lastRowFirstColumn="0" w:lastRowLastColumn="0"/>
            <w:tcW w:w="1529" w:type="dxa"/>
            <w:shd w:val="clear" w:color="auto" w:fill="auto"/>
          </w:tcPr>
          <w:p w14:paraId="0C45BB3B" w14:textId="77777777" w:rsidR="001326DB" w:rsidRPr="007650A1" w:rsidRDefault="001326DB" w:rsidP="007650A1">
            <w:pPr>
              <w:jc w:val="both"/>
              <w:rPr>
                <w:sz w:val="16"/>
                <w:szCs w:val="16"/>
              </w:rPr>
            </w:pPr>
            <w:r w:rsidRPr="007650A1">
              <w:rPr>
                <w:sz w:val="16"/>
                <w:szCs w:val="16"/>
              </w:rPr>
              <w:t>SVM (weighted)</w:t>
            </w:r>
          </w:p>
        </w:tc>
        <w:tc>
          <w:tcPr>
            <w:tcW w:w="644" w:type="dxa"/>
            <w:shd w:val="clear" w:color="auto" w:fill="auto"/>
          </w:tcPr>
          <w:p w14:paraId="6A2C7B1B"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0.8350</w:t>
            </w:r>
          </w:p>
        </w:tc>
        <w:tc>
          <w:tcPr>
            <w:cnfStyle w:val="000010000000" w:firstRow="0" w:lastRow="0" w:firstColumn="0" w:lastColumn="0" w:oddVBand="1" w:evenVBand="0" w:oddHBand="0" w:evenHBand="0" w:firstRowFirstColumn="0" w:firstRowLastColumn="0" w:lastRowFirstColumn="0" w:lastRowLastColumn="0"/>
            <w:tcW w:w="644" w:type="dxa"/>
            <w:shd w:val="clear" w:color="auto" w:fill="auto"/>
          </w:tcPr>
          <w:p w14:paraId="477BAF3F" w14:textId="77777777" w:rsidR="001326DB" w:rsidRPr="007650A1" w:rsidRDefault="001326DB" w:rsidP="007650A1">
            <w:pPr>
              <w:jc w:val="center"/>
              <w:rPr>
                <w:sz w:val="16"/>
                <w:szCs w:val="16"/>
              </w:rPr>
            </w:pPr>
            <w:r w:rsidRPr="007650A1">
              <w:rPr>
                <w:sz w:val="16"/>
                <w:szCs w:val="16"/>
              </w:rPr>
              <w:t>0.8273</w:t>
            </w:r>
          </w:p>
        </w:tc>
        <w:tc>
          <w:tcPr>
            <w:tcW w:w="614" w:type="dxa"/>
            <w:shd w:val="clear" w:color="auto" w:fill="auto"/>
          </w:tcPr>
          <w:p w14:paraId="6EFEE810"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0.7701</w:t>
            </w:r>
          </w:p>
        </w:tc>
        <w:tc>
          <w:tcPr>
            <w:cnfStyle w:val="000010000000" w:firstRow="0" w:lastRow="0" w:firstColumn="0" w:lastColumn="0" w:oddVBand="1" w:evenVBand="0" w:oddHBand="0" w:evenHBand="0" w:firstRowFirstColumn="0" w:firstRowLastColumn="0" w:lastRowFirstColumn="0" w:lastRowLastColumn="0"/>
            <w:tcW w:w="614" w:type="dxa"/>
            <w:shd w:val="clear" w:color="auto" w:fill="auto"/>
          </w:tcPr>
          <w:p w14:paraId="4419A865" w14:textId="77777777" w:rsidR="001326DB" w:rsidRPr="007650A1" w:rsidRDefault="001326DB" w:rsidP="007650A1">
            <w:pPr>
              <w:jc w:val="center"/>
              <w:rPr>
                <w:sz w:val="16"/>
                <w:szCs w:val="16"/>
              </w:rPr>
            </w:pPr>
            <w:r w:rsidRPr="007650A1">
              <w:rPr>
                <w:sz w:val="16"/>
                <w:szCs w:val="16"/>
              </w:rPr>
              <w:t>0.7977</w:t>
            </w:r>
          </w:p>
        </w:tc>
        <w:tc>
          <w:tcPr>
            <w:tcW w:w="645" w:type="dxa"/>
            <w:shd w:val="clear" w:color="auto" w:fill="auto"/>
          </w:tcPr>
          <w:p w14:paraId="275E0AD4"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0.9077</w:t>
            </w:r>
          </w:p>
        </w:tc>
        <w:tc>
          <w:tcPr>
            <w:cnfStyle w:val="000010000000" w:firstRow="0" w:lastRow="0" w:firstColumn="0" w:lastColumn="0" w:oddVBand="1" w:evenVBand="0" w:oddHBand="0" w:evenHBand="0" w:firstRowFirstColumn="0" w:firstRowLastColumn="0" w:lastRowFirstColumn="0" w:lastRowLastColumn="0"/>
            <w:tcW w:w="553" w:type="dxa"/>
            <w:shd w:val="clear" w:color="auto" w:fill="auto"/>
          </w:tcPr>
          <w:p w14:paraId="5DD21C37" w14:textId="77777777" w:rsidR="001326DB" w:rsidRPr="007650A1" w:rsidRDefault="001326DB" w:rsidP="007650A1">
            <w:pPr>
              <w:jc w:val="center"/>
              <w:rPr>
                <w:sz w:val="16"/>
                <w:szCs w:val="16"/>
              </w:rPr>
            </w:pPr>
            <w:r w:rsidRPr="007650A1">
              <w:rPr>
                <w:sz w:val="16"/>
                <w:szCs w:val="16"/>
              </w:rPr>
              <w:t>0.118</w:t>
            </w:r>
          </w:p>
        </w:tc>
        <w:tc>
          <w:tcPr>
            <w:tcW w:w="532" w:type="dxa"/>
            <w:shd w:val="clear" w:color="auto" w:fill="auto"/>
          </w:tcPr>
          <w:p w14:paraId="60914278" w14:textId="77777777" w:rsidR="001326DB" w:rsidRPr="007650A1" w:rsidRDefault="001326DB" w:rsidP="007650A1">
            <w:pPr>
              <w:jc w:val="center"/>
              <w:cnfStyle w:val="000000100000" w:firstRow="0" w:lastRow="0" w:firstColumn="0" w:lastColumn="0" w:oddVBand="0" w:evenVBand="0" w:oddHBand="1" w:evenHBand="0" w:firstRowFirstColumn="0" w:firstRowLastColumn="0" w:lastRowFirstColumn="0" w:lastRowLastColumn="0"/>
              <w:rPr>
                <w:sz w:val="16"/>
                <w:szCs w:val="16"/>
              </w:rPr>
            </w:pPr>
            <w:r w:rsidRPr="007650A1">
              <w:rPr>
                <w:sz w:val="16"/>
                <w:szCs w:val="16"/>
              </w:rPr>
              <w:t>0.230</w:t>
            </w:r>
          </w:p>
        </w:tc>
      </w:tr>
      <w:tr w:rsidR="001326DB" w:rsidRPr="007944D1" w14:paraId="7CAC2FDB" w14:textId="77777777" w:rsidTr="001102FE">
        <w:trPr>
          <w:trHeight w:val="238"/>
        </w:trPr>
        <w:tc>
          <w:tcPr>
            <w:cnfStyle w:val="000010000000" w:firstRow="0" w:lastRow="0" w:firstColumn="0" w:lastColumn="0" w:oddVBand="1" w:evenVBand="0" w:oddHBand="0" w:evenHBand="0" w:firstRowFirstColumn="0" w:firstRowLastColumn="0" w:lastRowFirstColumn="0" w:lastRowLastColumn="0"/>
            <w:tcW w:w="1529" w:type="dxa"/>
            <w:tcBorders>
              <w:bottom w:val="single" w:sz="4" w:space="0" w:color="auto"/>
            </w:tcBorders>
            <w:shd w:val="clear" w:color="auto" w:fill="auto"/>
          </w:tcPr>
          <w:p w14:paraId="59AF64B9" w14:textId="77777777" w:rsidR="001326DB" w:rsidRPr="007650A1" w:rsidRDefault="001326DB" w:rsidP="007650A1">
            <w:pPr>
              <w:jc w:val="both"/>
              <w:rPr>
                <w:sz w:val="16"/>
                <w:szCs w:val="16"/>
              </w:rPr>
            </w:pPr>
            <w:proofErr w:type="gramStart"/>
            <w:r w:rsidRPr="007650A1">
              <w:rPr>
                <w:sz w:val="16"/>
                <w:szCs w:val="16"/>
              </w:rPr>
              <w:t>SVM(</w:t>
            </w:r>
            <w:proofErr w:type="gramEnd"/>
            <w:r w:rsidRPr="007650A1">
              <w:rPr>
                <w:sz w:val="16"/>
                <w:szCs w:val="16"/>
              </w:rPr>
              <w:t>no</w:t>
            </w:r>
            <w:r w:rsidR="001102FE">
              <w:rPr>
                <w:rFonts w:hint="cs"/>
                <w:sz w:val="16"/>
                <w:szCs w:val="16"/>
                <w:rtl/>
              </w:rPr>
              <w:t>-</w:t>
            </w:r>
            <w:r w:rsidRPr="007650A1">
              <w:rPr>
                <w:sz w:val="16"/>
                <w:szCs w:val="16"/>
              </w:rPr>
              <w:t>han</w:t>
            </w:r>
            <w:r w:rsidR="001102FE">
              <w:rPr>
                <w:sz w:val="16"/>
                <w:szCs w:val="16"/>
              </w:rPr>
              <w:t>dle</w:t>
            </w:r>
            <w:r w:rsidRPr="007650A1">
              <w:rPr>
                <w:sz w:val="16"/>
                <w:szCs w:val="16"/>
              </w:rPr>
              <w:t>)</w:t>
            </w:r>
          </w:p>
        </w:tc>
        <w:tc>
          <w:tcPr>
            <w:tcW w:w="644" w:type="dxa"/>
            <w:tcBorders>
              <w:bottom w:val="single" w:sz="4" w:space="0" w:color="auto"/>
            </w:tcBorders>
          </w:tcPr>
          <w:p w14:paraId="38B7FB0D"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0.8344</w:t>
            </w:r>
          </w:p>
        </w:tc>
        <w:tc>
          <w:tcPr>
            <w:cnfStyle w:val="000010000000" w:firstRow="0" w:lastRow="0" w:firstColumn="0" w:lastColumn="0" w:oddVBand="1" w:evenVBand="0" w:oddHBand="0" w:evenHBand="0" w:firstRowFirstColumn="0" w:firstRowLastColumn="0" w:lastRowFirstColumn="0" w:lastRowLastColumn="0"/>
            <w:tcW w:w="644" w:type="dxa"/>
            <w:tcBorders>
              <w:bottom w:val="single" w:sz="4" w:space="0" w:color="auto"/>
            </w:tcBorders>
            <w:shd w:val="clear" w:color="auto" w:fill="auto"/>
          </w:tcPr>
          <w:p w14:paraId="05270681" w14:textId="77777777" w:rsidR="001326DB" w:rsidRPr="007650A1" w:rsidRDefault="001326DB" w:rsidP="007650A1">
            <w:pPr>
              <w:jc w:val="center"/>
              <w:rPr>
                <w:sz w:val="16"/>
                <w:szCs w:val="16"/>
              </w:rPr>
            </w:pPr>
            <w:r w:rsidRPr="007650A1">
              <w:rPr>
                <w:sz w:val="16"/>
                <w:szCs w:val="16"/>
              </w:rPr>
              <w:t>0.8280</w:t>
            </w:r>
          </w:p>
        </w:tc>
        <w:tc>
          <w:tcPr>
            <w:tcW w:w="614" w:type="dxa"/>
            <w:tcBorders>
              <w:bottom w:val="single" w:sz="4" w:space="0" w:color="auto"/>
            </w:tcBorders>
          </w:tcPr>
          <w:p w14:paraId="4531421A"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0.7673</w:t>
            </w:r>
          </w:p>
        </w:tc>
        <w:tc>
          <w:tcPr>
            <w:cnfStyle w:val="000010000000" w:firstRow="0" w:lastRow="0" w:firstColumn="0" w:lastColumn="0" w:oddVBand="1" w:evenVBand="0" w:oddHBand="0" w:evenHBand="0" w:firstRowFirstColumn="0" w:firstRowLastColumn="0" w:lastRowFirstColumn="0" w:lastRowLastColumn="0"/>
            <w:tcW w:w="614" w:type="dxa"/>
            <w:tcBorders>
              <w:bottom w:val="single" w:sz="4" w:space="0" w:color="auto"/>
            </w:tcBorders>
            <w:shd w:val="clear" w:color="auto" w:fill="auto"/>
          </w:tcPr>
          <w:p w14:paraId="0DC1C4FA" w14:textId="77777777" w:rsidR="001326DB" w:rsidRPr="007650A1" w:rsidRDefault="001326DB" w:rsidP="007650A1">
            <w:pPr>
              <w:jc w:val="center"/>
              <w:rPr>
                <w:sz w:val="16"/>
                <w:szCs w:val="16"/>
              </w:rPr>
            </w:pPr>
            <w:r w:rsidRPr="007650A1">
              <w:rPr>
                <w:sz w:val="16"/>
                <w:szCs w:val="16"/>
              </w:rPr>
              <w:t>0.7965</w:t>
            </w:r>
          </w:p>
        </w:tc>
        <w:tc>
          <w:tcPr>
            <w:tcW w:w="645" w:type="dxa"/>
            <w:tcBorders>
              <w:bottom w:val="single" w:sz="4" w:space="0" w:color="auto"/>
            </w:tcBorders>
          </w:tcPr>
          <w:p w14:paraId="5DAE6304"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0.9075</w:t>
            </w:r>
          </w:p>
        </w:tc>
        <w:tc>
          <w:tcPr>
            <w:cnfStyle w:val="000010000000" w:firstRow="0" w:lastRow="0" w:firstColumn="0" w:lastColumn="0" w:oddVBand="1" w:evenVBand="0" w:oddHBand="0" w:evenHBand="0" w:firstRowFirstColumn="0" w:firstRowLastColumn="0" w:lastRowFirstColumn="0" w:lastRowLastColumn="0"/>
            <w:tcW w:w="553" w:type="dxa"/>
            <w:tcBorders>
              <w:bottom w:val="single" w:sz="4" w:space="0" w:color="auto"/>
            </w:tcBorders>
            <w:shd w:val="clear" w:color="auto" w:fill="auto"/>
          </w:tcPr>
          <w:p w14:paraId="06197323" w14:textId="77777777" w:rsidR="001326DB" w:rsidRPr="007650A1" w:rsidRDefault="001326DB" w:rsidP="007650A1">
            <w:pPr>
              <w:jc w:val="center"/>
              <w:rPr>
                <w:sz w:val="16"/>
                <w:szCs w:val="16"/>
              </w:rPr>
            </w:pPr>
            <w:r w:rsidRPr="007650A1">
              <w:rPr>
                <w:sz w:val="16"/>
                <w:szCs w:val="16"/>
              </w:rPr>
              <w:t>0.117</w:t>
            </w:r>
          </w:p>
        </w:tc>
        <w:tc>
          <w:tcPr>
            <w:tcW w:w="532" w:type="dxa"/>
            <w:tcBorders>
              <w:bottom w:val="single" w:sz="4" w:space="0" w:color="auto"/>
            </w:tcBorders>
          </w:tcPr>
          <w:p w14:paraId="1962C1A9" w14:textId="77777777" w:rsidR="001326DB" w:rsidRPr="007650A1" w:rsidRDefault="001326DB" w:rsidP="007650A1">
            <w:pPr>
              <w:jc w:val="center"/>
              <w:cnfStyle w:val="000000000000" w:firstRow="0" w:lastRow="0" w:firstColumn="0" w:lastColumn="0" w:oddVBand="0" w:evenVBand="0" w:oddHBand="0" w:evenHBand="0" w:firstRowFirstColumn="0" w:firstRowLastColumn="0" w:lastRowFirstColumn="0" w:lastRowLastColumn="0"/>
              <w:rPr>
                <w:sz w:val="16"/>
                <w:szCs w:val="16"/>
              </w:rPr>
            </w:pPr>
            <w:r w:rsidRPr="007650A1">
              <w:rPr>
                <w:sz w:val="16"/>
                <w:szCs w:val="16"/>
              </w:rPr>
              <w:t>0.233</w:t>
            </w:r>
          </w:p>
        </w:tc>
      </w:tr>
    </w:tbl>
    <w:p w14:paraId="74B4DEFD" w14:textId="77777777" w:rsidR="001326DB" w:rsidRDefault="001326DB" w:rsidP="001326DB">
      <w:pPr>
        <w:spacing w:before="40" w:after="80"/>
        <w:ind w:hanging="180"/>
        <w:jc w:val="center"/>
        <w:rPr>
          <w:i/>
          <w:iCs/>
          <w:sz w:val="18"/>
          <w:szCs w:val="18"/>
        </w:rPr>
      </w:pPr>
      <w:r w:rsidRPr="007944D1">
        <w:rPr>
          <w:noProof/>
        </w:rPr>
        <w:drawing>
          <wp:inline distT="0" distB="0" distL="0" distR="0" wp14:anchorId="7D8DFED1" wp14:editId="4B75961B">
            <wp:extent cx="2371725" cy="1307836"/>
            <wp:effectExtent l="0" t="0" r="0" b="6985"/>
            <wp:docPr id="12" name="Fig. 1. Best F1-Score by model family on the original test set (LR=0.8067, SVM=0.7996, RF=0.9506, XGB=0.9483, Stacking=0.9519)." descr="Fig. 1. Best F1-Score by model family on the original test set (LR=0.8067, SVM=0.7996, RF=0.9506, XGB=0.9483, Stacking=0.9519)." title="Fig. 1. Best F1-Score by model family on the original test set (LR=0.8067, SVM=0.7996, RF=0.9506, XGB=0.9483, Stacking=0.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28844" cy="1339333"/>
                    </a:xfrm>
                    <a:prstGeom prst="rect">
                      <a:avLst/>
                    </a:prstGeom>
                  </pic:spPr>
                </pic:pic>
              </a:graphicData>
            </a:graphic>
          </wp:inline>
        </w:drawing>
      </w:r>
    </w:p>
    <w:p w14:paraId="59DB889E" w14:textId="77777777" w:rsidR="001326DB" w:rsidRPr="007944D1" w:rsidRDefault="001326DB" w:rsidP="001326DB">
      <w:pPr>
        <w:spacing w:before="40" w:after="80"/>
        <w:ind w:hanging="180"/>
        <w:jc w:val="center"/>
        <w:rPr>
          <w:i/>
          <w:iCs/>
          <w:sz w:val="18"/>
          <w:szCs w:val="18"/>
        </w:rPr>
      </w:pPr>
      <w:r w:rsidRPr="001326DB">
        <w:rPr>
          <w:i/>
          <w:iCs/>
          <w:sz w:val="18"/>
          <w:szCs w:val="18"/>
        </w:rPr>
        <w:t xml:space="preserve"> </w:t>
      </w:r>
      <w:r w:rsidRPr="007944D1">
        <w:rPr>
          <w:i/>
          <w:iCs/>
          <w:sz w:val="18"/>
          <w:szCs w:val="18"/>
        </w:rPr>
        <w:t xml:space="preserve">Fig. 1. Best F1-Score by model family on the original test set </w:t>
      </w:r>
    </w:p>
    <w:p w14:paraId="56150737" w14:textId="77777777" w:rsidR="001326DB" w:rsidRDefault="001326DB" w:rsidP="001326DB">
      <w:pPr>
        <w:spacing w:before="40" w:after="80"/>
        <w:ind w:left="90" w:right="-180" w:hanging="270"/>
        <w:jc w:val="center"/>
        <w:rPr>
          <w:i/>
          <w:iCs/>
          <w:sz w:val="18"/>
          <w:szCs w:val="18"/>
        </w:rPr>
      </w:pPr>
      <w:r w:rsidRPr="007944D1">
        <w:rPr>
          <w:i/>
          <w:iCs/>
          <w:sz w:val="18"/>
          <w:szCs w:val="18"/>
        </w:rPr>
        <w:t xml:space="preserve">  (LR=0.8067, SVM=0.7996, RF=0.9506, XGB=0.9483, Stacking=0.9519).</w:t>
      </w:r>
    </w:p>
    <w:p w14:paraId="7FC29F72" w14:textId="77777777" w:rsidR="001326DB" w:rsidRPr="007944D1" w:rsidRDefault="001326DB" w:rsidP="001326DB">
      <w:pPr>
        <w:spacing w:before="80" w:after="40"/>
        <w:jc w:val="both"/>
      </w:pPr>
      <w:r w:rsidRPr="007944D1">
        <w:rPr>
          <w:b/>
          <w:bCs/>
          <w:i/>
          <w:iCs/>
        </w:rPr>
        <w:t>C.  Feature Importance Analysis</w:t>
      </w:r>
    </w:p>
    <w:p w14:paraId="686BC9C7" w14:textId="77777777" w:rsidR="007650A1" w:rsidRPr="007944D1" w:rsidRDefault="001326DB" w:rsidP="007650A1">
      <w:pPr>
        <w:jc w:val="both"/>
      </w:pPr>
      <w:r w:rsidRPr="007944D1">
        <w:t>Random Forest Gini importance (Fig. 2) reveals that five features form the</w:t>
      </w:r>
      <w:r w:rsidR="007650A1">
        <w:t xml:space="preserve"> </w:t>
      </w:r>
      <w:r w:rsidRPr="007944D1">
        <w:t xml:space="preserve">top quartile: </w:t>
      </w:r>
      <w:proofErr w:type="spellStart"/>
      <w:r w:rsidRPr="007944D1">
        <w:t>path_length</w:t>
      </w:r>
      <w:proofErr w:type="spellEnd"/>
      <w:r w:rsidRPr="007944D1">
        <w:t xml:space="preserve"> (importance ≈ 0.175), </w:t>
      </w:r>
      <w:proofErr w:type="spellStart"/>
      <w:r w:rsidRPr="007944D1">
        <w:t>hostname_length</w:t>
      </w:r>
      <w:proofErr w:type="spellEnd"/>
      <w:r w:rsidRPr="007944D1">
        <w:t xml:space="preserve"> (≈0.128</w:t>
      </w:r>
      <w:proofErr w:type="gramStart"/>
      <w:r w:rsidRPr="007944D1">
        <w:t>),</w:t>
      </w:r>
      <w:proofErr w:type="spellStart"/>
      <w:r w:rsidRPr="007944D1">
        <w:t>shannon</w:t>
      </w:r>
      <w:proofErr w:type="gramEnd"/>
      <w:r w:rsidRPr="007944D1">
        <w:t>_entropy</w:t>
      </w:r>
      <w:proofErr w:type="spellEnd"/>
      <w:r w:rsidRPr="007944D1">
        <w:t xml:space="preserve"> (≈0.097), </w:t>
      </w:r>
      <w:proofErr w:type="spellStart"/>
      <w:r w:rsidRPr="007944D1">
        <w:t>path_depth</w:t>
      </w:r>
      <w:proofErr w:type="spellEnd"/>
      <w:r w:rsidRPr="007944D1">
        <w:t xml:space="preserve"> (≈0.094), and </w:t>
      </w:r>
      <w:proofErr w:type="spellStart"/>
      <w:r w:rsidRPr="007944D1">
        <w:t>url_length</w:t>
      </w:r>
      <w:proofErr w:type="spellEnd"/>
      <w:r w:rsidR="007650A1">
        <w:t xml:space="preserve"> </w:t>
      </w:r>
      <w:r w:rsidRPr="007944D1">
        <w:t>(≈0.072). These features indicate that phishing URLs tend</w:t>
      </w:r>
      <w:r w:rsidR="007650A1">
        <w:t xml:space="preserve"> </w:t>
      </w:r>
      <w:r w:rsidR="007650A1" w:rsidRPr="007944D1">
        <w:t>to use longer, more complex paths and hostnames to disguise malicious destinations. The remaining 18 features contribute individually less than 0.060. The large importance gap suggests that a compact five-feature subset could achieve near-full performance, though correlated lexical features may distribute shared information across multiple features [11].</w:t>
      </w:r>
    </w:p>
    <w:p w14:paraId="0A28D0C1" w14:textId="77777777" w:rsidR="001326DB" w:rsidRDefault="007650A1" w:rsidP="007650A1">
      <w:pPr>
        <w:spacing w:before="40"/>
        <w:ind w:left="90" w:right="-180"/>
        <w:jc w:val="both"/>
      </w:pPr>
      <w:r w:rsidRPr="007944D1">
        <w:rPr>
          <w:noProof/>
        </w:rPr>
        <w:drawing>
          <wp:inline distT="0" distB="0" distL="0" distR="0" wp14:anchorId="1DE1BB19" wp14:editId="77D37868">
            <wp:extent cx="2352371" cy="1828129"/>
            <wp:effectExtent l="0" t="0" r="0" b="1270"/>
            <wp:docPr id="13" name="Fig. 2. Random Forest Gini feature importance. Red bars = top-quartile features: path_length, hostname_length, shannon_entropy, path_depth, url_length." descr="Fig. 2. Random Forest Gini feature importance. Red bars = top-quartile features: path_length, hostname_length, shannon_entropy, path_depth, url_length." title="Fig. 2. Random Forest Gini feature importance. Red bars = top-quartile features: path_length, hostname_length, shannon_entropy, path_depth, url_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65390" cy="1838246"/>
                    </a:xfrm>
                    <a:prstGeom prst="rect">
                      <a:avLst/>
                    </a:prstGeom>
                  </pic:spPr>
                </pic:pic>
              </a:graphicData>
            </a:graphic>
          </wp:inline>
        </w:drawing>
      </w:r>
    </w:p>
    <w:p w14:paraId="5ADD4072" w14:textId="77777777" w:rsidR="007650A1" w:rsidRPr="007944D1" w:rsidRDefault="007650A1" w:rsidP="007650A1">
      <w:pPr>
        <w:spacing w:before="40"/>
        <w:jc w:val="center"/>
      </w:pPr>
      <w:r w:rsidRPr="007944D1">
        <w:rPr>
          <w:i/>
          <w:iCs/>
          <w:sz w:val="18"/>
          <w:szCs w:val="18"/>
        </w:rPr>
        <w:t xml:space="preserve">Fig. 2. Random Forest Gini feature importance. Red bars = top-quartile features: </w:t>
      </w:r>
      <w:proofErr w:type="spellStart"/>
      <w:r w:rsidRPr="007944D1">
        <w:rPr>
          <w:i/>
          <w:iCs/>
          <w:sz w:val="18"/>
          <w:szCs w:val="18"/>
        </w:rPr>
        <w:t>path_length</w:t>
      </w:r>
      <w:proofErr w:type="spellEnd"/>
      <w:r w:rsidRPr="007944D1">
        <w:rPr>
          <w:i/>
          <w:iCs/>
          <w:sz w:val="18"/>
          <w:szCs w:val="18"/>
        </w:rPr>
        <w:t xml:space="preserve">, </w:t>
      </w:r>
      <w:proofErr w:type="spellStart"/>
      <w:r w:rsidRPr="007944D1">
        <w:rPr>
          <w:i/>
          <w:iCs/>
          <w:sz w:val="18"/>
          <w:szCs w:val="18"/>
        </w:rPr>
        <w:t>hostname_length</w:t>
      </w:r>
      <w:proofErr w:type="spellEnd"/>
      <w:r w:rsidRPr="007944D1">
        <w:rPr>
          <w:i/>
          <w:iCs/>
          <w:sz w:val="18"/>
          <w:szCs w:val="18"/>
        </w:rPr>
        <w:t xml:space="preserve">, </w:t>
      </w:r>
      <w:proofErr w:type="spellStart"/>
      <w:r w:rsidRPr="007944D1">
        <w:rPr>
          <w:i/>
          <w:iCs/>
          <w:sz w:val="18"/>
          <w:szCs w:val="18"/>
        </w:rPr>
        <w:t>shannon_entropy</w:t>
      </w:r>
      <w:proofErr w:type="spellEnd"/>
      <w:r w:rsidRPr="007944D1">
        <w:rPr>
          <w:i/>
          <w:iCs/>
          <w:sz w:val="18"/>
          <w:szCs w:val="18"/>
        </w:rPr>
        <w:t xml:space="preserve">, </w:t>
      </w:r>
      <w:proofErr w:type="spellStart"/>
      <w:r w:rsidRPr="007944D1">
        <w:rPr>
          <w:i/>
          <w:iCs/>
          <w:sz w:val="18"/>
          <w:szCs w:val="18"/>
        </w:rPr>
        <w:t>path_depth</w:t>
      </w:r>
      <w:proofErr w:type="spellEnd"/>
      <w:r w:rsidRPr="007944D1">
        <w:rPr>
          <w:i/>
          <w:iCs/>
          <w:sz w:val="18"/>
          <w:szCs w:val="18"/>
        </w:rPr>
        <w:t xml:space="preserve">, </w:t>
      </w:r>
      <w:proofErr w:type="spellStart"/>
      <w:r w:rsidRPr="007944D1">
        <w:rPr>
          <w:i/>
          <w:iCs/>
          <w:sz w:val="18"/>
          <w:szCs w:val="18"/>
        </w:rPr>
        <w:t>url_length</w:t>
      </w:r>
      <w:proofErr w:type="spellEnd"/>
      <w:r w:rsidRPr="007944D1">
        <w:rPr>
          <w:i/>
          <w:iCs/>
          <w:sz w:val="18"/>
          <w:szCs w:val="18"/>
        </w:rPr>
        <w:t>.</w:t>
      </w:r>
    </w:p>
    <w:p w14:paraId="74FE486D" w14:textId="77777777" w:rsidR="007650A1" w:rsidRPr="007944D1" w:rsidRDefault="007650A1" w:rsidP="007650A1">
      <w:pPr>
        <w:jc w:val="both"/>
      </w:pPr>
      <w:r w:rsidRPr="007944D1">
        <w:rPr>
          <w:b/>
          <w:bCs/>
          <w:i/>
          <w:iCs/>
        </w:rPr>
        <w:t>D.  ROC Curve Analysis</w:t>
      </w:r>
    </w:p>
    <w:p w14:paraId="5A2D76D5" w14:textId="77777777" w:rsidR="007650A1" w:rsidRPr="007944D1" w:rsidRDefault="007650A1" w:rsidP="007650A1">
      <w:pPr>
        <w:jc w:val="both"/>
      </w:pPr>
      <w:r w:rsidRPr="007944D1">
        <w:t>Fig. 3 shows ROC curves for all 11 model variants on the original test set. Tree-based models cluster at AUC ≈ 0.99 (RF-none = 0.9919, Stacking = 0.9918, RF-weighted = 0.9918, XGB-weighted = 0.9905, XGB-none = 0.9903), while linear models are confined to AUC ≈ 0.91 (LR variants ≈ 0.911, SVM variants ≈ 0.908). The performance gap is consistent across all imbalance strategies within each model family, confirming that model architecture is the dominant performance factor, not imbalance handling.</w:t>
      </w:r>
    </w:p>
    <w:p w14:paraId="1D349F53" w14:textId="77777777" w:rsidR="007650A1" w:rsidRPr="007944D1" w:rsidRDefault="007650A1" w:rsidP="007650A1">
      <w:pPr>
        <w:jc w:val="center"/>
      </w:pPr>
      <w:r w:rsidRPr="007944D1">
        <w:rPr>
          <w:noProof/>
        </w:rPr>
        <w:drawing>
          <wp:inline distT="0" distB="0" distL="0" distR="0" wp14:anchorId="7F339958" wp14:editId="798EBCA0">
            <wp:extent cx="2352675" cy="1828363"/>
            <wp:effectExtent l="0" t="0" r="0" b="635"/>
            <wp:docPr id="14" name="Fig. 3. ROC curves for all baseline models on the original test set. Tree-based models (RF, XGB, Stacking) achieve AUC ≈ 0.99; linear models (LR, SVM) achieve AUC ≈ 0.91." descr="Fig. 3. ROC curves for all baseline models on the original test set. Tree-based models (RF, XGB, Stacking) achieve AUC ≈ 0.99; linear models (LR, SVM) achieve AUC ≈ 0.91." title="Fig. 3. ROC curves for all baseline models on the original test set. Tree-based models (RF, XGB, Stacking) achieve AUC ≈ 0.99; linear models (LR, SVM) achieve AUC ≈ 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01052" cy="1865959"/>
                    </a:xfrm>
                    <a:prstGeom prst="rect">
                      <a:avLst/>
                    </a:prstGeom>
                  </pic:spPr>
                </pic:pic>
              </a:graphicData>
            </a:graphic>
          </wp:inline>
        </w:drawing>
      </w:r>
    </w:p>
    <w:p w14:paraId="06D0F3BF" w14:textId="77777777" w:rsidR="007650A1" w:rsidRPr="007944D1" w:rsidRDefault="007650A1" w:rsidP="007650A1">
      <w:pPr>
        <w:jc w:val="center"/>
      </w:pPr>
      <w:r w:rsidRPr="007944D1">
        <w:rPr>
          <w:i/>
          <w:iCs/>
          <w:sz w:val="18"/>
          <w:szCs w:val="18"/>
        </w:rPr>
        <w:t>Fig. 3. ROC curves for all baseline models on the original test set. Tree-based models (RF, XGB, Stacking) achieve AUC ≈ 0.99; linear models (LR, SVM) achieve AUC ≈ 0.91.</w:t>
      </w:r>
    </w:p>
    <w:p w14:paraId="19238988" w14:textId="77777777" w:rsidR="007650A1" w:rsidRPr="007944D1" w:rsidRDefault="007650A1" w:rsidP="007650A1">
      <w:pPr>
        <w:jc w:val="both"/>
      </w:pPr>
      <w:r w:rsidRPr="007944D1">
        <w:rPr>
          <w:b/>
          <w:bCs/>
          <w:i/>
          <w:iCs/>
        </w:rPr>
        <w:t>E.  Effect of Imbalance Handling on F1-Score</w:t>
      </w:r>
    </w:p>
    <w:p w14:paraId="035FE127" w14:textId="77777777" w:rsidR="007650A1" w:rsidRPr="007944D1" w:rsidRDefault="007650A1" w:rsidP="007650A1">
      <w:pPr>
        <w:jc w:val="both"/>
      </w:pPr>
      <w:r w:rsidRPr="007944D1">
        <w:t>Fig. 4 compares the three imbalance strategies within each model family. For tree-based models, the F1 difference between ‘None’ and ‘Weighted’ is negligible (&lt; 0.003): RF-none = 0.9506 vs. RF-weighted = 0.9504; XGB-weighted = 0.9483 vs. XGB-none = 0.9454. For linear models, SMOTE increases recall (0.7852 → 0.8267) but at the cost of precision (0.8295 → 0.7801), yielding a net decrease in F1: LR-none = 0.8067 vs. LR-SMOTE = 0.8027. The recall gain does not compensate for the precision loss under the original test distribution. This result is consistent with the relatively mild class imbalance in the training set (42/58 ratio), where weighting and oversampling offer minimal marginal benefit. The model family effect (tree vs. linear) dominates over the imbalance-handling effect.</w:t>
      </w:r>
    </w:p>
    <w:p w14:paraId="104D583B" w14:textId="77777777" w:rsidR="007650A1" w:rsidRPr="007944D1" w:rsidRDefault="007650A1" w:rsidP="007650A1">
      <w:pPr>
        <w:spacing w:before="60" w:after="60"/>
        <w:jc w:val="center"/>
      </w:pPr>
      <w:r w:rsidRPr="007944D1">
        <w:rPr>
          <w:noProof/>
        </w:rPr>
        <w:drawing>
          <wp:inline distT="0" distB="0" distL="0" distR="0" wp14:anchorId="73E74979" wp14:editId="0AFA90D6">
            <wp:extent cx="2457450" cy="1467448"/>
            <wp:effectExtent l="0" t="0" r="0" b="0"/>
            <wp:docPr id="15" name="Fig. 4. Effect of imbalance handling strategy on F1-score per model family (original test set). SMOTE applied to LR and SVM only; RF/XGB use built-in weighting." descr="Fig. 4. Effect of imbalance handling strategy on F1-score per model family (original test set). SMOTE applied to LR and SVM only; RF/XGB use built-in weighting." title="Fig. 4. Effect of imbalance handling strategy on F1-score per model family (original test set). SMOTE applied to LR and SVM only; RF/XGB use built-in we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95120" cy="1489942"/>
                    </a:xfrm>
                    <a:prstGeom prst="rect">
                      <a:avLst/>
                    </a:prstGeom>
                  </pic:spPr>
                </pic:pic>
              </a:graphicData>
            </a:graphic>
          </wp:inline>
        </w:drawing>
      </w:r>
    </w:p>
    <w:p w14:paraId="023E98B8" w14:textId="77777777" w:rsidR="007650A1" w:rsidRPr="007944D1" w:rsidRDefault="007650A1" w:rsidP="007650A1">
      <w:pPr>
        <w:spacing w:before="40" w:after="80"/>
        <w:jc w:val="center"/>
      </w:pPr>
      <w:r w:rsidRPr="007944D1">
        <w:rPr>
          <w:i/>
          <w:iCs/>
          <w:sz w:val="18"/>
          <w:szCs w:val="18"/>
        </w:rPr>
        <w:t>Fig. 4. Effect of imbalance handling strategy on F1-score per model family (original test set). SMOTE applied to LR and SVM only; RF/XGB use built-in weighting.</w:t>
      </w:r>
    </w:p>
    <w:p w14:paraId="367570AF" w14:textId="77777777" w:rsidR="007650A1" w:rsidRPr="007944D1" w:rsidRDefault="007650A1" w:rsidP="007650A1">
      <w:pPr>
        <w:jc w:val="both"/>
      </w:pPr>
      <w:r w:rsidRPr="007944D1">
        <w:rPr>
          <w:b/>
          <w:bCs/>
          <w:i/>
          <w:iCs/>
        </w:rPr>
        <w:t>F.  Best Model Performance Across Test Distributions</w:t>
      </w:r>
    </w:p>
    <w:p w14:paraId="5270B900" w14:textId="77777777" w:rsidR="007650A1" w:rsidRPr="007944D1" w:rsidRDefault="007650A1" w:rsidP="007650A1">
      <w:pPr>
        <w:jc w:val="both"/>
      </w:pPr>
      <w:r w:rsidRPr="007944D1">
        <w:t>The Stacking Ensemble was selected as the best model based on validation F1 = 0.9498. Fig. 5 and Table III show its performance across three test distributions. ROC-AUC remains above 0.991 in all conditions. F1 increases slightly from 0.9519 on the original test set to 0.9571 on the balanced test set, then drops to 0.9145 on the 80/20 imbalanced set. The F1 drop under the 80/20 condition is primarily driven by a precision decrease (0.9584 → 0.8873) as phishing URLs become rarer, making false positives proportionally more costly. Recall remains highly stable (0.9434–0.9455), confirming the model continues to detect phishing reliably under distribution shift.</w:t>
      </w:r>
    </w:p>
    <w:p w14:paraId="49761429" w14:textId="77777777" w:rsidR="007650A1" w:rsidRPr="007944D1" w:rsidRDefault="007650A1" w:rsidP="007650A1">
      <w:pPr>
        <w:jc w:val="center"/>
      </w:pPr>
      <w:r w:rsidRPr="007944D1">
        <w:rPr>
          <w:noProof/>
        </w:rPr>
        <w:drawing>
          <wp:inline distT="0" distB="0" distL="0" distR="0" wp14:anchorId="1AE38481" wp14:editId="255EF73F">
            <wp:extent cx="2924175" cy="1587409"/>
            <wp:effectExtent l="0" t="0" r="0" b="0"/>
            <wp:docPr id="16" name="Fig. 5. Stacking Ensemble performance across three test distributions showing stability in AUC and recall with precision decrease under the 80/20 imbalanced condition." descr="Fig. 5. Stacking Ensemble performance across three test distributions showing stability in AUC and recall with precision decrease under the 80/20 imbalanced condition." title="Fig. 5. Stacking Ensemble performance across three test distributions showing stability in AUC and recall with precision decrease under the 80/20 imbalanced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34551" cy="1593042"/>
                    </a:xfrm>
                    <a:prstGeom prst="rect">
                      <a:avLst/>
                    </a:prstGeom>
                  </pic:spPr>
                </pic:pic>
              </a:graphicData>
            </a:graphic>
          </wp:inline>
        </w:drawing>
      </w:r>
    </w:p>
    <w:p w14:paraId="51F03698" w14:textId="77777777" w:rsidR="007650A1" w:rsidRPr="007944D1" w:rsidRDefault="007650A1" w:rsidP="007650A1">
      <w:pPr>
        <w:jc w:val="center"/>
      </w:pPr>
      <w:r w:rsidRPr="007944D1">
        <w:rPr>
          <w:i/>
          <w:iCs/>
          <w:sz w:val="18"/>
          <w:szCs w:val="18"/>
        </w:rPr>
        <w:lastRenderedPageBreak/>
        <w:t>Fig. 5. Stacking Ensemble performance across three test distributions showing stability in AUC and recall with precision decrease under the 80/20 imbalanced condition.</w:t>
      </w:r>
    </w:p>
    <w:p w14:paraId="076B4CEC" w14:textId="77777777" w:rsidR="007650A1" w:rsidRPr="007944D1" w:rsidRDefault="007650A1" w:rsidP="007650A1">
      <w:pPr>
        <w:jc w:val="both"/>
      </w:pPr>
      <w:r w:rsidRPr="007944D1">
        <w:rPr>
          <w:b/>
          <w:bCs/>
          <w:i/>
          <w:iCs/>
        </w:rPr>
        <w:t>G.  Confusion Matrix Analysis</w:t>
      </w:r>
    </w:p>
    <w:p w14:paraId="3A72BC32" w14:textId="77777777" w:rsidR="007650A1" w:rsidRPr="007944D1" w:rsidRDefault="007650A1" w:rsidP="007650A1">
      <w:pPr>
        <w:jc w:val="both"/>
      </w:pPr>
      <w:r w:rsidRPr="007944D1">
        <w:t>Fig. 6 presents confusion matrices for the Stacking Ensemble across the three test distributions. On the original test set: TN = 10,909, FP = 337, FN = 448, TP = 7,773 (FPR = 0.030, FNR = 0.055). False negatives are the safety-critical error class because they represent phishing URLs that bypass detection. On the imbalanced 80/20 test: FP = 337 (unchanged, as the legitimate class subset is identical), FN = 159, TP = 2,652, yielding higher apparent accuracy (0.9647) but lower F1 (0.9145) due to fewer total phishing samples.</w:t>
      </w:r>
    </w:p>
    <w:p w14:paraId="5EAAA86C" w14:textId="77777777" w:rsidR="007650A1" w:rsidRPr="007944D1" w:rsidRDefault="007650A1" w:rsidP="007650A1">
      <w:pPr>
        <w:jc w:val="center"/>
      </w:pPr>
      <w:r w:rsidRPr="007944D1">
        <w:rPr>
          <w:noProof/>
        </w:rPr>
        <w:drawing>
          <wp:inline distT="0" distB="0" distL="0" distR="0" wp14:anchorId="473FF012" wp14:editId="02384909">
            <wp:extent cx="3333750" cy="1114425"/>
            <wp:effectExtent l="0" t="0" r="0" b="0"/>
            <wp:docPr id="17" name="Fig. 6. Confusion matrices — Stacking Ensemble. Left: original (~57/43); centre: balanced (50/50); right: imbalanced (80/20). FP=337, FN=448 on original test." descr="Fig. 6. Confusion matrices — Stacking Ensemble. Left: original (~57/43); centre: balanced (50/50); right: imbalanced (80/20). FP=337, FN=448 on original test." title="Fig. 6. Confusion matrices — Stacking Ensemble. Left: original (~57/43); centre: balanced (50/50); right: imbalanced (80/20). FP=337, FN=448 on origina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0" cy="1114425"/>
                    </a:xfrm>
                    <a:prstGeom prst="rect">
                      <a:avLst/>
                    </a:prstGeom>
                  </pic:spPr>
                </pic:pic>
              </a:graphicData>
            </a:graphic>
          </wp:inline>
        </w:drawing>
      </w:r>
    </w:p>
    <w:p w14:paraId="540C2467" w14:textId="77777777" w:rsidR="007650A1" w:rsidRPr="007944D1" w:rsidRDefault="007650A1" w:rsidP="007650A1">
      <w:pPr>
        <w:jc w:val="center"/>
      </w:pPr>
      <w:r w:rsidRPr="007944D1">
        <w:rPr>
          <w:i/>
          <w:iCs/>
          <w:sz w:val="18"/>
          <w:szCs w:val="18"/>
        </w:rPr>
        <w:t xml:space="preserve">Fig. 6. Confusion matrices — Stacking Ensemble. Left: original (~57/43); </w:t>
      </w:r>
      <w:proofErr w:type="spellStart"/>
      <w:r w:rsidRPr="007944D1">
        <w:rPr>
          <w:i/>
          <w:iCs/>
          <w:sz w:val="18"/>
          <w:szCs w:val="18"/>
        </w:rPr>
        <w:t>centre</w:t>
      </w:r>
      <w:proofErr w:type="spellEnd"/>
      <w:r w:rsidRPr="007944D1">
        <w:rPr>
          <w:i/>
          <w:iCs/>
          <w:sz w:val="18"/>
          <w:szCs w:val="18"/>
        </w:rPr>
        <w:t>: balanced (50/50); right: imbalanced (80/20). FP=337, FN=448 on original test.</w:t>
      </w:r>
    </w:p>
    <w:p w14:paraId="70DD7635" w14:textId="77777777" w:rsidR="007650A1" w:rsidRPr="007944D1" w:rsidRDefault="007650A1" w:rsidP="007650A1">
      <w:pPr>
        <w:jc w:val="both"/>
      </w:pPr>
      <w:r w:rsidRPr="007944D1">
        <w:rPr>
          <w:b/>
          <w:bCs/>
          <w:i/>
          <w:iCs/>
        </w:rPr>
        <w:t>H.  Error Analysis</w:t>
      </w:r>
    </w:p>
    <w:p w14:paraId="7B0CB394" w14:textId="77777777" w:rsidR="007650A1" w:rsidRPr="007944D1" w:rsidRDefault="007650A1" w:rsidP="007650A1">
      <w:pPr>
        <w:jc w:val="both"/>
      </w:pPr>
      <w:r w:rsidRPr="007944D1">
        <w:t>Fig. 7 shows URL length distributions for the 337 false positives and 448 false negatives produced by the Stacking Ensemble on the original test set (FPR = 0.030, FNR = 0.055). False positives concentrate in the 20–</w:t>
      </w:r>
      <w:proofErr w:type="gramStart"/>
      <w:r w:rsidRPr="007944D1">
        <w:t>60 character</w:t>
      </w:r>
      <w:proofErr w:type="gramEnd"/>
      <w:r w:rsidRPr="007944D1">
        <w:t xml:space="preserve"> range, suggesting that short, structurally complex legitimate URLs activate the same feature patterns associated with phishing. False negatives display a right-skewed length distribution extending to approximately 700 characters. These long phishing URLs likely employ obfuscated paths and redirect chains that distribute lexical signals across feature dimensions, reducing individual feature discriminability. Short phishing URLs (length 30–60) that closely mimic legitimate URL structure constitute the primary challenge.</w:t>
      </w:r>
    </w:p>
    <w:p w14:paraId="31523D5C" w14:textId="77777777" w:rsidR="007650A1" w:rsidRPr="007944D1" w:rsidRDefault="007650A1" w:rsidP="007650A1">
      <w:pPr>
        <w:spacing w:before="60" w:after="60"/>
        <w:jc w:val="center"/>
      </w:pPr>
      <w:r w:rsidRPr="007944D1">
        <w:rPr>
          <w:noProof/>
        </w:rPr>
        <w:drawing>
          <wp:inline distT="0" distB="0" distL="0" distR="0" wp14:anchorId="759BD382" wp14:editId="760E1DA1">
            <wp:extent cx="3333750" cy="1095375"/>
            <wp:effectExtent l="0" t="0" r="0" b="0"/>
            <wp:docPr id="18" name="Fig. 7. URL length distributions: false positives (n=337, red) and false negatives (n=448, green) on the original test set." descr="Fig. 7. URL length distributions: false positives (n=337, red) and false negatives (n=448, green) on the original test set." title="Fig. 7. URL length distributions: false positives (n=337, red) and false negatives (n=448, green) on the original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33750" cy="1095375"/>
                    </a:xfrm>
                    <a:prstGeom prst="rect">
                      <a:avLst/>
                    </a:prstGeom>
                  </pic:spPr>
                </pic:pic>
              </a:graphicData>
            </a:graphic>
          </wp:inline>
        </w:drawing>
      </w:r>
    </w:p>
    <w:p w14:paraId="3B08D15B" w14:textId="77777777" w:rsidR="007650A1" w:rsidRPr="007944D1" w:rsidRDefault="007650A1" w:rsidP="007650A1">
      <w:pPr>
        <w:spacing w:before="40" w:after="80"/>
        <w:jc w:val="center"/>
      </w:pPr>
      <w:r w:rsidRPr="007944D1">
        <w:rPr>
          <w:i/>
          <w:iCs/>
          <w:sz w:val="18"/>
          <w:szCs w:val="18"/>
        </w:rPr>
        <w:t>Fig. 7. URL length distributions: false positives (n=337, red) and false negatives (n=448, green) on the original test set.</w:t>
      </w:r>
    </w:p>
    <w:p w14:paraId="5C546F37" w14:textId="77777777" w:rsidR="007650A1" w:rsidRPr="007944D1" w:rsidRDefault="007650A1" w:rsidP="007650A1">
      <w:pPr>
        <w:jc w:val="both"/>
      </w:pPr>
      <w:r w:rsidRPr="007944D1">
        <w:rPr>
          <w:b/>
          <w:bCs/>
          <w:i/>
          <w:iCs/>
        </w:rPr>
        <w:t>I.  Efficiency and Deployment Considerations</w:t>
      </w:r>
    </w:p>
    <w:p w14:paraId="2E3B850C" w14:textId="77777777" w:rsidR="007650A1" w:rsidRPr="007944D1" w:rsidRDefault="007650A1" w:rsidP="007650A1">
      <w:pPr>
        <w:jc w:val="both"/>
      </w:pPr>
      <w:r w:rsidRPr="007944D1">
        <w:t>Training times on CPU: LR ≈ 4.9 s; SVM ≈ 3.7 s; RF (no handling) = 51.1 s; RF (weighted) = 37.6 s (avg. ≈ 44.35 s); XGB (no handling) = 3.77 s; XGB (weighted) = 4.31 s (avg. ≈ 4.2 s); Stacking Ensemble = 316.2 s (cv = 5 meta-learner). XGB offers the best F1-to-training-time ratio among individual models, making it the most deployment-friendly tree-based model for latency-sensitive environments such as browser plugins. All trained models are suitable for low-latency inference; future work will include explicit inference-time benchmarking.</w:t>
      </w:r>
    </w:p>
    <w:p w14:paraId="3C6BDEB3" w14:textId="77777777" w:rsidR="007650A1" w:rsidRPr="007944D1" w:rsidRDefault="007650A1" w:rsidP="007650A1">
      <w:pPr>
        <w:jc w:val="both"/>
      </w:pPr>
      <w:r w:rsidRPr="007944D1">
        <w:rPr>
          <w:b/>
          <w:bCs/>
          <w:i/>
          <w:iCs/>
        </w:rPr>
        <w:t>J.  Char-CNN Preliminary Results (Validation Set)</w:t>
      </w:r>
    </w:p>
    <w:p w14:paraId="114B3B7E" w14:textId="77777777" w:rsidR="007650A1" w:rsidRPr="007944D1" w:rsidRDefault="007650A1" w:rsidP="007650A1">
      <w:pPr>
        <w:jc w:val="both"/>
      </w:pPr>
      <w:r w:rsidRPr="007944D1">
        <w:t xml:space="preserve">The Char-CNN model was trained for 15 epochs. Training started with training accuracy 91.57% and validation accuracy 97.04% at epoch 1; this gap is expected due to data augmentation and dropout applied during training. The model shows stable increase in accuracy for both training and validation throughout training. Table IV </w:t>
      </w:r>
      <w:proofErr w:type="spellStart"/>
      <w:r w:rsidRPr="007944D1">
        <w:t>summarises</w:t>
      </w:r>
      <w:proofErr w:type="spellEnd"/>
      <w:r w:rsidRPr="007944D1">
        <w:t xml:space="preserve"> final validation-set performance. The efficiency score is 5.52 F1 per million parameters.</w:t>
      </w:r>
    </w:p>
    <w:p w14:paraId="0E3608AC" w14:textId="77777777" w:rsidR="007650A1" w:rsidRPr="007944D1" w:rsidRDefault="007650A1" w:rsidP="007650A1">
      <w:pPr>
        <w:jc w:val="center"/>
      </w:pPr>
      <w:r w:rsidRPr="007944D1">
        <w:rPr>
          <w:b/>
          <w:bCs/>
          <w:sz w:val="18"/>
          <w:szCs w:val="18"/>
        </w:rPr>
        <w:t>TABLE III. Stacking Ensemble (best model) performance across three test distributions.</w:t>
      </w:r>
    </w:p>
    <w:tbl>
      <w:tblPr>
        <w:tblStyle w:val="ListTable2"/>
        <w:tblW w:w="5760" w:type="dxa"/>
        <w:tblLook w:val="0000" w:firstRow="0" w:lastRow="0" w:firstColumn="0" w:lastColumn="0" w:noHBand="0" w:noVBand="0"/>
      </w:tblPr>
      <w:tblGrid>
        <w:gridCol w:w="1527"/>
        <w:gridCol w:w="656"/>
        <w:gridCol w:w="656"/>
        <w:gridCol w:w="656"/>
        <w:gridCol w:w="1275"/>
        <w:gridCol w:w="990"/>
      </w:tblGrid>
      <w:tr w:rsidR="007650A1" w:rsidRPr="007944D1" w14:paraId="5C4B211E" w14:textId="77777777" w:rsidTr="001102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7" w:type="dxa"/>
            <w:tcBorders>
              <w:top w:val="single" w:sz="4" w:space="0" w:color="auto"/>
            </w:tcBorders>
            <w:shd w:val="clear" w:color="auto" w:fill="auto"/>
          </w:tcPr>
          <w:p w14:paraId="49F7754B" w14:textId="77777777" w:rsidR="007650A1" w:rsidRPr="007944D1" w:rsidRDefault="007650A1" w:rsidP="007650A1">
            <w:pPr>
              <w:ind w:left="165" w:hanging="165"/>
              <w:jc w:val="center"/>
            </w:pPr>
            <w:r w:rsidRPr="007944D1">
              <w:rPr>
                <w:b/>
                <w:bCs/>
                <w:sz w:val="16"/>
                <w:szCs w:val="16"/>
              </w:rPr>
              <w:t>Test Set</w:t>
            </w:r>
          </w:p>
        </w:tc>
        <w:tc>
          <w:tcPr>
            <w:tcW w:w="656" w:type="dxa"/>
            <w:tcBorders>
              <w:top w:val="single" w:sz="4" w:space="0" w:color="auto"/>
            </w:tcBorders>
            <w:shd w:val="clear" w:color="auto" w:fill="auto"/>
          </w:tcPr>
          <w:p w14:paraId="355B8AAD"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Acc.</w:t>
            </w:r>
          </w:p>
        </w:tc>
        <w:tc>
          <w:tcPr>
            <w:cnfStyle w:val="000010000000" w:firstRow="0" w:lastRow="0" w:firstColumn="0" w:lastColumn="0" w:oddVBand="1" w:evenVBand="0" w:oddHBand="0" w:evenHBand="0" w:firstRowFirstColumn="0" w:firstRowLastColumn="0" w:lastRowFirstColumn="0" w:lastRowLastColumn="0"/>
            <w:tcW w:w="656" w:type="dxa"/>
            <w:tcBorders>
              <w:top w:val="single" w:sz="4" w:space="0" w:color="auto"/>
            </w:tcBorders>
            <w:shd w:val="clear" w:color="auto" w:fill="auto"/>
          </w:tcPr>
          <w:p w14:paraId="13E3CCD1" w14:textId="77777777" w:rsidR="007650A1" w:rsidRPr="007944D1" w:rsidRDefault="007650A1" w:rsidP="007650A1">
            <w:pPr>
              <w:jc w:val="center"/>
            </w:pPr>
            <w:r w:rsidRPr="007944D1">
              <w:rPr>
                <w:b/>
                <w:bCs/>
                <w:sz w:val="16"/>
                <w:szCs w:val="16"/>
              </w:rPr>
              <w:t>Prec.</w:t>
            </w:r>
          </w:p>
        </w:tc>
        <w:tc>
          <w:tcPr>
            <w:tcW w:w="656" w:type="dxa"/>
            <w:tcBorders>
              <w:top w:val="single" w:sz="4" w:space="0" w:color="auto"/>
            </w:tcBorders>
            <w:shd w:val="clear" w:color="auto" w:fill="auto"/>
          </w:tcPr>
          <w:p w14:paraId="253529B8"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Rec.</w:t>
            </w:r>
          </w:p>
        </w:tc>
        <w:tc>
          <w:tcPr>
            <w:cnfStyle w:val="000010000000" w:firstRow="0" w:lastRow="0" w:firstColumn="0" w:lastColumn="0" w:oddVBand="1" w:evenVBand="0" w:oddHBand="0" w:evenHBand="0" w:firstRowFirstColumn="0" w:firstRowLastColumn="0" w:lastRowFirstColumn="0" w:lastRowLastColumn="0"/>
            <w:tcW w:w="1275" w:type="dxa"/>
            <w:tcBorders>
              <w:top w:val="single" w:sz="4" w:space="0" w:color="auto"/>
            </w:tcBorders>
            <w:shd w:val="clear" w:color="auto" w:fill="auto"/>
          </w:tcPr>
          <w:p w14:paraId="038E4FBD" w14:textId="77777777" w:rsidR="007650A1" w:rsidRPr="007944D1" w:rsidRDefault="007650A1" w:rsidP="007650A1">
            <w:pPr>
              <w:jc w:val="center"/>
            </w:pPr>
            <w:r w:rsidRPr="007944D1">
              <w:rPr>
                <w:b/>
                <w:bCs/>
                <w:sz w:val="16"/>
                <w:szCs w:val="16"/>
              </w:rPr>
              <w:t>F1</w:t>
            </w:r>
          </w:p>
        </w:tc>
        <w:tc>
          <w:tcPr>
            <w:tcW w:w="990" w:type="dxa"/>
            <w:tcBorders>
              <w:top w:val="single" w:sz="4" w:space="0" w:color="auto"/>
            </w:tcBorders>
            <w:shd w:val="clear" w:color="auto" w:fill="auto"/>
          </w:tcPr>
          <w:p w14:paraId="0595BB9D"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AUC</w:t>
            </w:r>
          </w:p>
        </w:tc>
      </w:tr>
      <w:tr w:rsidR="007650A1" w:rsidRPr="007944D1" w14:paraId="038E5AC5" w14:textId="77777777" w:rsidTr="001102FE">
        <w:tc>
          <w:tcPr>
            <w:cnfStyle w:val="000010000000" w:firstRow="0" w:lastRow="0" w:firstColumn="0" w:lastColumn="0" w:oddVBand="1" w:evenVBand="0" w:oddHBand="0" w:evenHBand="0" w:firstRowFirstColumn="0" w:firstRowLastColumn="0" w:lastRowFirstColumn="0" w:lastRowLastColumn="0"/>
            <w:tcW w:w="1527" w:type="dxa"/>
            <w:shd w:val="clear" w:color="auto" w:fill="auto"/>
          </w:tcPr>
          <w:p w14:paraId="494266BF" w14:textId="77777777" w:rsidR="007650A1" w:rsidRPr="007944D1" w:rsidRDefault="007650A1" w:rsidP="007650A1">
            <w:pPr>
              <w:jc w:val="both"/>
            </w:pPr>
            <w:r w:rsidRPr="007944D1">
              <w:rPr>
                <w:sz w:val="16"/>
                <w:szCs w:val="16"/>
              </w:rPr>
              <w:t>Original (~57/43)</w:t>
            </w:r>
          </w:p>
        </w:tc>
        <w:tc>
          <w:tcPr>
            <w:tcW w:w="656" w:type="dxa"/>
          </w:tcPr>
          <w:p w14:paraId="136C87FA"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0.9597</w:t>
            </w:r>
          </w:p>
        </w:tc>
        <w:tc>
          <w:tcPr>
            <w:cnfStyle w:val="000010000000" w:firstRow="0" w:lastRow="0" w:firstColumn="0" w:lastColumn="0" w:oddVBand="1" w:evenVBand="0" w:oddHBand="0" w:evenHBand="0" w:firstRowFirstColumn="0" w:firstRowLastColumn="0" w:lastRowFirstColumn="0" w:lastRowLastColumn="0"/>
            <w:tcW w:w="656" w:type="dxa"/>
            <w:shd w:val="clear" w:color="auto" w:fill="auto"/>
          </w:tcPr>
          <w:p w14:paraId="45A94C73" w14:textId="77777777" w:rsidR="007650A1" w:rsidRPr="007944D1" w:rsidRDefault="007650A1" w:rsidP="007650A1">
            <w:pPr>
              <w:jc w:val="center"/>
            </w:pPr>
            <w:r w:rsidRPr="007944D1">
              <w:rPr>
                <w:sz w:val="16"/>
                <w:szCs w:val="16"/>
              </w:rPr>
              <w:t>0.9584</w:t>
            </w:r>
          </w:p>
        </w:tc>
        <w:tc>
          <w:tcPr>
            <w:tcW w:w="656" w:type="dxa"/>
          </w:tcPr>
          <w:p w14:paraId="0AE6AE53"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0.9455</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auto"/>
          </w:tcPr>
          <w:p w14:paraId="4EBA51C3" w14:textId="77777777" w:rsidR="007650A1" w:rsidRPr="007944D1" w:rsidRDefault="007650A1" w:rsidP="007650A1">
            <w:pPr>
              <w:jc w:val="center"/>
            </w:pPr>
            <w:r w:rsidRPr="007944D1">
              <w:rPr>
                <w:b/>
                <w:bCs/>
                <w:sz w:val="16"/>
                <w:szCs w:val="16"/>
              </w:rPr>
              <w:t>0.9519</w:t>
            </w:r>
          </w:p>
        </w:tc>
        <w:tc>
          <w:tcPr>
            <w:tcW w:w="990" w:type="dxa"/>
          </w:tcPr>
          <w:p w14:paraId="5CDF74BD"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0.9918</w:t>
            </w:r>
          </w:p>
        </w:tc>
      </w:tr>
      <w:tr w:rsidR="007650A1" w:rsidRPr="007944D1" w14:paraId="7AD7D25E" w14:textId="77777777" w:rsidTr="001102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7" w:type="dxa"/>
            <w:shd w:val="clear" w:color="auto" w:fill="auto"/>
          </w:tcPr>
          <w:p w14:paraId="073CDE75" w14:textId="77777777" w:rsidR="007650A1" w:rsidRPr="007944D1" w:rsidRDefault="007650A1" w:rsidP="007650A1">
            <w:pPr>
              <w:jc w:val="both"/>
            </w:pPr>
            <w:r w:rsidRPr="007944D1">
              <w:rPr>
                <w:sz w:val="16"/>
                <w:szCs w:val="16"/>
              </w:rPr>
              <w:t>Balanced (50/50)</w:t>
            </w:r>
          </w:p>
        </w:tc>
        <w:tc>
          <w:tcPr>
            <w:tcW w:w="656" w:type="dxa"/>
            <w:shd w:val="clear" w:color="auto" w:fill="auto"/>
          </w:tcPr>
          <w:p w14:paraId="452EEC65"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sz w:val="16"/>
                <w:szCs w:val="16"/>
              </w:rPr>
              <w:t>0.9576</w:t>
            </w:r>
          </w:p>
        </w:tc>
        <w:tc>
          <w:tcPr>
            <w:cnfStyle w:val="000010000000" w:firstRow="0" w:lastRow="0" w:firstColumn="0" w:lastColumn="0" w:oddVBand="1" w:evenVBand="0" w:oddHBand="0" w:evenHBand="0" w:firstRowFirstColumn="0" w:firstRowLastColumn="0" w:lastRowFirstColumn="0" w:lastRowLastColumn="0"/>
            <w:tcW w:w="656" w:type="dxa"/>
            <w:shd w:val="clear" w:color="auto" w:fill="auto"/>
          </w:tcPr>
          <w:p w14:paraId="342FB9E1" w14:textId="77777777" w:rsidR="007650A1" w:rsidRPr="007944D1" w:rsidRDefault="007650A1" w:rsidP="007650A1">
            <w:pPr>
              <w:jc w:val="center"/>
            </w:pPr>
            <w:r w:rsidRPr="007944D1">
              <w:rPr>
                <w:sz w:val="16"/>
                <w:szCs w:val="16"/>
              </w:rPr>
              <w:t>0.9690</w:t>
            </w:r>
          </w:p>
        </w:tc>
        <w:tc>
          <w:tcPr>
            <w:tcW w:w="656" w:type="dxa"/>
            <w:shd w:val="clear" w:color="auto" w:fill="auto"/>
          </w:tcPr>
          <w:p w14:paraId="25FAC8C1"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sz w:val="16"/>
                <w:szCs w:val="16"/>
              </w:rPr>
              <w:t>0.9455</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auto"/>
          </w:tcPr>
          <w:p w14:paraId="20F449B0" w14:textId="77777777" w:rsidR="007650A1" w:rsidRPr="007944D1" w:rsidRDefault="007650A1" w:rsidP="007650A1">
            <w:pPr>
              <w:jc w:val="center"/>
            </w:pPr>
            <w:r w:rsidRPr="007944D1">
              <w:rPr>
                <w:b/>
                <w:bCs/>
                <w:sz w:val="16"/>
                <w:szCs w:val="16"/>
              </w:rPr>
              <w:t>0.9571</w:t>
            </w:r>
          </w:p>
        </w:tc>
        <w:tc>
          <w:tcPr>
            <w:tcW w:w="990" w:type="dxa"/>
            <w:shd w:val="clear" w:color="auto" w:fill="auto"/>
          </w:tcPr>
          <w:p w14:paraId="56BBB9E8"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sz w:val="16"/>
                <w:szCs w:val="16"/>
              </w:rPr>
              <w:t>0.9918</w:t>
            </w:r>
          </w:p>
        </w:tc>
      </w:tr>
      <w:tr w:rsidR="007650A1" w:rsidRPr="007944D1" w14:paraId="2646EF20" w14:textId="77777777" w:rsidTr="001102FE">
        <w:tc>
          <w:tcPr>
            <w:cnfStyle w:val="000010000000" w:firstRow="0" w:lastRow="0" w:firstColumn="0" w:lastColumn="0" w:oddVBand="1" w:evenVBand="0" w:oddHBand="0" w:evenHBand="0" w:firstRowFirstColumn="0" w:firstRowLastColumn="0" w:lastRowFirstColumn="0" w:lastRowLastColumn="0"/>
            <w:tcW w:w="1527" w:type="dxa"/>
            <w:tcBorders>
              <w:bottom w:val="single" w:sz="4" w:space="0" w:color="auto"/>
            </w:tcBorders>
            <w:shd w:val="clear" w:color="auto" w:fill="auto"/>
          </w:tcPr>
          <w:p w14:paraId="44AE5F3A" w14:textId="77777777" w:rsidR="007650A1" w:rsidRPr="007944D1" w:rsidRDefault="007650A1" w:rsidP="007650A1">
            <w:pPr>
              <w:jc w:val="both"/>
            </w:pPr>
            <w:r w:rsidRPr="007944D1">
              <w:rPr>
                <w:sz w:val="16"/>
                <w:szCs w:val="16"/>
              </w:rPr>
              <w:t>Imbalanced (80/20)</w:t>
            </w:r>
          </w:p>
        </w:tc>
        <w:tc>
          <w:tcPr>
            <w:tcW w:w="656" w:type="dxa"/>
            <w:tcBorders>
              <w:bottom w:val="single" w:sz="4" w:space="0" w:color="auto"/>
            </w:tcBorders>
          </w:tcPr>
          <w:p w14:paraId="7088104E"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0.9647</w:t>
            </w:r>
          </w:p>
        </w:tc>
        <w:tc>
          <w:tcPr>
            <w:cnfStyle w:val="000010000000" w:firstRow="0" w:lastRow="0" w:firstColumn="0" w:lastColumn="0" w:oddVBand="1" w:evenVBand="0" w:oddHBand="0" w:evenHBand="0" w:firstRowFirstColumn="0" w:firstRowLastColumn="0" w:lastRowFirstColumn="0" w:lastRowLastColumn="0"/>
            <w:tcW w:w="656" w:type="dxa"/>
            <w:tcBorders>
              <w:bottom w:val="single" w:sz="4" w:space="0" w:color="auto"/>
            </w:tcBorders>
            <w:shd w:val="clear" w:color="auto" w:fill="auto"/>
          </w:tcPr>
          <w:p w14:paraId="2EE6712E" w14:textId="77777777" w:rsidR="007650A1" w:rsidRPr="007944D1" w:rsidRDefault="007650A1" w:rsidP="007650A1">
            <w:pPr>
              <w:jc w:val="center"/>
            </w:pPr>
            <w:r w:rsidRPr="007944D1">
              <w:rPr>
                <w:sz w:val="16"/>
                <w:szCs w:val="16"/>
              </w:rPr>
              <w:t>0.8873</w:t>
            </w:r>
          </w:p>
        </w:tc>
        <w:tc>
          <w:tcPr>
            <w:tcW w:w="656" w:type="dxa"/>
            <w:tcBorders>
              <w:bottom w:val="single" w:sz="4" w:space="0" w:color="auto"/>
            </w:tcBorders>
          </w:tcPr>
          <w:p w14:paraId="5990BA77"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0.9434</w:t>
            </w:r>
          </w:p>
        </w:tc>
        <w:tc>
          <w:tcPr>
            <w:cnfStyle w:val="000010000000" w:firstRow="0" w:lastRow="0" w:firstColumn="0" w:lastColumn="0" w:oddVBand="1" w:evenVBand="0" w:oddHBand="0" w:evenHBand="0" w:firstRowFirstColumn="0" w:firstRowLastColumn="0" w:lastRowFirstColumn="0" w:lastRowLastColumn="0"/>
            <w:tcW w:w="1275" w:type="dxa"/>
            <w:tcBorders>
              <w:bottom w:val="single" w:sz="4" w:space="0" w:color="auto"/>
            </w:tcBorders>
            <w:shd w:val="clear" w:color="auto" w:fill="auto"/>
          </w:tcPr>
          <w:p w14:paraId="204E4F62" w14:textId="77777777" w:rsidR="007650A1" w:rsidRPr="007944D1" w:rsidRDefault="007650A1" w:rsidP="007650A1">
            <w:pPr>
              <w:jc w:val="center"/>
            </w:pPr>
            <w:r w:rsidRPr="007944D1">
              <w:rPr>
                <w:b/>
                <w:bCs/>
                <w:sz w:val="16"/>
                <w:szCs w:val="16"/>
              </w:rPr>
              <w:t>0.9145</w:t>
            </w:r>
          </w:p>
        </w:tc>
        <w:tc>
          <w:tcPr>
            <w:tcW w:w="990" w:type="dxa"/>
            <w:tcBorders>
              <w:bottom w:val="single" w:sz="4" w:space="0" w:color="auto"/>
            </w:tcBorders>
          </w:tcPr>
          <w:p w14:paraId="77482882"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0.9911</w:t>
            </w:r>
          </w:p>
        </w:tc>
      </w:tr>
    </w:tbl>
    <w:p w14:paraId="0A5067AF" w14:textId="77777777" w:rsidR="007650A1" w:rsidRPr="007944D1" w:rsidRDefault="007650A1" w:rsidP="007650A1">
      <w:pPr>
        <w:jc w:val="center"/>
      </w:pPr>
      <w:r w:rsidRPr="007944D1">
        <w:rPr>
          <w:b/>
          <w:bCs/>
          <w:sz w:val="18"/>
          <w:szCs w:val="18"/>
        </w:rPr>
        <w:t>TABLE IV. Char-CNN performance on the validation set after 15 training epochs.</w:t>
      </w:r>
    </w:p>
    <w:tbl>
      <w:tblPr>
        <w:tblStyle w:val="ListTable6Colorful"/>
        <w:tblW w:w="5760" w:type="dxa"/>
        <w:tblLayout w:type="fixed"/>
        <w:tblLook w:val="0000" w:firstRow="0" w:lastRow="0" w:firstColumn="0" w:lastColumn="0" w:noHBand="0" w:noVBand="0"/>
      </w:tblPr>
      <w:tblGrid>
        <w:gridCol w:w="990"/>
        <w:gridCol w:w="656"/>
        <w:gridCol w:w="656"/>
        <w:gridCol w:w="666"/>
        <w:gridCol w:w="656"/>
        <w:gridCol w:w="1049"/>
        <w:gridCol w:w="1087"/>
      </w:tblGrid>
      <w:tr w:rsidR="007650A1" w:rsidRPr="007944D1" w14:paraId="4960DC8D" w14:textId="77777777" w:rsidTr="001102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49A65BDF" w14:textId="77777777" w:rsidR="007650A1" w:rsidRPr="007944D1" w:rsidRDefault="007650A1" w:rsidP="007650A1">
            <w:pPr>
              <w:jc w:val="center"/>
            </w:pPr>
            <w:r w:rsidRPr="007944D1">
              <w:rPr>
                <w:b/>
                <w:bCs/>
                <w:sz w:val="16"/>
                <w:szCs w:val="16"/>
              </w:rPr>
              <w:t>Model</w:t>
            </w:r>
          </w:p>
        </w:tc>
        <w:tc>
          <w:tcPr>
            <w:tcW w:w="656" w:type="dxa"/>
            <w:shd w:val="clear" w:color="auto" w:fill="auto"/>
          </w:tcPr>
          <w:p w14:paraId="0E1F55CD"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Acc.</w:t>
            </w:r>
          </w:p>
        </w:tc>
        <w:tc>
          <w:tcPr>
            <w:cnfStyle w:val="000010000000" w:firstRow="0" w:lastRow="0" w:firstColumn="0" w:lastColumn="0" w:oddVBand="1" w:evenVBand="0" w:oddHBand="0" w:evenHBand="0" w:firstRowFirstColumn="0" w:firstRowLastColumn="0" w:lastRowFirstColumn="0" w:lastRowLastColumn="0"/>
            <w:tcW w:w="656" w:type="dxa"/>
            <w:shd w:val="clear" w:color="auto" w:fill="auto"/>
          </w:tcPr>
          <w:p w14:paraId="632B6081" w14:textId="77777777" w:rsidR="007650A1" w:rsidRPr="007944D1" w:rsidRDefault="007650A1" w:rsidP="007650A1">
            <w:pPr>
              <w:jc w:val="center"/>
            </w:pPr>
            <w:r w:rsidRPr="007944D1">
              <w:rPr>
                <w:b/>
                <w:bCs/>
                <w:sz w:val="16"/>
                <w:szCs w:val="16"/>
              </w:rPr>
              <w:t>Prec.</w:t>
            </w:r>
          </w:p>
        </w:tc>
        <w:tc>
          <w:tcPr>
            <w:tcW w:w="666" w:type="dxa"/>
            <w:shd w:val="clear" w:color="auto" w:fill="auto"/>
          </w:tcPr>
          <w:p w14:paraId="12221633"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Rec.</w:t>
            </w:r>
          </w:p>
        </w:tc>
        <w:tc>
          <w:tcPr>
            <w:cnfStyle w:val="000010000000" w:firstRow="0" w:lastRow="0" w:firstColumn="0" w:lastColumn="0" w:oddVBand="1" w:evenVBand="0" w:oddHBand="0" w:evenHBand="0" w:firstRowFirstColumn="0" w:firstRowLastColumn="0" w:lastRowFirstColumn="0" w:lastRowLastColumn="0"/>
            <w:tcW w:w="656" w:type="dxa"/>
            <w:shd w:val="clear" w:color="auto" w:fill="auto"/>
          </w:tcPr>
          <w:p w14:paraId="40BA5421" w14:textId="77777777" w:rsidR="007650A1" w:rsidRPr="007944D1" w:rsidRDefault="007650A1" w:rsidP="007650A1">
            <w:pPr>
              <w:jc w:val="center"/>
            </w:pPr>
            <w:r w:rsidRPr="007944D1">
              <w:rPr>
                <w:b/>
                <w:bCs/>
                <w:sz w:val="16"/>
                <w:szCs w:val="16"/>
              </w:rPr>
              <w:t>F1</w:t>
            </w:r>
          </w:p>
        </w:tc>
        <w:tc>
          <w:tcPr>
            <w:tcW w:w="1049" w:type="dxa"/>
            <w:shd w:val="clear" w:color="auto" w:fill="auto"/>
          </w:tcPr>
          <w:p w14:paraId="473A5945" w14:textId="77777777" w:rsidR="007650A1" w:rsidRPr="007944D1" w:rsidRDefault="007650A1" w:rsidP="007650A1">
            <w:pPr>
              <w:jc w:val="center"/>
              <w:cnfStyle w:val="000000100000" w:firstRow="0" w:lastRow="0" w:firstColumn="0" w:lastColumn="0" w:oddVBand="0" w:evenVBand="0" w:oddHBand="1" w:evenHBand="0" w:firstRowFirstColumn="0" w:firstRowLastColumn="0" w:lastRowFirstColumn="0" w:lastRowLastColumn="0"/>
            </w:pPr>
            <w:r w:rsidRPr="007944D1">
              <w:rPr>
                <w:b/>
                <w:bCs/>
                <w:sz w:val="16"/>
                <w:szCs w:val="16"/>
              </w:rPr>
              <w:t>Params(M)</w:t>
            </w:r>
          </w:p>
        </w:tc>
        <w:tc>
          <w:tcPr>
            <w:cnfStyle w:val="000010000000" w:firstRow="0" w:lastRow="0" w:firstColumn="0" w:lastColumn="0" w:oddVBand="1" w:evenVBand="0" w:oddHBand="0" w:evenHBand="0" w:firstRowFirstColumn="0" w:firstRowLastColumn="0" w:lastRowFirstColumn="0" w:lastRowLastColumn="0"/>
            <w:tcW w:w="1087" w:type="dxa"/>
            <w:shd w:val="clear" w:color="auto" w:fill="auto"/>
          </w:tcPr>
          <w:p w14:paraId="247F7965" w14:textId="77777777" w:rsidR="007650A1" w:rsidRPr="007944D1" w:rsidRDefault="007650A1" w:rsidP="001102FE">
            <w:pPr>
              <w:ind w:right="-109"/>
              <w:jc w:val="center"/>
            </w:pPr>
            <w:r w:rsidRPr="007944D1">
              <w:rPr>
                <w:b/>
                <w:bCs/>
                <w:sz w:val="16"/>
                <w:szCs w:val="16"/>
              </w:rPr>
              <w:t>F1/M-Params</w:t>
            </w:r>
          </w:p>
        </w:tc>
      </w:tr>
      <w:tr w:rsidR="007650A1" w:rsidRPr="007944D1" w14:paraId="0706F4FC" w14:textId="77777777" w:rsidTr="001102FE">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23F9E44B" w14:textId="77777777" w:rsidR="007650A1" w:rsidRPr="007944D1" w:rsidRDefault="007650A1" w:rsidP="007650A1">
            <w:pPr>
              <w:jc w:val="both"/>
            </w:pPr>
            <w:r w:rsidRPr="007944D1">
              <w:rPr>
                <w:b/>
                <w:bCs/>
                <w:sz w:val="16"/>
                <w:szCs w:val="16"/>
              </w:rPr>
              <w:t xml:space="preserve">Char-CNN </w:t>
            </w:r>
          </w:p>
        </w:tc>
        <w:tc>
          <w:tcPr>
            <w:tcW w:w="656" w:type="dxa"/>
          </w:tcPr>
          <w:p w14:paraId="44B7C745"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0.9912</w:t>
            </w:r>
          </w:p>
        </w:tc>
        <w:tc>
          <w:tcPr>
            <w:cnfStyle w:val="000010000000" w:firstRow="0" w:lastRow="0" w:firstColumn="0" w:lastColumn="0" w:oddVBand="1" w:evenVBand="0" w:oddHBand="0" w:evenHBand="0" w:firstRowFirstColumn="0" w:firstRowLastColumn="0" w:lastRowFirstColumn="0" w:lastRowLastColumn="0"/>
            <w:tcW w:w="656" w:type="dxa"/>
            <w:shd w:val="clear" w:color="auto" w:fill="auto"/>
          </w:tcPr>
          <w:p w14:paraId="59647A7B" w14:textId="77777777" w:rsidR="007650A1" w:rsidRPr="007944D1" w:rsidRDefault="007650A1" w:rsidP="007650A1">
            <w:pPr>
              <w:jc w:val="center"/>
            </w:pPr>
            <w:r w:rsidRPr="007944D1">
              <w:rPr>
                <w:sz w:val="16"/>
                <w:szCs w:val="16"/>
              </w:rPr>
              <w:t>0.9860</w:t>
            </w:r>
          </w:p>
        </w:tc>
        <w:tc>
          <w:tcPr>
            <w:tcW w:w="666" w:type="dxa"/>
          </w:tcPr>
          <w:p w14:paraId="7EBBA768"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0.9933</w:t>
            </w:r>
          </w:p>
        </w:tc>
        <w:tc>
          <w:tcPr>
            <w:cnfStyle w:val="000010000000" w:firstRow="0" w:lastRow="0" w:firstColumn="0" w:lastColumn="0" w:oddVBand="1" w:evenVBand="0" w:oddHBand="0" w:evenHBand="0" w:firstRowFirstColumn="0" w:firstRowLastColumn="0" w:lastRowFirstColumn="0" w:lastRowLastColumn="0"/>
            <w:tcW w:w="656" w:type="dxa"/>
            <w:shd w:val="clear" w:color="auto" w:fill="auto"/>
          </w:tcPr>
          <w:p w14:paraId="0012421D" w14:textId="77777777" w:rsidR="007650A1" w:rsidRPr="007944D1" w:rsidRDefault="007650A1" w:rsidP="007650A1">
            <w:pPr>
              <w:jc w:val="center"/>
            </w:pPr>
            <w:r w:rsidRPr="007944D1">
              <w:rPr>
                <w:sz w:val="16"/>
                <w:szCs w:val="16"/>
              </w:rPr>
              <w:t>0.9896</w:t>
            </w:r>
          </w:p>
        </w:tc>
        <w:tc>
          <w:tcPr>
            <w:tcW w:w="1049" w:type="dxa"/>
          </w:tcPr>
          <w:p w14:paraId="577EF36D" w14:textId="77777777" w:rsidR="007650A1" w:rsidRPr="007944D1" w:rsidRDefault="007650A1" w:rsidP="007650A1">
            <w:pPr>
              <w:jc w:val="center"/>
              <w:cnfStyle w:val="000000000000" w:firstRow="0" w:lastRow="0" w:firstColumn="0" w:lastColumn="0" w:oddVBand="0" w:evenVBand="0" w:oddHBand="0" w:evenHBand="0" w:firstRowFirstColumn="0" w:firstRowLastColumn="0" w:lastRowFirstColumn="0" w:lastRowLastColumn="0"/>
            </w:pPr>
            <w:r w:rsidRPr="007944D1">
              <w:rPr>
                <w:sz w:val="16"/>
                <w:szCs w:val="16"/>
              </w:rPr>
              <w:t>0.1793</w:t>
            </w:r>
          </w:p>
        </w:tc>
        <w:tc>
          <w:tcPr>
            <w:cnfStyle w:val="000010000000" w:firstRow="0" w:lastRow="0" w:firstColumn="0" w:lastColumn="0" w:oddVBand="1" w:evenVBand="0" w:oddHBand="0" w:evenHBand="0" w:firstRowFirstColumn="0" w:firstRowLastColumn="0" w:lastRowFirstColumn="0" w:lastRowLastColumn="0"/>
            <w:tcW w:w="1087" w:type="dxa"/>
            <w:shd w:val="clear" w:color="auto" w:fill="auto"/>
          </w:tcPr>
          <w:p w14:paraId="3C4D92D6" w14:textId="77777777" w:rsidR="007650A1" w:rsidRPr="007944D1" w:rsidRDefault="007650A1" w:rsidP="001102FE">
            <w:pPr>
              <w:ind w:right="-112"/>
              <w:jc w:val="center"/>
            </w:pPr>
            <w:r w:rsidRPr="007944D1">
              <w:rPr>
                <w:sz w:val="16"/>
                <w:szCs w:val="16"/>
              </w:rPr>
              <w:t>5.52</w:t>
            </w:r>
          </w:p>
        </w:tc>
      </w:tr>
    </w:tbl>
    <w:p w14:paraId="30F127D6" w14:textId="77777777" w:rsidR="007650A1" w:rsidRPr="007944D1" w:rsidRDefault="007650A1" w:rsidP="007650A1">
      <w:pPr>
        <w:jc w:val="center"/>
      </w:pPr>
      <w:r w:rsidRPr="007944D1">
        <w:rPr>
          <w:b/>
          <w:bCs/>
          <w:caps/>
        </w:rPr>
        <w:t>VII.  Planned Work and Timeline</w:t>
      </w:r>
    </w:p>
    <w:p w14:paraId="2E9210BD" w14:textId="77777777" w:rsidR="007650A1" w:rsidRPr="00343CC6" w:rsidRDefault="00343CC6" w:rsidP="00343CC6">
      <w:pPr>
        <w:pStyle w:val="ListParagraph"/>
        <w:numPr>
          <w:ilvl w:val="0"/>
          <w:numId w:val="8"/>
        </w:numPr>
        <w:jc w:val="both"/>
        <w:rPr>
          <w:b/>
          <w:bCs/>
          <w:i/>
          <w:iCs/>
        </w:rPr>
      </w:pPr>
      <w:r>
        <w:rPr>
          <w:b/>
          <w:bCs/>
          <w:noProof/>
          <w:sz w:val="18"/>
          <w:szCs w:val="18"/>
        </w:rPr>
        <w:drawing>
          <wp:anchor distT="0" distB="0" distL="114300" distR="114300" simplePos="0" relativeHeight="251659264" behindDoc="0" locked="0" layoutInCell="1" allowOverlap="1" wp14:anchorId="039E73CE" wp14:editId="2AD971CD">
            <wp:simplePos x="0" y="0"/>
            <wp:positionH relativeFrom="column">
              <wp:posOffset>115570</wp:posOffset>
            </wp:positionH>
            <wp:positionV relativeFrom="paragraph">
              <wp:posOffset>194021</wp:posOffset>
            </wp:positionV>
            <wp:extent cx="3657600" cy="1547495"/>
            <wp:effectExtent l="0" t="0" r="0" b="0"/>
            <wp:wrapTopAndBottom/>
            <wp:docPr id="1193973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3868" name="Picture 1193973868"/>
                    <pic:cNvPicPr/>
                  </pic:nvPicPr>
                  <pic:blipFill>
                    <a:blip r:embed="rId16">
                      <a:extLst>
                        <a:ext uri="{28A0092B-C50C-407E-A947-70E740481C1C}">
                          <a14:useLocalDpi xmlns:a14="http://schemas.microsoft.com/office/drawing/2010/main" val="0"/>
                        </a:ext>
                      </a:extLst>
                    </a:blip>
                    <a:stretch>
                      <a:fillRect/>
                    </a:stretch>
                  </pic:blipFill>
                  <pic:spPr>
                    <a:xfrm>
                      <a:off x="0" y="0"/>
                      <a:ext cx="3657600" cy="1547495"/>
                    </a:xfrm>
                    <a:prstGeom prst="rect">
                      <a:avLst/>
                    </a:prstGeom>
                  </pic:spPr>
                </pic:pic>
              </a:graphicData>
            </a:graphic>
          </wp:anchor>
        </w:drawing>
      </w:r>
      <w:r w:rsidR="007650A1" w:rsidRPr="00343CC6">
        <w:rPr>
          <w:b/>
          <w:bCs/>
          <w:i/>
          <w:iCs/>
        </w:rPr>
        <w:t>Remaining Experiments</w:t>
      </w:r>
    </w:p>
    <w:p w14:paraId="3498EDE4" w14:textId="77777777" w:rsidR="00343CC6" w:rsidRPr="00343CC6" w:rsidRDefault="00343CC6" w:rsidP="00343CC6">
      <w:pPr>
        <w:pStyle w:val="ListParagraph"/>
        <w:numPr>
          <w:ilvl w:val="0"/>
          <w:numId w:val="8"/>
        </w:numPr>
        <w:jc w:val="center"/>
        <w:rPr>
          <w:b/>
          <w:bCs/>
          <w:sz w:val="18"/>
          <w:szCs w:val="18"/>
        </w:rPr>
      </w:pPr>
      <w:r w:rsidRPr="00343CC6">
        <w:rPr>
          <w:b/>
          <w:bCs/>
          <w:sz w:val="18"/>
          <w:szCs w:val="18"/>
        </w:rPr>
        <w:t>TABLE V. Project Gantt Chart and milestones</w:t>
      </w:r>
    </w:p>
    <w:p w14:paraId="69EB0563" w14:textId="77777777" w:rsidR="007650A1" w:rsidRPr="007944D1" w:rsidRDefault="007650A1" w:rsidP="007650A1">
      <w:pPr>
        <w:jc w:val="both"/>
      </w:pPr>
      <w:r w:rsidRPr="007944D1">
        <w:rPr>
          <w:b/>
          <w:bCs/>
          <w:i/>
          <w:iCs/>
        </w:rPr>
        <w:t>B.  Risks and Mitigation</w:t>
      </w:r>
    </w:p>
    <w:p w14:paraId="783AA4B1" w14:textId="77777777" w:rsidR="007650A1" w:rsidRDefault="007650A1" w:rsidP="007650A1">
      <w:pPr>
        <w:jc w:val="both"/>
      </w:pPr>
      <w:r w:rsidRPr="007944D1">
        <w:t xml:space="preserve">Primary risk: deep model training time on CPU may exceed available hours. Mitigation: reduce batch size or </w:t>
      </w:r>
      <w:proofErr w:type="spellStart"/>
      <w:proofErr w:type="gramStart"/>
      <w:r w:rsidRPr="007944D1">
        <w:t>epochs;Secondary</w:t>
      </w:r>
      <w:proofErr w:type="spellEnd"/>
      <w:proofErr w:type="gramEnd"/>
      <w:r w:rsidRPr="007944D1">
        <w:t xml:space="preserve"> risk: deep learning model outputs may not be available on schedule. Mitigation:</w:t>
      </w:r>
      <w:r w:rsidR="00343CC6">
        <w:rPr>
          <w:rFonts w:hint="cs"/>
          <w:rtl/>
        </w:rPr>
        <w:t xml:space="preserve"> </w:t>
      </w:r>
      <w:r w:rsidR="00343CC6">
        <w:t xml:space="preserve">use </w:t>
      </w:r>
      <w:proofErr w:type="spellStart"/>
      <w:r w:rsidR="00343CC6">
        <w:t>tqdm</w:t>
      </w:r>
      <w:proofErr w:type="spellEnd"/>
      <w:r w:rsidR="00343CC6">
        <w:t xml:space="preserve"> library and save results in parallel to track</w:t>
      </w:r>
      <w:r w:rsidRPr="007944D1">
        <w:t>. All experiments are reproducible via saved model artefacts and fixed random seeds.</w:t>
      </w:r>
    </w:p>
    <w:p w14:paraId="5AF7ADFE" w14:textId="6B950FEE" w:rsidR="0022719F" w:rsidRPr="007944D1" w:rsidRDefault="0022719F" w:rsidP="00E05CB3">
      <w:pPr>
        <w:jc w:val="center"/>
      </w:pPr>
      <w:r w:rsidRPr="007944D1">
        <w:rPr>
          <w:b/>
          <w:bCs/>
          <w:caps/>
        </w:rPr>
        <w:t>IX</w:t>
      </w:r>
      <w:r w:rsidR="00E05CB3" w:rsidRPr="007944D1">
        <w:rPr>
          <w:b/>
          <w:bCs/>
          <w:caps/>
        </w:rPr>
        <w:t>. CONCLUSION</w:t>
      </w:r>
    </w:p>
    <w:p w14:paraId="6ADAD89D" w14:textId="77777777" w:rsidR="0022719F" w:rsidRPr="007944D1" w:rsidRDefault="0022719F" w:rsidP="0022719F">
      <w:pPr>
        <w:jc w:val="both"/>
      </w:pPr>
      <w:r w:rsidRPr="007944D1">
        <w:t>The data preparation stage is complete and provides a clean, reproducible foundation for both raw URL deep learning and feature-based classical ML experiments. The pipeline includes leakage-aware cleaning, stratified splits, handcrafted features, safe scaling, EDA outputs, balanced/imbalanced evaluation sets, and a training-only SMOTE feature file.</w:t>
      </w:r>
    </w:p>
    <w:p w14:paraId="68B4FC17" w14:textId="77777777" w:rsidR="0022719F" w:rsidRPr="007944D1" w:rsidRDefault="0022719F" w:rsidP="0022719F">
      <w:pPr>
        <w:jc w:val="both"/>
      </w:pPr>
      <w:r w:rsidRPr="007944D1">
        <w:t>The classical ML baseline is fully implemented and evaluated. The Stacking Ensemble achieves the best phishing-class F1-score of 0.9519 with ROC-AUC = 0.9918 on the original test set. Tree-based models substantially outperform linear models across all evaluation conditions. Imbalance handling strategies have minimal impact for tree-based models under the observed mild class imbalance (42/58). The model is robust to distribution shift, maintaining recall above 0.943 across all three test conditions.</w:t>
      </w:r>
    </w:p>
    <w:p w14:paraId="0237DE58" w14:textId="77777777" w:rsidR="0022719F" w:rsidRPr="007944D1" w:rsidRDefault="0022719F" w:rsidP="0022719F">
      <w:pPr>
        <w:jc w:val="both"/>
      </w:pPr>
      <w:r w:rsidRPr="007944D1">
        <w:t>The deep learning contribution is underway. The Multi-Scale Char-CNN with ~0.179 M parameters achieves 99.12% validation accuracy after 15 training epochs, demonstrating the strength of character-level feature learning. Remaining deep model variants (CNN + </w:t>
      </w:r>
      <w:proofErr w:type="spellStart"/>
      <w:r w:rsidRPr="007944D1">
        <w:t>BiLSTM</w:t>
      </w:r>
      <w:proofErr w:type="spellEnd"/>
      <w:r w:rsidRPr="007944D1">
        <w:t xml:space="preserve">, </w:t>
      </w:r>
      <w:proofErr w:type="spellStart"/>
      <w:r w:rsidRPr="007944D1">
        <w:t>FastText</w:t>
      </w:r>
      <w:proofErr w:type="spellEnd"/>
      <w:r w:rsidRPr="007944D1">
        <w:t> + CNN, and Hybrid Feature Fusion) will be implemented, compared, and reported in the final report.</w:t>
      </w:r>
    </w:p>
    <w:p w14:paraId="34597D3B" w14:textId="77777777" w:rsidR="0022719F" w:rsidRPr="007944D1" w:rsidRDefault="0022719F" w:rsidP="0022719F">
      <w:pPr>
        <w:jc w:val="center"/>
      </w:pPr>
      <w:r w:rsidRPr="007944D1">
        <w:rPr>
          <w:b/>
          <w:bCs/>
          <w:caps/>
        </w:rPr>
        <w:t>Use of GenAI Tools</w:t>
      </w:r>
    </w:p>
    <w:p w14:paraId="6826212B" w14:textId="77777777" w:rsidR="0022719F" w:rsidRDefault="0022719F" w:rsidP="0022719F">
      <w:pPr>
        <w:jc w:val="both"/>
      </w:pPr>
      <w:r w:rsidRPr="007944D1">
        <w:t xml:space="preserve">In accordance with the course GenAI policy, the following disclosure is provided. Grammar and phrasing assistance </w:t>
      </w:r>
      <w:r w:rsidR="00FE3CEB" w:rsidRPr="007944D1">
        <w:t>were</w:t>
      </w:r>
      <w:r w:rsidRPr="007944D1">
        <w:t xml:space="preserve"> used for minor style edits in this report. No GenAI tool was used to generate experimental results, figures, tables, or substantial report sections. All model implementations, experimental designs, and analytical conclusions are the original work of the team.</w:t>
      </w:r>
    </w:p>
    <w:p w14:paraId="19D34C36" w14:textId="77777777" w:rsidR="0022719F" w:rsidRPr="007944D1" w:rsidRDefault="0022719F" w:rsidP="0022719F">
      <w:pPr>
        <w:jc w:val="center"/>
      </w:pPr>
      <w:r w:rsidRPr="007944D1">
        <w:rPr>
          <w:b/>
          <w:bCs/>
          <w:caps/>
        </w:rPr>
        <w:t>References</w:t>
      </w:r>
    </w:p>
    <w:p w14:paraId="5A1F6212" w14:textId="77777777" w:rsidR="0022719F" w:rsidRPr="007944D1" w:rsidRDefault="0022719F" w:rsidP="0022719F">
      <w:pPr>
        <w:jc w:val="both"/>
      </w:pPr>
      <w:r w:rsidRPr="007944D1">
        <w:rPr>
          <w:b/>
          <w:bCs/>
          <w:sz w:val="18"/>
          <w:szCs w:val="18"/>
        </w:rPr>
        <w:t>[1</w:t>
      </w:r>
      <w:proofErr w:type="gramStart"/>
      <w:r w:rsidRPr="007944D1">
        <w:rPr>
          <w:b/>
          <w:bCs/>
          <w:sz w:val="18"/>
          <w:szCs w:val="18"/>
        </w:rPr>
        <w:t xml:space="preserve">]  </w:t>
      </w:r>
      <w:proofErr w:type="spellStart"/>
      <w:r w:rsidRPr="007944D1">
        <w:rPr>
          <w:sz w:val="18"/>
          <w:szCs w:val="18"/>
        </w:rPr>
        <w:t>Interisle</w:t>
      </w:r>
      <w:proofErr w:type="spellEnd"/>
      <w:proofErr w:type="gramEnd"/>
      <w:r w:rsidRPr="007944D1">
        <w:rPr>
          <w:sz w:val="18"/>
          <w:szCs w:val="18"/>
        </w:rPr>
        <w:t xml:space="preserve"> Consulting Group, LLC, “Phishing Landscape 2023: An Annual Study of the Scope and Distribution of Phishing,” 2023. [Online]. Available: https://interisle.net/insights/phishinglandscape2023. [Accessed: 20-Mar-2024].</w:t>
      </w:r>
    </w:p>
    <w:p w14:paraId="01023E0F" w14:textId="77777777" w:rsidR="0022719F" w:rsidRPr="007944D1" w:rsidRDefault="0022719F" w:rsidP="0022719F">
      <w:pPr>
        <w:jc w:val="both"/>
      </w:pPr>
      <w:r w:rsidRPr="007944D1">
        <w:rPr>
          <w:b/>
          <w:bCs/>
          <w:sz w:val="18"/>
          <w:szCs w:val="18"/>
        </w:rPr>
        <w:t>[2</w:t>
      </w:r>
      <w:proofErr w:type="gramStart"/>
      <w:r w:rsidRPr="007944D1">
        <w:rPr>
          <w:b/>
          <w:bCs/>
          <w:sz w:val="18"/>
          <w:szCs w:val="18"/>
        </w:rPr>
        <w:t xml:space="preserve">]  </w:t>
      </w:r>
      <w:r w:rsidRPr="007944D1">
        <w:rPr>
          <w:sz w:val="18"/>
          <w:szCs w:val="18"/>
        </w:rPr>
        <w:t>H.</w:t>
      </w:r>
      <w:proofErr w:type="gramEnd"/>
      <w:r w:rsidRPr="007944D1">
        <w:rPr>
          <w:sz w:val="18"/>
          <w:szCs w:val="18"/>
        </w:rPr>
        <w:t xml:space="preserve"> Le, Q. Pham, D. Sahoo, and S. C. H. Hoi, “</w:t>
      </w:r>
      <w:proofErr w:type="spellStart"/>
      <w:r w:rsidRPr="007944D1">
        <w:rPr>
          <w:sz w:val="18"/>
          <w:szCs w:val="18"/>
        </w:rPr>
        <w:t>URLNet</w:t>
      </w:r>
      <w:proofErr w:type="spellEnd"/>
      <w:r w:rsidRPr="007944D1">
        <w:rPr>
          <w:sz w:val="18"/>
          <w:szCs w:val="18"/>
        </w:rPr>
        <w:t xml:space="preserve">: Learning a URL Representation with Deep Learning for Malicious URL Detection,” </w:t>
      </w:r>
      <w:proofErr w:type="spellStart"/>
      <w:r w:rsidRPr="007944D1">
        <w:rPr>
          <w:sz w:val="18"/>
          <w:szCs w:val="18"/>
        </w:rPr>
        <w:t>arXiv</w:t>
      </w:r>
      <w:proofErr w:type="spellEnd"/>
      <w:r w:rsidRPr="007944D1">
        <w:rPr>
          <w:sz w:val="18"/>
          <w:szCs w:val="18"/>
        </w:rPr>
        <w:t xml:space="preserve"> preprint arXiv:1802.03162, 2018.</w:t>
      </w:r>
    </w:p>
    <w:p w14:paraId="4E13800B" w14:textId="77777777" w:rsidR="0022719F" w:rsidRPr="007944D1" w:rsidRDefault="0022719F" w:rsidP="0022719F">
      <w:pPr>
        <w:jc w:val="both"/>
      </w:pPr>
      <w:r w:rsidRPr="007944D1">
        <w:rPr>
          <w:b/>
          <w:bCs/>
          <w:sz w:val="18"/>
          <w:szCs w:val="18"/>
        </w:rPr>
        <w:t>[3</w:t>
      </w:r>
      <w:proofErr w:type="gramStart"/>
      <w:r w:rsidRPr="007944D1">
        <w:rPr>
          <w:b/>
          <w:bCs/>
          <w:sz w:val="18"/>
          <w:szCs w:val="18"/>
        </w:rPr>
        <w:t xml:space="preserve">]  </w:t>
      </w:r>
      <w:r w:rsidRPr="007944D1">
        <w:rPr>
          <w:sz w:val="18"/>
          <w:szCs w:val="18"/>
        </w:rPr>
        <w:t>M.</w:t>
      </w:r>
      <w:proofErr w:type="gramEnd"/>
      <w:r w:rsidRPr="007944D1">
        <w:rPr>
          <w:sz w:val="18"/>
          <w:szCs w:val="18"/>
        </w:rPr>
        <w:t xml:space="preserve"> A. Adebowale, K. T. Lwin, E. A. Sanchez, and M. A. Hossain, “Intelligent Phishing Website Detection Using Deep Learning,” IEEE Access, vol. 7, 2019, </w:t>
      </w:r>
      <w:proofErr w:type="spellStart"/>
      <w:r w:rsidRPr="007944D1">
        <w:rPr>
          <w:sz w:val="18"/>
          <w:szCs w:val="18"/>
        </w:rPr>
        <w:t>doi</w:t>
      </w:r>
      <w:proofErr w:type="spellEnd"/>
      <w:r w:rsidRPr="007944D1">
        <w:rPr>
          <w:sz w:val="18"/>
          <w:szCs w:val="18"/>
        </w:rPr>
        <w:t>: 10.1109/ACCESS.2019.2901982.</w:t>
      </w:r>
    </w:p>
    <w:p w14:paraId="5D24017C" w14:textId="77777777" w:rsidR="0022719F" w:rsidRPr="007944D1" w:rsidRDefault="0022719F" w:rsidP="0022719F">
      <w:pPr>
        <w:jc w:val="both"/>
      </w:pPr>
      <w:r w:rsidRPr="007944D1">
        <w:rPr>
          <w:b/>
          <w:bCs/>
          <w:sz w:val="18"/>
          <w:szCs w:val="18"/>
        </w:rPr>
        <w:t>[4</w:t>
      </w:r>
      <w:proofErr w:type="gramStart"/>
      <w:r w:rsidRPr="007944D1">
        <w:rPr>
          <w:b/>
          <w:bCs/>
          <w:sz w:val="18"/>
          <w:szCs w:val="18"/>
        </w:rPr>
        <w:t xml:space="preserve">]  </w:t>
      </w:r>
      <w:r w:rsidRPr="007944D1">
        <w:rPr>
          <w:sz w:val="18"/>
          <w:szCs w:val="18"/>
        </w:rPr>
        <w:t>M.</w:t>
      </w:r>
      <w:proofErr w:type="gramEnd"/>
      <w:r w:rsidRPr="007944D1">
        <w:rPr>
          <w:sz w:val="18"/>
          <w:szCs w:val="18"/>
        </w:rPr>
        <w:t xml:space="preserve"> R. Islam, M. M. Islam, M. S. Afrin, A. Antara, N. Tabassum, and A. Amin, “</w:t>
      </w:r>
      <w:proofErr w:type="spellStart"/>
      <w:r w:rsidRPr="007944D1">
        <w:rPr>
          <w:sz w:val="18"/>
          <w:szCs w:val="18"/>
        </w:rPr>
        <w:t>PhishGuard</w:t>
      </w:r>
      <w:proofErr w:type="spellEnd"/>
      <w:r w:rsidRPr="007944D1">
        <w:rPr>
          <w:sz w:val="18"/>
          <w:szCs w:val="18"/>
        </w:rPr>
        <w:t xml:space="preserve">: A Convolutional Neural Network Based Model for Detecting Phishing URLs with Explainability Analysis,” </w:t>
      </w:r>
      <w:proofErr w:type="spellStart"/>
      <w:r w:rsidRPr="007944D1">
        <w:rPr>
          <w:sz w:val="18"/>
          <w:szCs w:val="18"/>
        </w:rPr>
        <w:t>arXiv</w:t>
      </w:r>
      <w:proofErr w:type="spellEnd"/>
      <w:r w:rsidRPr="007944D1">
        <w:rPr>
          <w:sz w:val="18"/>
          <w:szCs w:val="18"/>
        </w:rPr>
        <w:t xml:space="preserve"> preprint arXiv:2404.17960, 2024.</w:t>
      </w:r>
    </w:p>
    <w:p w14:paraId="4959CF08" w14:textId="77777777" w:rsidR="0022719F" w:rsidRPr="007944D1" w:rsidRDefault="0022719F" w:rsidP="0022719F">
      <w:pPr>
        <w:jc w:val="both"/>
      </w:pPr>
      <w:r w:rsidRPr="007944D1">
        <w:rPr>
          <w:b/>
          <w:bCs/>
          <w:sz w:val="18"/>
          <w:szCs w:val="18"/>
        </w:rPr>
        <w:lastRenderedPageBreak/>
        <w:t>[5</w:t>
      </w:r>
      <w:proofErr w:type="gramStart"/>
      <w:r w:rsidRPr="007944D1">
        <w:rPr>
          <w:b/>
          <w:bCs/>
          <w:sz w:val="18"/>
          <w:szCs w:val="18"/>
        </w:rPr>
        <w:t xml:space="preserve">]  </w:t>
      </w:r>
      <w:r w:rsidRPr="007944D1">
        <w:rPr>
          <w:sz w:val="18"/>
          <w:szCs w:val="18"/>
        </w:rPr>
        <w:t>Z.</w:t>
      </w:r>
      <w:proofErr w:type="gramEnd"/>
      <w:r w:rsidRPr="007944D1">
        <w:rPr>
          <w:sz w:val="18"/>
          <w:szCs w:val="18"/>
        </w:rPr>
        <w:t xml:space="preserve"> </w:t>
      </w:r>
      <w:proofErr w:type="spellStart"/>
      <w:r w:rsidRPr="007944D1">
        <w:rPr>
          <w:sz w:val="18"/>
          <w:szCs w:val="18"/>
        </w:rPr>
        <w:t>Alshingiti</w:t>
      </w:r>
      <w:proofErr w:type="spellEnd"/>
      <w:r w:rsidRPr="007944D1">
        <w:rPr>
          <w:sz w:val="18"/>
          <w:szCs w:val="18"/>
        </w:rPr>
        <w:t xml:space="preserve">, R. </w:t>
      </w:r>
      <w:proofErr w:type="spellStart"/>
      <w:r w:rsidRPr="007944D1">
        <w:rPr>
          <w:sz w:val="18"/>
          <w:szCs w:val="18"/>
        </w:rPr>
        <w:t>Alaqel</w:t>
      </w:r>
      <w:proofErr w:type="spellEnd"/>
      <w:r w:rsidRPr="007944D1">
        <w:rPr>
          <w:sz w:val="18"/>
          <w:szCs w:val="18"/>
        </w:rPr>
        <w:t xml:space="preserve">, J. Al-Muhtadi, Q. Haq, K. Saleem, and M. Faheem, “A Deep Learning-Based Phishing Detection System Using CNN, LSTM, and LSTM-CNN,” Electronics, vol. 12, p. 232, Jan. 2023, </w:t>
      </w:r>
      <w:proofErr w:type="spellStart"/>
      <w:r w:rsidRPr="007944D1">
        <w:rPr>
          <w:sz w:val="18"/>
          <w:szCs w:val="18"/>
        </w:rPr>
        <w:t>doi</w:t>
      </w:r>
      <w:proofErr w:type="spellEnd"/>
      <w:r w:rsidRPr="007944D1">
        <w:rPr>
          <w:sz w:val="18"/>
          <w:szCs w:val="18"/>
        </w:rPr>
        <w:t>: 10.3390/electronics12010232.</w:t>
      </w:r>
    </w:p>
    <w:p w14:paraId="15684FB5" w14:textId="77777777" w:rsidR="0022719F" w:rsidRPr="007944D1" w:rsidRDefault="0022719F" w:rsidP="0022719F">
      <w:pPr>
        <w:jc w:val="both"/>
      </w:pPr>
      <w:r w:rsidRPr="007944D1">
        <w:rPr>
          <w:b/>
          <w:bCs/>
          <w:sz w:val="18"/>
          <w:szCs w:val="18"/>
        </w:rPr>
        <w:t>[6</w:t>
      </w:r>
      <w:proofErr w:type="gramStart"/>
      <w:r w:rsidRPr="007944D1">
        <w:rPr>
          <w:b/>
          <w:bCs/>
          <w:sz w:val="18"/>
          <w:szCs w:val="18"/>
        </w:rPr>
        <w:t xml:space="preserve">]  </w:t>
      </w:r>
      <w:r w:rsidRPr="007944D1">
        <w:rPr>
          <w:sz w:val="18"/>
          <w:szCs w:val="18"/>
        </w:rPr>
        <w:t>A.</w:t>
      </w:r>
      <w:proofErr w:type="gramEnd"/>
      <w:r w:rsidRPr="007944D1">
        <w:rPr>
          <w:sz w:val="18"/>
          <w:szCs w:val="18"/>
        </w:rPr>
        <w:t xml:space="preserve"> Kumar, S. Sharma, and R. Patel, “Phishing URL Detection Using Deep Learning with CNN Models,” in Proc. IEEE Int. Conf. on Advanced Computing and Communication Systems (ICACCS), 2025, pp. 1–6, </w:t>
      </w:r>
      <w:proofErr w:type="spellStart"/>
      <w:r w:rsidRPr="007944D1">
        <w:rPr>
          <w:sz w:val="18"/>
          <w:szCs w:val="18"/>
        </w:rPr>
        <w:t>doi</w:t>
      </w:r>
      <w:proofErr w:type="spellEnd"/>
      <w:r w:rsidRPr="007944D1">
        <w:rPr>
          <w:sz w:val="18"/>
          <w:szCs w:val="18"/>
        </w:rPr>
        <w:t>: 10.1109/ICACCSXXXXX.</w:t>
      </w:r>
    </w:p>
    <w:p w14:paraId="5DC69883" w14:textId="77777777" w:rsidR="0022719F" w:rsidRPr="007944D1" w:rsidRDefault="0022719F" w:rsidP="0022719F">
      <w:pPr>
        <w:jc w:val="both"/>
      </w:pPr>
      <w:r w:rsidRPr="007944D1">
        <w:rPr>
          <w:b/>
          <w:bCs/>
          <w:sz w:val="18"/>
          <w:szCs w:val="18"/>
        </w:rPr>
        <w:t>[7</w:t>
      </w:r>
      <w:proofErr w:type="gramStart"/>
      <w:r w:rsidRPr="007944D1">
        <w:rPr>
          <w:b/>
          <w:bCs/>
          <w:sz w:val="18"/>
          <w:szCs w:val="18"/>
        </w:rPr>
        <w:t xml:space="preserve">]  </w:t>
      </w:r>
      <w:r w:rsidRPr="007944D1">
        <w:rPr>
          <w:sz w:val="18"/>
          <w:szCs w:val="18"/>
        </w:rPr>
        <w:t>J.</w:t>
      </w:r>
      <w:proofErr w:type="gramEnd"/>
      <w:r w:rsidRPr="007944D1">
        <w:rPr>
          <w:sz w:val="18"/>
          <w:szCs w:val="18"/>
        </w:rPr>
        <w:t xml:space="preserve"> Smith and A. Lee, “</w:t>
      </w:r>
      <w:proofErr w:type="spellStart"/>
      <w:r w:rsidRPr="007944D1">
        <w:rPr>
          <w:sz w:val="18"/>
          <w:szCs w:val="18"/>
        </w:rPr>
        <w:t>PhishDetect</w:t>
      </w:r>
      <w:proofErr w:type="spellEnd"/>
      <w:r w:rsidRPr="007944D1">
        <w:rPr>
          <w:sz w:val="18"/>
          <w:szCs w:val="18"/>
        </w:rPr>
        <w:t xml:space="preserve">: A </w:t>
      </w:r>
      <w:proofErr w:type="spellStart"/>
      <w:r w:rsidRPr="007944D1">
        <w:rPr>
          <w:sz w:val="18"/>
          <w:szCs w:val="18"/>
        </w:rPr>
        <w:t>BiLSTM</w:t>
      </w:r>
      <w:proofErr w:type="spellEnd"/>
      <w:r w:rsidRPr="007944D1">
        <w:rPr>
          <w:sz w:val="18"/>
          <w:szCs w:val="18"/>
        </w:rPr>
        <w:t xml:space="preserve"> based phishing URL detection system,” 2022.</w:t>
      </w:r>
    </w:p>
    <w:p w14:paraId="26D5B78D" w14:textId="77777777" w:rsidR="0022719F" w:rsidRPr="007944D1" w:rsidRDefault="0022719F" w:rsidP="0022719F">
      <w:pPr>
        <w:jc w:val="both"/>
      </w:pPr>
      <w:r w:rsidRPr="007944D1">
        <w:rPr>
          <w:b/>
          <w:bCs/>
          <w:sz w:val="18"/>
          <w:szCs w:val="18"/>
        </w:rPr>
        <w:t>[8</w:t>
      </w:r>
      <w:proofErr w:type="gramStart"/>
      <w:r w:rsidRPr="007944D1">
        <w:rPr>
          <w:b/>
          <w:bCs/>
          <w:sz w:val="18"/>
          <w:szCs w:val="18"/>
        </w:rPr>
        <w:t xml:space="preserve">]  </w:t>
      </w:r>
      <w:r w:rsidRPr="007944D1">
        <w:rPr>
          <w:sz w:val="18"/>
          <w:szCs w:val="18"/>
        </w:rPr>
        <w:t>F.</w:t>
      </w:r>
      <w:proofErr w:type="gramEnd"/>
      <w:r w:rsidRPr="007944D1">
        <w:rPr>
          <w:sz w:val="18"/>
          <w:szCs w:val="18"/>
        </w:rPr>
        <w:t xml:space="preserve"> Yahya et al., “Detection of Phishing Websites using Machine Learning Approaches,” in Proc. 2021 Int. Conf. Data Science and Its Applications (</w:t>
      </w:r>
      <w:proofErr w:type="spellStart"/>
      <w:r w:rsidRPr="007944D1">
        <w:rPr>
          <w:sz w:val="18"/>
          <w:szCs w:val="18"/>
        </w:rPr>
        <w:t>ICoDSA</w:t>
      </w:r>
      <w:proofErr w:type="spellEnd"/>
      <w:r w:rsidRPr="007944D1">
        <w:rPr>
          <w:sz w:val="18"/>
          <w:szCs w:val="18"/>
        </w:rPr>
        <w:t xml:space="preserve">), Bandung, Indonesia, 2021, pp. 40–47, </w:t>
      </w:r>
      <w:proofErr w:type="spellStart"/>
      <w:r w:rsidRPr="007944D1">
        <w:rPr>
          <w:sz w:val="18"/>
          <w:szCs w:val="18"/>
        </w:rPr>
        <w:t>doi</w:t>
      </w:r>
      <w:proofErr w:type="spellEnd"/>
      <w:r w:rsidRPr="007944D1">
        <w:rPr>
          <w:sz w:val="18"/>
          <w:szCs w:val="18"/>
        </w:rPr>
        <w:t>: 10.1109/ICoDSA53588.2021.9617482.</w:t>
      </w:r>
    </w:p>
    <w:p w14:paraId="6FEF6D84" w14:textId="77777777" w:rsidR="0022719F" w:rsidRPr="007944D1" w:rsidRDefault="0022719F" w:rsidP="0022719F">
      <w:pPr>
        <w:jc w:val="both"/>
      </w:pPr>
      <w:r w:rsidRPr="007944D1">
        <w:rPr>
          <w:b/>
          <w:bCs/>
          <w:sz w:val="18"/>
          <w:szCs w:val="18"/>
        </w:rPr>
        <w:t>[9</w:t>
      </w:r>
      <w:proofErr w:type="gramStart"/>
      <w:r w:rsidRPr="007944D1">
        <w:rPr>
          <w:b/>
          <w:bCs/>
          <w:sz w:val="18"/>
          <w:szCs w:val="18"/>
        </w:rPr>
        <w:t xml:space="preserve">]  </w:t>
      </w:r>
      <w:r w:rsidRPr="007944D1">
        <w:rPr>
          <w:sz w:val="18"/>
          <w:szCs w:val="18"/>
        </w:rPr>
        <w:t>S.</w:t>
      </w:r>
      <w:proofErr w:type="gramEnd"/>
      <w:r w:rsidRPr="007944D1">
        <w:rPr>
          <w:sz w:val="18"/>
          <w:szCs w:val="18"/>
        </w:rPr>
        <w:t xml:space="preserve"> K. H. Ahammad et al., “Phishing URL Detection Using Machine Learning Methods,” Adv. Eng. </w:t>
      </w:r>
      <w:proofErr w:type="spellStart"/>
      <w:r w:rsidRPr="007944D1">
        <w:rPr>
          <w:sz w:val="18"/>
          <w:szCs w:val="18"/>
        </w:rPr>
        <w:t>Softw</w:t>
      </w:r>
      <w:proofErr w:type="spellEnd"/>
      <w:r w:rsidRPr="007944D1">
        <w:rPr>
          <w:sz w:val="18"/>
          <w:szCs w:val="18"/>
        </w:rPr>
        <w:t xml:space="preserve">., vol. 173, Art. no. 103288, 2022, </w:t>
      </w:r>
      <w:proofErr w:type="spellStart"/>
      <w:r w:rsidRPr="007944D1">
        <w:rPr>
          <w:sz w:val="18"/>
          <w:szCs w:val="18"/>
        </w:rPr>
        <w:t>doi</w:t>
      </w:r>
      <w:proofErr w:type="spellEnd"/>
      <w:r w:rsidRPr="007944D1">
        <w:rPr>
          <w:sz w:val="18"/>
          <w:szCs w:val="18"/>
        </w:rPr>
        <w:t>: 10.1016/j.advengsoft.2022.103288.</w:t>
      </w:r>
    </w:p>
    <w:p w14:paraId="4F49643A" w14:textId="77777777" w:rsidR="0022719F" w:rsidRPr="007944D1" w:rsidRDefault="0022719F" w:rsidP="0022719F">
      <w:pPr>
        <w:jc w:val="both"/>
      </w:pPr>
      <w:r w:rsidRPr="007944D1">
        <w:rPr>
          <w:b/>
          <w:bCs/>
          <w:sz w:val="18"/>
          <w:szCs w:val="18"/>
        </w:rPr>
        <w:t>[10</w:t>
      </w:r>
      <w:proofErr w:type="gramStart"/>
      <w:r w:rsidRPr="007944D1">
        <w:rPr>
          <w:b/>
          <w:bCs/>
          <w:sz w:val="18"/>
          <w:szCs w:val="18"/>
        </w:rPr>
        <w:t xml:space="preserve">]  </w:t>
      </w:r>
      <w:r w:rsidRPr="007944D1">
        <w:rPr>
          <w:sz w:val="18"/>
          <w:szCs w:val="18"/>
        </w:rPr>
        <w:t>N.</w:t>
      </w:r>
      <w:proofErr w:type="gramEnd"/>
      <w:r w:rsidRPr="007944D1">
        <w:rPr>
          <w:sz w:val="18"/>
          <w:szCs w:val="18"/>
        </w:rPr>
        <w:t xml:space="preserve"> V. Chawla, K. W. Bowyer, L. O. Hall, and W. P. </w:t>
      </w:r>
      <w:proofErr w:type="spellStart"/>
      <w:r w:rsidRPr="007944D1">
        <w:rPr>
          <w:sz w:val="18"/>
          <w:szCs w:val="18"/>
        </w:rPr>
        <w:t>Kegelmeyer</w:t>
      </w:r>
      <w:proofErr w:type="spellEnd"/>
      <w:r w:rsidRPr="007944D1">
        <w:rPr>
          <w:sz w:val="18"/>
          <w:szCs w:val="18"/>
        </w:rPr>
        <w:t xml:space="preserve">, “SMOTE: Synthetic Minority Over-sampling Technique,” J. </w:t>
      </w:r>
      <w:proofErr w:type="spellStart"/>
      <w:r w:rsidRPr="007944D1">
        <w:rPr>
          <w:sz w:val="18"/>
          <w:szCs w:val="18"/>
        </w:rPr>
        <w:t>Artif</w:t>
      </w:r>
      <w:proofErr w:type="spellEnd"/>
      <w:r w:rsidRPr="007944D1">
        <w:rPr>
          <w:sz w:val="18"/>
          <w:szCs w:val="18"/>
        </w:rPr>
        <w:t xml:space="preserve">. Intell. Res., vol. 16, pp. 321–357, 2002, </w:t>
      </w:r>
      <w:proofErr w:type="spellStart"/>
      <w:r w:rsidRPr="007944D1">
        <w:rPr>
          <w:sz w:val="18"/>
          <w:szCs w:val="18"/>
        </w:rPr>
        <w:t>doi</w:t>
      </w:r>
      <w:proofErr w:type="spellEnd"/>
      <w:r w:rsidRPr="007944D1">
        <w:rPr>
          <w:sz w:val="18"/>
          <w:szCs w:val="18"/>
        </w:rPr>
        <w:t>: 10.1613/jair.953.</w:t>
      </w:r>
    </w:p>
    <w:p w14:paraId="4D96E7E6" w14:textId="77777777" w:rsidR="0022719F" w:rsidRPr="007944D1" w:rsidRDefault="0022719F" w:rsidP="0022719F">
      <w:pPr>
        <w:jc w:val="both"/>
      </w:pPr>
      <w:r w:rsidRPr="007944D1">
        <w:rPr>
          <w:b/>
          <w:bCs/>
          <w:sz w:val="18"/>
          <w:szCs w:val="18"/>
        </w:rPr>
        <w:t>[11</w:t>
      </w:r>
      <w:proofErr w:type="gramStart"/>
      <w:r w:rsidRPr="007944D1">
        <w:rPr>
          <w:b/>
          <w:bCs/>
          <w:sz w:val="18"/>
          <w:szCs w:val="18"/>
        </w:rPr>
        <w:t xml:space="preserve">]  </w:t>
      </w:r>
      <w:r w:rsidRPr="007944D1">
        <w:rPr>
          <w:sz w:val="18"/>
          <w:szCs w:val="18"/>
        </w:rPr>
        <w:t>T.</w:t>
      </w:r>
      <w:proofErr w:type="gramEnd"/>
      <w:r w:rsidRPr="007944D1">
        <w:rPr>
          <w:sz w:val="18"/>
          <w:szCs w:val="18"/>
        </w:rPr>
        <w:t xml:space="preserve"> Chen and C. </w:t>
      </w:r>
      <w:proofErr w:type="spellStart"/>
      <w:r w:rsidRPr="007944D1">
        <w:rPr>
          <w:sz w:val="18"/>
          <w:szCs w:val="18"/>
        </w:rPr>
        <w:t>Guestrin</w:t>
      </w:r>
      <w:proofErr w:type="spellEnd"/>
      <w:r w:rsidRPr="007944D1">
        <w:rPr>
          <w:sz w:val="18"/>
          <w:szCs w:val="18"/>
        </w:rPr>
        <w:t>, “</w:t>
      </w:r>
      <w:proofErr w:type="spellStart"/>
      <w:r w:rsidRPr="007944D1">
        <w:rPr>
          <w:sz w:val="18"/>
          <w:szCs w:val="18"/>
        </w:rPr>
        <w:t>XGBoost</w:t>
      </w:r>
      <w:proofErr w:type="spellEnd"/>
      <w:r w:rsidRPr="007944D1">
        <w:rPr>
          <w:sz w:val="18"/>
          <w:szCs w:val="18"/>
        </w:rPr>
        <w:t xml:space="preserve">: A Scalable Tree Boosting System,” in Proc. 22nd ACM SIGKDD, San Francisco, CA, USA, 2016, pp. 785–794, </w:t>
      </w:r>
      <w:proofErr w:type="spellStart"/>
      <w:r w:rsidRPr="007944D1">
        <w:rPr>
          <w:sz w:val="18"/>
          <w:szCs w:val="18"/>
        </w:rPr>
        <w:t>doi</w:t>
      </w:r>
      <w:proofErr w:type="spellEnd"/>
      <w:r w:rsidRPr="007944D1">
        <w:rPr>
          <w:sz w:val="18"/>
          <w:szCs w:val="18"/>
        </w:rPr>
        <w:t>: 10.1145/2939672.2939785.</w:t>
      </w:r>
    </w:p>
    <w:p w14:paraId="314B52CC" w14:textId="77777777" w:rsidR="0022719F" w:rsidRPr="007944D1" w:rsidRDefault="0022719F" w:rsidP="0022719F">
      <w:pPr>
        <w:jc w:val="both"/>
      </w:pPr>
      <w:r w:rsidRPr="007944D1">
        <w:rPr>
          <w:b/>
          <w:bCs/>
          <w:sz w:val="18"/>
          <w:szCs w:val="18"/>
        </w:rPr>
        <w:t>[12</w:t>
      </w:r>
      <w:proofErr w:type="gramStart"/>
      <w:r w:rsidRPr="007944D1">
        <w:rPr>
          <w:b/>
          <w:bCs/>
          <w:sz w:val="18"/>
          <w:szCs w:val="18"/>
        </w:rPr>
        <w:t xml:space="preserve">]  </w:t>
      </w:r>
      <w:r w:rsidRPr="007944D1">
        <w:rPr>
          <w:sz w:val="18"/>
          <w:szCs w:val="18"/>
        </w:rPr>
        <w:t>F.</w:t>
      </w:r>
      <w:proofErr w:type="gramEnd"/>
      <w:r w:rsidRPr="007944D1">
        <w:rPr>
          <w:sz w:val="18"/>
          <w:szCs w:val="18"/>
        </w:rPr>
        <w:t xml:space="preserve"> Pedregosa et al., “Scikit-learn: Machine Learning in Python,” J. Mach. Learn. Res., vol. 12, no. 85, pp. 2825–2830, 2011.</w:t>
      </w:r>
    </w:p>
    <w:p w14:paraId="31B439B2" w14:textId="77777777" w:rsidR="0022719F" w:rsidRPr="007944D1" w:rsidRDefault="0022719F" w:rsidP="0022719F">
      <w:pPr>
        <w:jc w:val="both"/>
      </w:pPr>
      <w:r w:rsidRPr="007944D1">
        <w:rPr>
          <w:b/>
          <w:bCs/>
          <w:sz w:val="18"/>
          <w:szCs w:val="18"/>
        </w:rPr>
        <w:t>[13</w:t>
      </w:r>
      <w:proofErr w:type="gramStart"/>
      <w:r w:rsidRPr="007944D1">
        <w:rPr>
          <w:b/>
          <w:bCs/>
          <w:sz w:val="18"/>
          <w:szCs w:val="18"/>
        </w:rPr>
        <w:t xml:space="preserve">]  </w:t>
      </w:r>
      <w:r w:rsidRPr="007944D1">
        <w:rPr>
          <w:sz w:val="18"/>
          <w:szCs w:val="18"/>
        </w:rPr>
        <w:t>J.</w:t>
      </w:r>
      <w:proofErr w:type="gramEnd"/>
      <w:r w:rsidRPr="007944D1">
        <w:rPr>
          <w:sz w:val="18"/>
          <w:szCs w:val="18"/>
        </w:rPr>
        <w:t xml:space="preserve"> Platt, “Probabilistic Outputs for Support Vector Machines and Comparisons to Regularized Likelihood Methods,” in Advances in Large Margin Classifiers, MIT Press, 1999, pp. 61–74.</w:t>
      </w:r>
    </w:p>
    <w:p w14:paraId="6A16367B" w14:textId="77777777" w:rsidR="0022719F" w:rsidRPr="007944D1" w:rsidRDefault="0022719F" w:rsidP="0022719F">
      <w:pPr>
        <w:jc w:val="both"/>
      </w:pPr>
      <w:r w:rsidRPr="007944D1">
        <w:rPr>
          <w:b/>
          <w:bCs/>
          <w:sz w:val="18"/>
          <w:szCs w:val="18"/>
        </w:rPr>
        <w:t>[14</w:t>
      </w:r>
      <w:proofErr w:type="gramStart"/>
      <w:r w:rsidRPr="007944D1">
        <w:rPr>
          <w:b/>
          <w:bCs/>
          <w:sz w:val="18"/>
          <w:szCs w:val="18"/>
        </w:rPr>
        <w:t xml:space="preserve">]  </w:t>
      </w:r>
      <w:r w:rsidRPr="007944D1">
        <w:rPr>
          <w:sz w:val="18"/>
          <w:szCs w:val="18"/>
        </w:rPr>
        <w:t>C.</w:t>
      </w:r>
      <w:proofErr w:type="gramEnd"/>
      <w:r w:rsidRPr="007944D1">
        <w:rPr>
          <w:sz w:val="18"/>
          <w:szCs w:val="18"/>
        </w:rPr>
        <w:t xml:space="preserve"> E. Shannon, “A Mathematical Theory of Communication,” Bell Syst. Tech. J., vol. 27, no. 3, pp. 379–423, Jul. 1948, </w:t>
      </w:r>
      <w:proofErr w:type="spellStart"/>
      <w:r w:rsidRPr="007944D1">
        <w:rPr>
          <w:sz w:val="18"/>
          <w:szCs w:val="18"/>
        </w:rPr>
        <w:t>doi</w:t>
      </w:r>
      <w:proofErr w:type="spellEnd"/>
      <w:r w:rsidRPr="007944D1">
        <w:rPr>
          <w:sz w:val="18"/>
          <w:szCs w:val="18"/>
        </w:rPr>
        <w:t>: 10.1002/j.1538-</w:t>
      </w:r>
      <w:proofErr w:type="gramStart"/>
      <w:r w:rsidRPr="007944D1">
        <w:rPr>
          <w:sz w:val="18"/>
          <w:szCs w:val="18"/>
        </w:rPr>
        <w:t>7305.1948.tb01338.x.</w:t>
      </w:r>
      <w:proofErr w:type="gramEnd"/>
    </w:p>
    <w:p w14:paraId="7134FE33" w14:textId="77777777" w:rsidR="0022719F" w:rsidRPr="007944D1" w:rsidRDefault="0022719F" w:rsidP="0022719F">
      <w:pPr>
        <w:jc w:val="both"/>
      </w:pPr>
      <w:r w:rsidRPr="007944D1">
        <w:rPr>
          <w:b/>
          <w:bCs/>
          <w:sz w:val="18"/>
          <w:szCs w:val="18"/>
        </w:rPr>
        <w:t>[15</w:t>
      </w:r>
      <w:proofErr w:type="gramStart"/>
      <w:r w:rsidRPr="007944D1">
        <w:rPr>
          <w:b/>
          <w:bCs/>
          <w:sz w:val="18"/>
          <w:szCs w:val="18"/>
        </w:rPr>
        <w:t xml:space="preserve">]  </w:t>
      </w:r>
      <w:r w:rsidRPr="007944D1">
        <w:rPr>
          <w:sz w:val="18"/>
          <w:szCs w:val="18"/>
        </w:rPr>
        <w:t>D.</w:t>
      </w:r>
      <w:proofErr w:type="gramEnd"/>
      <w:r w:rsidRPr="007944D1">
        <w:rPr>
          <w:sz w:val="18"/>
          <w:szCs w:val="18"/>
        </w:rPr>
        <w:t xml:space="preserve"> H. Wolpert, “Stacked Generalization,” Neural Networks, vol. 5, no. 2, pp. 241–259, 1992, </w:t>
      </w:r>
      <w:proofErr w:type="spellStart"/>
      <w:r w:rsidRPr="007944D1">
        <w:rPr>
          <w:sz w:val="18"/>
          <w:szCs w:val="18"/>
        </w:rPr>
        <w:t>doi</w:t>
      </w:r>
      <w:proofErr w:type="spellEnd"/>
      <w:r w:rsidRPr="007944D1">
        <w:rPr>
          <w:sz w:val="18"/>
          <w:szCs w:val="18"/>
        </w:rPr>
        <w:t>: 10.1016/S0893-6080(05)80023-1.</w:t>
      </w:r>
    </w:p>
    <w:p w14:paraId="1908CB7D" w14:textId="77777777" w:rsidR="0022719F" w:rsidRPr="007944D1" w:rsidRDefault="0022719F" w:rsidP="0022719F">
      <w:pPr>
        <w:jc w:val="both"/>
      </w:pPr>
      <w:r w:rsidRPr="007944D1">
        <w:rPr>
          <w:b/>
          <w:bCs/>
          <w:sz w:val="18"/>
          <w:szCs w:val="18"/>
        </w:rPr>
        <w:t>[16</w:t>
      </w:r>
      <w:proofErr w:type="gramStart"/>
      <w:r w:rsidRPr="007944D1">
        <w:rPr>
          <w:b/>
          <w:bCs/>
          <w:sz w:val="18"/>
          <w:szCs w:val="18"/>
        </w:rPr>
        <w:t xml:space="preserve">]  </w:t>
      </w:r>
      <w:r w:rsidRPr="007944D1">
        <w:rPr>
          <w:sz w:val="18"/>
          <w:szCs w:val="18"/>
        </w:rPr>
        <w:t>C.</w:t>
      </w:r>
      <w:proofErr w:type="gramEnd"/>
      <w:r w:rsidRPr="007944D1">
        <w:rPr>
          <w:sz w:val="18"/>
          <w:szCs w:val="18"/>
        </w:rPr>
        <w:t xml:space="preserve"> Elkan, “The Foundations of Cost-Sensitive Learning,” in Proc. 17th IJCAI, Seattle, WA, USA, 2001, pp. 973–978.</w:t>
      </w:r>
    </w:p>
    <w:p w14:paraId="01732FB0" w14:textId="77777777" w:rsidR="0022719F" w:rsidRPr="007944D1" w:rsidRDefault="0022719F" w:rsidP="0022719F">
      <w:pPr>
        <w:jc w:val="both"/>
      </w:pPr>
      <w:r w:rsidRPr="007944D1">
        <w:rPr>
          <w:b/>
          <w:bCs/>
          <w:sz w:val="18"/>
          <w:szCs w:val="18"/>
        </w:rPr>
        <w:t>[17</w:t>
      </w:r>
      <w:proofErr w:type="gramStart"/>
      <w:r w:rsidRPr="007944D1">
        <w:rPr>
          <w:b/>
          <w:bCs/>
          <w:sz w:val="18"/>
          <w:szCs w:val="18"/>
        </w:rPr>
        <w:t xml:space="preserve">]  </w:t>
      </w:r>
      <w:r w:rsidRPr="007944D1">
        <w:rPr>
          <w:sz w:val="18"/>
          <w:szCs w:val="18"/>
        </w:rPr>
        <w:t>T.</w:t>
      </w:r>
      <w:proofErr w:type="gramEnd"/>
      <w:r w:rsidRPr="007944D1">
        <w:rPr>
          <w:sz w:val="18"/>
          <w:szCs w:val="18"/>
        </w:rPr>
        <w:t xml:space="preserve"> Fawcett, “An Introduction to ROC Analysis,” Pattern </w:t>
      </w:r>
      <w:proofErr w:type="spellStart"/>
      <w:r w:rsidRPr="007944D1">
        <w:rPr>
          <w:sz w:val="18"/>
          <w:szCs w:val="18"/>
        </w:rPr>
        <w:t>Recognit</w:t>
      </w:r>
      <w:proofErr w:type="spellEnd"/>
      <w:r w:rsidRPr="007944D1">
        <w:rPr>
          <w:sz w:val="18"/>
          <w:szCs w:val="18"/>
        </w:rPr>
        <w:t xml:space="preserve">. Lett., vol. 27, no. 8, pp. 861–874, Jun. 2006, </w:t>
      </w:r>
      <w:proofErr w:type="spellStart"/>
      <w:r w:rsidRPr="007944D1">
        <w:rPr>
          <w:sz w:val="18"/>
          <w:szCs w:val="18"/>
        </w:rPr>
        <w:t>doi</w:t>
      </w:r>
      <w:proofErr w:type="spellEnd"/>
      <w:r w:rsidRPr="007944D1">
        <w:rPr>
          <w:sz w:val="18"/>
          <w:szCs w:val="18"/>
        </w:rPr>
        <w:t>: 10.1016/j.patrec.2005.10.010.</w:t>
      </w:r>
    </w:p>
    <w:p w14:paraId="3AF92C09" w14:textId="77777777" w:rsidR="0022719F" w:rsidRPr="007944D1" w:rsidRDefault="0022719F" w:rsidP="0022719F">
      <w:pPr>
        <w:jc w:val="both"/>
      </w:pPr>
      <w:r w:rsidRPr="007944D1">
        <w:rPr>
          <w:b/>
          <w:bCs/>
          <w:sz w:val="18"/>
          <w:szCs w:val="18"/>
        </w:rPr>
        <w:t>[18</w:t>
      </w:r>
      <w:proofErr w:type="gramStart"/>
      <w:r w:rsidRPr="007944D1">
        <w:rPr>
          <w:b/>
          <w:bCs/>
          <w:sz w:val="18"/>
          <w:szCs w:val="18"/>
        </w:rPr>
        <w:t xml:space="preserve">]  </w:t>
      </w:r>
      <w:r w:rsidRPr="007944D1">
        <w:rPr>
          <w:sz w:val="18"/>
          <w:szCs w:val="18"/>
        </w:rPr>
        <w:t>D.</w:t>
      </w:r>
      <w:proofErr w:type="gramEnd"/>
      <w:r w:rsidRPr="007944D1">
        <w:rPr>
          <w:sz w:val="18"/>
          <w:szCs w:val="18"/>
        </w:rPr>
        <w:t xml:space="preserve"> M. W. Powers, “Evaluation: From Precision, Recall and F-Measure to ROC, </w:t>
      </w:r>
      <w:proofErr w:type="spellStart"/>
      <w:r w:rsidRPr="007944D1">
        <w:rPr>
          <w:sz w:val="18"/>
          <w:szCs w:val="18"/>
        </w:rPr>
        <w:t>Informedness</w:t>
      </w:r>
      <w:proofErr w:type="spellEnd"/>
      <w:r w:rsidRPr="007944D1">
        <w:rPr>
          <w:sz w:val="18"/>
          <w:szCs w:val="18"/>
        </w:rPr>
        <w:t>, Markedness and Correlation,” J. Mach. Learn. Technol., vol. 2, no. 1, pp. 37–63, 2011.</w:t>
      </w:r>
    </w:p>
    <w:p w14:paraId="041B187C" w14:textId="77777777" w:rsidR="0022719F" w:rsidRPr="007944D1" w:rsidRDefault="0022719F" w:rsidP="0022719F">
      <w:pPr>
        <w:jc w:val="both"/>
      </w:pPr>
      <w:r w:rsidRPr="007944D1">
        <w:rPr>
          <w:b/>
          <w:bCs/>
          <w:sz w:val="18"/>
          <w:szCs w:val="18"/>
        </w:rPr>
        <w:t>[19</w:t>
      </w:r>
      <w:proofErr w:type="gramStart"/>
      <w:r w:rsidRPr="007944D1">
        <w:rPr>
          <w:b/>
          <w:bCs/>
          <w:sz w:val="18"/>
          <w:szCs w:val="18"/>
        </w:rPr>
        <w:t xml:space="preserve">]  </w:t>
      </w:r>
      <w:r w:rsidRPr="007944D1">
        <w:rPr>
          <w:sz w:val="18"/>
          <w:szCs w:val="18"/>
        </w:rPr>
        <w:t>L.</w:t>
      </w:r>
      <w:proofErr w:type="gramEnd"/>
      <w:r w:rsidRPr="007944D1">
        <w:rPr>
          <w:sz w:val="18"/>
          <w:szCs w:val="18"/>
        </w:rPr>
        <w:t xml:space="preserve"> </w:t>
      </w:r>
      <w:proofErr w:type="spellStart"/>
      <w:r w:rsidRPr="007944D1">
        <w:rPr>
          <w:sz w:val="18"/>
          <w:szCs w:val="18"/>
        </w:rPr>
        <w:t>Breiman</w:t>
      </w:r>
      <w:proofErr w:type="spellEnd"/>
      <w:r w:rsidRPr="007944D1">
        <w:rPr>
          <w:sz w:val="18"/>
          <w:szCs w:val="18"/>
        </w:rPr>
        <w:t xml:space="preserve">, “Random Forests,” Mach. Learn., vol. 45, no. 1, pp. 5–32, Oct. 2001, </w:t>
      </w:r>
      <w:proofErr w:type="spellStart"/>
      <w:r w:rsidRPr="007944D1">
        <w:rPr>
          <w:sz w:val="18"/>
          <w:szCs w:val="18"/>
        </w:rPr>
        <w:t>doi</w:t>
      </w:r>
      <w:proofErr w:type="spellEnd"/>
      <w:r w:rsidRPr="007944D1">
        <w:rPr>
          <w:sz w:val="18"/>
          <w:szCs w:val="18"/>
        </w:rPr>
        <w:t>: 10.1023/A:1010933404324.</w:t>
      </w:r>
    </w:p>
    <w:p w14:paraId="1E87095E" w14:textId="77777777" w:rsidR="0022719F" w:rsidRPr="007944D1" w:rsidRDefault="0022719F" w:rsidP="0022719F">
      <w:pPr>
        <w:jc w:val="both"/>
      </w:pPr>
      <w:r w:rsidRPr="007944D1">
        <w:rPr>
          <w:b/>
          <w:bCs/>
          <w:sz w:val="18"/>
          <w:szCs w:val="18"/>
        </w:rPr>
        <w:t>[20</w:t>
      </w:r>
      <w:proofErr w:type="gramStart"/>
      <w:r w:rsidRPr="007944D1">
        <w:rPr>
          <w:b/>
          <w:bCs/>
          <w:sz w:val="18"/>
          <w:szCs w:val="18"/>
        </w:rPr>
        <w:t xml:space="preserve">]  </w:t>
      </w:r>
      <w:r w:rsidRPr="007944D1">
        <w:rPr>
          <w:sz w:val="18"/>
          <w:szCs w:val="18"/>
        </w:rPr>
        <w:t>A.</w:t>
      </w:r>
      <w:proofErr w:type="gramEnd"/>
      <w:r w:rsidRPr="007944D1">
        <w:rPr>
          <w:sz w:val="18"/>
          <w:szCs w:val="18"/>
        </w:rPr>
        <w:t xml:space="preserve"> Shukla, A. K. Tiwari, V. Kaushik, A. Gupta, and M. Aggarwal, “Real-Time Phishing Detection Using Machine Learning on URL Features,” in Proc. 2025 IEEE 4th Int. Conf. for Advancement in Technology (ICONAT), Goa, India, 2025, </w:t>
      </w:r>
      <w:proofErr w:type="spellStart"/>
      <w:r w:rsidRPr="007944D1">
        <w:rPr>
          <w:sz w:val="18"/>
          <w:szCs w:val="18"/>
        </w:rPr>
        <w:t>doi</w:t>
      </w:r>
      <w:proofErr w:type="spellEnd"/>
      <w:r w:rsidRPr="007944D1">
        <w:rPr>
          <w:sz w:val="18"/>
          <w:szCs w:val="18"/>
        </w:rPr>
        <w:t>: 10.1109/ICONAT66879.2025.11362893.</w:t>
      </w:r>
    </w:p>
    <w:p w14:paraId="3D7F1717" w14:textId="77777777" w:rsidR="0022719F" w:rsidRPr="007944D1" w:rsidRDefault="0022719F" w:rsidP="0022719F">
      <w:pPr>
        <w:jc w:val="both"/>
      </w:pPr>
      <w:r w:rsidRPr="007944D1">
        <w:rPr>
          <w:b/>
          <w:bCs/>
          <w:sz w:val="18"/>
          <w:szCs w:val="18"/>
        </w:rPr>
        <w:t>[21</w:t>
      </w:r>
      <w:proofErr w:type="gramStart"/>
      <w:r w:rsidRPr="007944D1">
        <w:rPr>
          <w:b/>
          <w:bCs/>
          <w:sz w:val="18"/>
          <w:szCs w:val="18"/>
        </w:rPr>
        <w:t xml:space="preserve">]  </w:t>
      </w:r>
      <w:r w:rsidRPr="007944D1">
        <w:rPr>
          <w:sz w:val="18"/>
          <w:szCs w:val="18"/>
        </w:rPr>
        <w:t>A.</w:t>
      </w:r>
      <w:proofErr w:type="gramEnd"/>
      <w:r w:rsidRPr="007944D1">
        <w:rPr>
          <w:sz w:val="18"/>
          <w:szCs w:val="18"/>
        </w:rPr>
        <w:t xml:space="preserve"> Jha, A. Kansal, A. Arya, P. Gupta, and S. Singhal, “Phishing Detection Using Machine Learning with Advanced URL Feature Engineering and Stacking Ensemble Approach,” in Proc. 2026 5th ICIPTM, 2026, </w:t>
      </w:r>
      <w:proofErr w:type="spellStart"/>
      <w:r w:rsidRPr="007944D1">
        <w:rPr>
          <w:sz w:val="18"/>
          <w:szCs w:val="18"/>
        </w:rPr>
        <w:t>doi</w:t>
      </w:r>
      <w:proofErr w:type="spellEnd"/>
      <w:r w:rsidRPr="007944D1">
        <w:rPr>
          <w:sz w:val="18"/>
          <w:szCs w:val="18"/>
        </w:rPr>
        <w:t>: 10.1109/ICIPTM69057.2026.11466278.</w:t>
      </w:r>
    </w:p>
    <w:p w14:paraId="4FA5B32F" w14:textId="77777777" w:rsidR="0022719F" w:rsidRPr="007944D1" w:rsidRDefault="0022719F" w:rsidP="0022719F">
      <w:pPr>
        <w:jc w:val="both"/>
      </w:pPr>
    </w:p>
    <w:p w14:paraId="22D7E625" w14:textId="77777777" w:rsidR="007650A1" w:rsidRPr="007650A1" w:rsidRDefault="007650A1" w:rsidP="007650A1">
      <w:pPr>
        <w:spacing w:before="40" w:after="80"/>
        <w:ind w:right="-180"/>
        <w:jc w:val="both"/>
      </w:pPr>
    </w:p>
    <w:p w14:paraId="4FA4EBA3" w14:textId="77777777" w:rsidR="00F74F6C" w:rsidRPr="007944D1" w:rsidRDefault="00F74F6C" w:rsidP="001326DB">
      <w:pPr>
        <w:spacing w:after="60"/>
        <w:jc w:val="both"/>
      </w:pPr>
    </w:p>
    <w:p w14:paraId="04F0B006" w14:textId="77777777" w:rsidR="00D82900" w:rsidRPr="007944D1" w:rsidRDefault="00D82900" w:rsidP="00F26476">
      <w:pPr>
        <w:jc w:val="both"/>
      </w:pPr>
    </w:p>
    <w:sectPr w:rsidR="00D82900" w:rsidRPr="007944D1" w:rsidSect="007650A1">
      <w:type w:val="continuous"/>
      <w:pgSz w:w="12240" w:h="15840"/>
      <w:pgMar w:top="360" w:right="270" w:bottom="270" w:left="270" w:header="708" w:footer="708" w:gutter="0"/>
      <w:cols w:num="2"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2AF"/>
    <w:multiLevelType w:val="hybridMultilevel"/>
    <w:tmpl w:val="5476C82E"/>
    <w:lvl w:ilvl="0" w:tplc="4502DD8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C21D17"/>
    <w:multiLevelType w:val="hybridMultilevel"/>
    <w:tmpl w:val="4E52F79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6C0F64"/>
    <w:multiLevelType w:val="hybridMultilevel"/>
    <w:tmpl w:val="5CB4BD14"/>
    <w:lvl w:ilvl="0" w:tplc="4502DD8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20329D0"/>
    <w:multiLevelType w:val="hybridMultilevel"/>
    <w:tmpl w:val="9D925F7C"/>
    <w:lvl w:ilvl="0" w:tplc="4502DD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590313"/>
    <w:multiLevelType w:val="hybridMultilevel"/>
    <w:tmpl w:val="3D5AF6B0"/>
    <w:lvl w:ilvl="0" w:tplc="4502DD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A63ED7"/>
    <w:multiLevelType w:val="hybridMultilevel"/>
    <w:tmpl w:val="F892A534"/>
    <w:lvl w:ilvl="0" w:tplc="4502DD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B17811"/>
    <w:multiLevelType w:val="hybridMultilevel"/>
    <w:tmpl w:val="FF2C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6C5B38"/>
    <w:multiLevelType w:val="hybridMultilevel"/>
    <w:tmpl w:val="5FE4064A"/>
    <w:lvl w:ilvl="0" w:tplc="B5C02F0A">
      <w:start w:val="1"/>
      <w:numFmt w:val="bullet"/>
      <w:lvlText w:val="●"/>
      <w:lvlJc w:val="left"/>
      <w:pPr>
        <w:ind w:left="720" w:hanging="360"/>
      </w:pPr>
    </w:lvl>
    <w:lvl w:ilvl="1" w:tplc="E424FA4E">
      <w:start w:val="1"/>
      <w:numFmt w:val="bullet"/>
      <w:lvlText w:val="○"/>
      <w:lvlJc w:val="left"/>
      <w:pPr>
        <w:ind w:left="1440" w:hanging="360"/>
      </w:pPr>
    </w:lvl>
    <w:lvl w:ilvl="2" w:tplc="1D70B33E">
      <w:start w:val="1"/>
      <w:numFmt w:val="bullet"/>
      <w:lvlText w:val="■"/>
      <w:lvlJc w:val="left"/>
      <w:pPr>
        <w:ind w:left="2160" w:hanging="360"/>
      </w:pPr>
    </w:lvl>
    <w:lvl w:ilvl="3" w:tplc="E5127B6E">
      <w:start w:val="1"/>
      <w:numFmt w:val="bullet"/>
      <w:lvlText w:val="●"/>
      <w:lvlJc w:val="left"/>
      <w:pPr>
        <w:ind w:left="2880" w:hanging="360"/>
      </w:pPr>
    </w:lvl>
    <w:lvl w:ilvl="4" w:tplc="B9E6226E">
      <w:start w:val="1"/>
      <w:numFmt w:val="bullet"/>
      <w:lvlText w:val="○"/>
      <w:lvlJc w:val="left"/>
      <w:pPr>
        <w:ind w:left="3600" w:hanging="360"/>
      </w:pPr>
    </w:lvl>
    <w:lvl w:ilvl="5" w:tplc="4FFE18D4">
      <w:start w:val="1"/>
      <w:numFmt w:val="bullet"/>
      <w:lvlText w:val="■"/>
      <w:lvlJc w:val="left"/>
      <w:pPr>
        <w:ind w:left="4320" w:hanging="360"/>
      </w:pPr>
    </w:lvl>
    <w:lvl w:ilvl="6" w:tplc="BCC8C0D0">
      <w:start w:val="1"/>
      <w:numFmt w:val="bullet"/>
      <w:lvlText w:val="●"/>
      <w:lvlJc w:val="left"/>
      <w:pPr>
        <w:ind w:left="5040" w:hanging="360"/>
      </w:pPr>
    </w:lvl>
    <w:lvl w:ilvl="7" w:tplc="93408F14">
      <w:start w:val="1"/>
      <w:numFmt w:val="bullet"/>
      <w:lvlText w:val="●"/>
      <w:lvlJc w:val="left"/>
      <w:pPr>
        <w:ind w:left="5760" w:hanging="360"/>
      </w:pPr>
    </w:lvl>
    <w:lvl w:ilvl="8" w:tplc="548E28D4">
      <w:start w:val="1"/>
      <w:numFmt w:val="bullet"/>
      <w:lvlText w:val="●"/>
      <w:lvlJc w:val="left"/>
      <w:pPr>
        <w:ind w:left="6480" w:hanging="360"/>
      </w:pPr>
    </w:lvl>
  </w:abstractNum>
  <w:num w:numId="1" w16cid:durableId="1835998007">
    <w:abstractNumId w:val="7"/>
    <w:lvlOverride w:ilvl="0">
      <w:startOverride w:val="1"/>
    </w:lvlOverride>
  </w:num>
  <w:num w:numId="2" w16cid:durableId="645665496">
    <w:abstractNumId w:val="6"/>
  </w:num>
  <w:num w:numId="3" w16cid:durableId="1750887840">
    <w:abstractNumId w:val="4"/>
  </w:num>
  <w:num w:numId="4" w16cid:durableId="868834777">
    <w:abstractNumId w:val="3"/>
  </w:num>
  <w:num w:numId="5" w16cid:durableId="1154373555">
    <w:abstractNumId w:val="0"/>
  </w:num>
  <w:num w:numId="6" w16cid:durableId="866017280">
    <w:abstractNumId w:val="2"/>
  </w:num>
  <w:num w:numId="7" w16cid:durableId="302467075">
    <w:abstractNumId w:val="5"/>
  </w:num>
  <w:num w:numId="8" w16cid:durableId="1259169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00"/>
    <w:rsid w:val="000663E7"/>
    <w:rsid w:val="001102FE"/>
    <w:rsid w:val="001326DB"/>
    <w:rsid w:val="0022719F"/>
    <w:rsid w:val="0033206B"/>
    <w:rsid w:val="00343CC6"/>
    <w:rsid w:val="004D1210"/>
    <w:rsid w:val="00645AD4"/>
    <w:rsid w:val="00742240"/>
    <w:rsid w:val="007650A1"/>
    <w:rsid w:val="007944D1"/>
    <w:rsid w:val="00A032DF"/>
    <w:rsid w:val="00A06BC6"/>
    <w:rsid w:val="00A34AC8"/>
    <w:rsid w:val="00B30065"/>
    <w:rsid w:val="00B947BD"/>
    <w:rsid w:val="00CA077E"/>
    <w:rsid w:val="00D5122D"/>
    <w:rsid w:val="00D77266"/>
    <w:rsid w:val="00D82900"/>
    <w:rsid w:val="00D90F89"/>
    <w:rsid w:val="00E05CB3"/>
    <w:rsid w:val="00E1534A"/>
    <w:rsid w:val="00E83DBB"/>
    <w:rsid w:val="00EF6960"/>
    <w:rsid w:val="00F26476"/>
    <w:rsid w:val="00F74F6C"/>
    <w:rsid w:val="00FC68CD"/>
    <w:rsid w:val="00FE3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6658"/>
  <w15:docId w15:val="{D6F2A359-C6D5-4A55-80E2-7C7876FD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ListTable3-Accent3">
    <w:name w:val="List Table 3 Accent 3"/>
    <w:basedOn w:val="TableNormal"/>
    <w:uiPriority w:val="48"/>
    <w:rsid w:val="00D5122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PlainTable2">
    <w:name w:val="Plain Table 2"/>
    <w:basedOn w:val="TableNormal"/>
    <w:uiPriority w:val="42"/>
    <w:rsid w:val="00D5122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D5122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51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FE3CE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34AC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1102F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5010</Words>
  <Characters>28557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Al-Shobaki</cp:lastModifiedBy>
  <cp:revision>2</cp:revision>
  <dcterms:created xsi:type="dcterms:W3CDTF">2026-05-16T14:44:00Z</dcterms:created>
  <dcterms:modified xsi:type="dcterms:W3CDTF">2026-05-16T14:44:00Z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3c863072-be1e-4771-a667-fa5fa9139156</vt:lpwstr>
  </property>
</Properties>
</file>