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RentCottage Marketplace MVP</w:t>
      </w:r>
    </w:p>
    <w:p>
      <w:pPr>
        <w:pStyle w:val="Subtitle"/>
      </w:pPr>
      <w:r>
        <w:t>Client Product Agreement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color w:val="000000"/>
          <w:sz w:val="21"/>
        </w:rPr>
        <w:t xml:space="preserve">Status: </w:t>
      </w:r>
      <w:r>
        <w:rPr>
          <w:rFonts w:ascii="Calibri" w:hAnsi="Calibri" w:eastAsia="Calibri"/>
          <w:color w:val="000000"/>
          <w:sz w:val="21"/>
        </w:rPr>
        <w:t>Proposed for client sign-off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color w:val="000000"/>
          <w:sz w:val="21"/>
        </w:rPr>
        <w:t xml:space="preserve">Prepared: </w:t>
      </w:r>
      <w:r>
        <w:rPr>
          <w:rFonts w:ascii="Calibri" w:hAnsi="Calibri" w:eastAsia="Calibri"/>
          <w:color w:val="000000"/>
          <w:sz w:val="21"/>
        </w:rPr>
        <w:t>12 July 2026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color w:val="000000"/>
          <w:sz w:val="21"/>
        </w:rPr>
        <w:t xml:space="preserve">Decision owner: </w:t>
      </w:r>
      <w:r>
        <w:rPr>
          <w:rFonts w:ascii="Calibri" w:hAnsi="Calibri" w:eastAsia="Calibri"/>
          <w:color w:val="000000"/>
          <w:sz w:val="21"/>
        </w:rPr>
        <w:t>Yasir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color w:val="000000"/>
          <w:sz w:val="21"/>
        </w:rPr>
        <w:t xml:space="preserve">Product: </w:t>
      </w:r>
      <w:r>
        <w:rPr>
          <w:rFonts w:ascii="Calibri" w:hAnsi="Calibri" w:eastAsia="Calibri"/>
          <w:color w:val="000000"/>
          <w:sz w:val="21"/>
        </w:rPr>
        <w:t>RentCottage</w:t>
      </w:r>
    </w:p>
    <w:p>
      <w:pPr>
        <w:spacing w:after="40"/>
      </w:pPr>
    </w:p>
    <w:p>
      <w:pPr>
        <w:shd w:fill="F4F6F9"/>
        <w:pBdr>
          <w:top w:val="single" w:sz="6" w:space="6" w:color="D8E0EA"/>
          <w:left w:val="single" w:sz="6" w:space="6" w:color="D8E0EA"/>
          <w:bottom w:val="single" w:sz="6" w:space="6" w:color="D8E0EA"/>
          <w:right w:val="single" w:sz="6" w:space="6" w:color="D8E0EA"/>
        </w:pBdr>
        <w:spacing w:before="120" w:after="120" w:line="264" w:lineRule="auto"/>
        <w:ind w:left="115" w:right="115"/>
      </w:pPr>
      <w:r>
        <w:rPr>
          <w:rFonts w:ascii="Calibri" w:hAnsi="Calibri" w:eastAsia="Calibri"/>
          <w:b/>
          <w:color w:val="0B2545"/>
          <w:sz w:val="21"/>
        </w:rPr>
        <w:t xml:space="preserve">Approval scope. </w:t>
      </w:r>
      <w:r>
        <w:rPr>
          <w:rFonts w:ascii="Calibri" w:hAnsi="Calibri" w:eastAsia="Calibri"/>
          <w:color w:val="000000"/>
          <w:sz w:val="21"/>
        </w:rPr>
        <w:t>This document defines the agreed MVP scope and business rules. Approval confirms the intended product; selection of a payment provider, legal advice, final visual design, delivery proposal and budget remain separate decisions.</w:t>
      </w:r>
    </w:p>
    <w:p>
      <w:pPr>
        <w:spacing w:after="0"/>
      </w:pPr>
    </w:p>
    <w:p>
      <w:pPr>
        <w:pStyle w:val="Heading1"/>
      </w:pPr>
      <w:r>
        <w:t>Product at a Glance</w:t>
      </w:r>
    </w:p>
    <w:p>
      <w:pPr>
        <w:widowControl/>
      </w:pPr>
      <w:r>
        <w:rPr>
          <w:rFonts w:ascii="Calibri" w:hAnsi="Calibri" w:eastAsia="Calibri"/>
          <w:b/>
          <w:color w:val="000000"/>
          <w:sz w:val="22"/>
        </w:rPr>
        <w:t>The product:</w:t>
      </w:r>
      <w:r>
        <w:rPr>
          <w:rFonts w:ascii="Calibri" w:hAnsi="Calibri" w:eastAsia="Calibri"/>
          <w:color w:val="000000"/>
          <w:sz w:val="22"/>
        </w:rPr>
        <w:t xml:space="preserve"> A controlled marketplace for booking whole private cottages and chalets. Cottage Owners join by invitation and RentCottage approves every owner and cottage before publication.</w:t>
      </w:r>
    </w:p>
    <w:p>
      <w:pPr>
        <w:widowControl/>
      </w:pPr>
      <w:r>
        <w:rPr>
          <w:rFonts w:ascii="Calibri" w:hAnsi="Calibri" w:eastAsia="Calibri"/>
          <w:b/>
          <w:color w:val="000000"/>
          <w:sz w:val="22"/>
        </w:rPr>
        <w:t>The market:</w:t>
      </w:r>
      <w:r>
        <w:rPr>
          <w:rFonts w:ascii="Calibri" w:hAnsi="Calibri" w:eastAsia="Calibri"/>
          <w:color w:val="000000"/>
          <w:sz w:val="22"/>
        </w:rPr>
        <w:t xml:space="preserve"> Approved cottages may be located anywhere in Iraq. Public launch requires at least ten approved cottages, preferably concentrated in two or more genuine demand areas.</w:t>
      </w:r>
    </w:p>
    <w:p>
      <w:pPr>
        <w:widowControl/>
      </w:pPr>
      <w:r>
        <w:rPr>
          <w:rFonts w:ascii="Calibri" w:hAnsi="Calibri" w:eastAsia="Calibri"/>
          <w:b/>
          <w:color w:val="000000"/>
          <w:sz w:val="22"/>
        </w:rPr>
        <w:t>The experience:</w:t>
      </w:r>
      <w:r>
        <w:rPr>
          <w:rFonts w:ascii="Calibri" w:hAnsi="Calibri" w:eastAsia="Calibri"/>
          <w:color w:val="000000"/>
          <w:sz w:val="22"/>
        </w:rPr>
        <w:t xml:space="preserve"> Three mobile-friendly web areas: a Customer Website, an Owner Area and an Admin Area. Native mobile applications are not part of the MVP.</w:t>
      </w:r>
    </w:p>
    <w:p>
      <w:pPr>
        <w:widowControl/>
      </w:pPr>
      <w:r>
        <w:rPr>
          <w:rFonts w:ascii="Calibri" w:hAnsi="Calibri" w:eastAsia="Calibri"/>
          <w:b/>
          <w:color w:val="000000"/>
          <w:sz w:val="22"/>
        </w:rPr>
        <w:t>The booking model:</w:t>
      </w:r>
      <w:r>
        <w:rPr>
          <w:rFonts w:ascii="Calibri" w:hAnsi="Calibri" w:eastAsia="Calibri"/>
          <w:color w:val="000000"/>
          <w:sz w:val="22"/>
        </w:rPr>
        <w:t xml:space="preserve"> Customers request one or more fixed cottage shifts, a full day, or consecutive days. The Cottage Owner accepts or declines the complete request.</w:t>
      </w:r>
    </w:p>
    <w:p>
      <w:pPr>
        <w:widowControl/>
      </w:pPr>
      <w:r>
        <w:rPr>
          <w:rFonts w:ascii="Calibri" w:hAnsi="Calibri" w:eastAsia="Calibri"/>
          <w:b/>
          <w:color w:val="000000"/>
          <w:sz w:val="22"/>
        </w:rPr>
        <w:t>The payment model:</w:t>
      </w:r>
      <w:r>
        <w:rPr>
          <w:rFonts w:ascii="Calibri" w:hAnsi="Calibri" w:eastAsia="Calibri"/>
          <w:color w:val="000000"/>
          <w:sz w:val="22"/>
        </w:rPr>
        <w:t xml:space="preserve"> The customer authorises the full price online when requesting. RentCottage collects it only after owner acceptance. A suitable payment provider licensed by the Central Bank of Iraq is required before launch.</w:t>
      </w:r>
    </w:p>
    <w:p>
      <w:pPr>
        <w:widowControl/>
      </w:pPr>
      <w:r>
        <w:rPr>
          <w:rFonts w:ascii="Calibri" w:hAnsi="Calibri" w:eastAsia="Calibri"/>
          <w:b/>
          <w:color w:val="000000"/>
          <w:sz w:val="22"/>
        </w:rPr>
        <w:t>The languages:</w:t>
      </w:r>
      <w:r>
        <w:rPr>
          <w:rFonts w:ascii="Calibri" w:hAnsi="Calibri" w:eastAsia="Calibri"/>
          <w:color w:val="000000"/>
          <w:sz w:val="22"/>
        </w:rPr>
        <w:t xml:space="preserve"> Arabic, Sorani Kurdish and English throughout the product, communications and approved cottage content.</w:t>
      </w:r>
    </w:p>
    <w:p>
      <w:pPr>
        <w:pStyle w:val="Heading1"/>
      </w:pPr>
      <w:r>
        <w:t>Core Journeys</w:t>
      </w:r>
    </w:p>
    <w:p>
      <w:pPr>
        <w:pStyle w:val="Heading2"/>
      </w:pPr>
      <w:r>
        <w:t>Customer journey</w:t>
      </w:r>
    </w:p>
    <w:p>
      <w:pPr>
        <w:widowControl/>
      </w:pPr>
      <w:r>
        <w:rPr>
          <w:rFonts w:ascii="Calibri" w:hAnsi="Calibri" w:eastAsia="Calibri"/>
          <w:color w:val="000000"/>
          <w:sz w:val="22"/>
        </w:rPr>
        <w:t>Search Iraq-wide inventory → choose shifts or full days → review the total price and rules → verify a phone number → authorise payment and send a request → receive the owner's decision → receive confirmation and access details after successful payment.</w:t>
      </w:r>
    </w:p>
    <w:p>
      <w:pPr>
        <w:pStyle w:val="Heading2"/>
      </w:pPr>
      <w:r>
        <w:t>Cottage Owner journey</w:t>
      </w:r>
    </w:p>
    <w:p>
      <w:pPr>
        <w:widowControl/>
      </w:pPr>
      <w:r>
        <w:rPr>
          <w:rFonts w:ascii="Calibri" w:hAnsi="Calibri" w:eastAsia="Calibri"/>
          <w:color w:val="000000"/>
          <w:sz w:val="22"/>
        </w:rPr>
        <w:t>Join by invitation → complete manual verification → create cottages and multilingual content → define shifts, prices and availability → receive requests → accept or decline → prepare for confirmed bookings → receive payout after the booking period ends.</w:t>
      </w:r>
    </w:p>
    <w:p>
      <w:pPr>
        <w:pStyle w:val="Heading2"/>
      </w:pPr>
      <w:r>
        <w:t>RentCottage journey</w:t>
      </w:r>
    </w:p>
    <w:p>
      <w:pPr>
        <w:widowControl/>
      </w:pPr>
      <w:r>
        <w:rPr>
          <w:rFonts w:ascii="Calibri" w:hAnsi="Calibri" w:eastAsia="Calibri"/>
          <w:color w:val="000000"/>
          <w:sz w:val="22"/>
        </w:rPr>
        <w:t>Approve owners and cottages → review multilingual content → oversee bookings and payments → record incidents → cancel, pause or deactivate activity when required → preserve an accountable history.</w:t>
      </w:r>
    </w:p>
    <w:p>
      <w:pPr>
        <w:pStyle w:val="Heading1"/>
      </w:pPr>
      <w:r>
        <w:t>Agreed Product Capabilities</w:t>
      </w:r>
    </w:p>
    <w:p>
      <w:pPr>
        <w:pStyle w:val="Heading2"/>
      </w:pPr>
      <w:r>
        <w:t>1. Find and compare cottages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As a </w:t>
      </w:r>
      <w:r>
        <w:rPr>
          <w:rFonts w:ascii="Calibri" w:hAnsi="Calibri" w:eastAsia="Calibri"/>
          <w:color w:val="000000"/>
          <w:sz w:val="21"/>
        </w:rPr>
        <w:t>customer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I want </w:t>
      </w:r>
      <w:r>
        <w:rPr>
          <w:rFonts w:ascii="Calibri" w:hAnsi="Calibri" w:eastAsia="Calibri"/>
          <w:color w:val="000000"/>
          <w:sz w:val="21"/>
        </w:rPr>
        <w:t>to find suitable cottages available for my complete visit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So that </w:t>
      </w:r>
      <w:r>
        <w:rPr>
          <w:rFonts w:ascii="Calibri" w:hAnsi="Calibri" w:eastAsia="Calibri"/>
          <w:color w:val="000000"/>
          <w:sz w:val="21"/>
        </w:rPr>
        <w:t>I do not waste time on unavailable options.</w:t>
      </w:r>
    </w:p>
    <w:p>
      <w:pPr>
        <w:pStyle w:val="Heading3"/>
      </w:pPr>
      <w:r>
        <w:t>RentCottage will provide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Browsing without an account on mobile and desktop.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Search across Iraq by governorate or local area, date, shift, party size and key amenities.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Approved cottage profiles with photos, capacity, rooms, amenities and House Rules.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Approximate location and simple availability without exposing exact addresses, customer identities or private block reasons.</w:t>
      </w:r>
    </w:p>
    <w:p>
      <w:pPr>
        <w:pStyle w:val="Heading3"/>
      </w:pPr>
      <w:r>
        <w:t>Accepted when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Search returns only published cottages available for the complete selected period.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Every result can accommodate the selected party and filters.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Customers can inspect enough information to judge suitability.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Exact cottage locations and private operational information remain hidden.</w:t>
      </w:r>
    </w:p>
    <w:p>
      <w:pPr>
        <w:pStyle w:val="Heading2"/>
      </w:pPr>
      <w:r>
        <w:t>2. Select booking time and understand the price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As a </w:t>
      </w:r>
      <w:r>
        <w:rPr>
          <w:rFonts w:ascii="Calibri" w:hAnsi="Calibri" w:eastAsia="Calibri"/>
          <w:color w:val="000000"/>
          <w:sz w:val="21"/>
        </w:rPr>
        <w:t>customer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I want </w:t>
      </w:r>
      <w:r>
        <w:rPr>
          <w:rFonts w:ascii="Calibri" w:hAnsi="Calibri" w:eastAsia="Calibri"/>
          <w:color w:val="000000"/>
          <w:sz w:val="21"/>
        </w:rPr>
        <w:t>to select the time I need and see one clear total price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So that </w:t>
      </w:r>
      <w:r>
        <w:rPr>
          <w:rFonts w:ascii="Calibri" w:hAnsi="Calibri" w:eastAsia="Calibri"/>
          <w:color w:val="000000"/>
          <w:sz w:val="21"/>
        </w:rPr>
        <w:t>I understand exactly what I am requesting.</w:t>
      </w:r>
    </w:p>
    <w:p>
      <w:pPr>
        <w:pStyle w:val="Heading3"/>
      </w:pPr>
      <w:r>
        <w:t>RentCottage will provide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Two or three fixed, owner-defined shifts for each cottage.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Selection of individual shifts, a separately priced Full-Day Bundle or a Booking Period across consecutive days.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Continuous access across all shifts in a Full-Day Bundle and across consecutive Full-Day Bundles.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Standard, day-of-week and specific-date prices in Iraqi dinar.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One final Booking Price with no additional RentCottage fee at checkout.</w:t>
      </w:r>
    </w:p>
    <w:p>
      <w:pPr>
        <w:pStyle w:val="Heading3"/>
      </w:pPr>
      <w:r>
        <w:t>Accepted when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Shift start and end times are clear, including shifts that end after midnight.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Conflicting shifts and Full-Day Bundles cannot both be booked.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The correct price override is applied and the total is understandable before requesting.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The quoted schedule, price, commission rate, content, House Rules and terms are preserved for that request.</w:t>
      </w:r>
    </w:p>
    <w:p>
      <w:pPr>
        <w:pStyle w:val="Heading2"/>
      </w:pPr>
      <w:r>
        <w:t>3. Request a booking and authorise payment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As a </w:t>
      </w:r>
      <w:r>
        <w:rPr>
          <w:rFonts w:ascii="Calibri" w:hAnsi="Calibri" w:eastAsia="Calibri"/>
          <w:color w:val="000000"/>
          <w:sz w:val="21"/>
        </w:rPr>
        <w:t>customer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I want </w:t>
      </w:r>
      <w:r>
        <w:rPr>
          <w:rFonts w:ascii="Calibri" w:hAnsi="Calibri" w:eastAsia="Calibri"/>
          <w:color w:val="000000"/>
          <w:sz w:val="21"/>
        </w:rPr>
        <w:t>to send one secure request for my complete Booking Period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So that </w:t>
      </w:r>
      <w:r>
        <w:rPr>
          <w:rFonts w:ascii="Calibri" w:hAnsi="Calibri" w:eastAsia="Calibri"/>
          <w:color w:val="000000"/>
          <w:sz w:val="21"/>
        </w:rPr>
        <w:t>the owner can decide without another customer taking the same time.</w:t>
      </w:r>
    </w:p>
    <w:p>
      <w:pPr>
        <w:pStyle w:val="Heading3"/>
      </w:pPr>
      <w:r>
        <w:t>RentCottage will provide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Phone verification when the customer makes their first request.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Guest-count validation, an optional Booking Note and explicit acceptance of House Rules and terms.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Full-price online authorisation before the request is created.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One exclusive Pending Hold covering every selected shift.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Withdrawal of a pending request with immediate release of the hold and payment authorisation.</w:t>
      </w:r>
    </w:p>
    <w:p>
      <w:pPr>
        <w:pStyle w:val="Heading3"/>
      </w:pPr>
      <w:r>
        <w:t>Accepted when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failed payment attempt creates neither a request nor a hold and can be retried.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successful request blocks every selected shift as one unit.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Customers cannot hold overlapping active requests or bookings at different cottages.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submitted request stays unchanged; changing it requires withdrawal and a new request.</w:t>
      </w:r>
    </w:p>
    <w:p>
      <w:pPr>
        <w:pStyle w:val="Heading2"/>
      </w:pPr>
      <w:r>
        <w:t>4. Decide, collect payment and confirm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As a </w:t>
      </w:r>
      <w:r>
        <w:rPr>
          <w:rFonts w:ascii="Calibri" w:hAnsi="Calibri" w:eastAsia="Calibri"/>
          <w:color w:val="000000"/>
          <w:sz w:val="21"/>
        </w:rPr>
        <w:t>customer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I want </w:t>
      </w:r>
      <w:r>
        <w:rPr>
          <w:rFonts w:ascii="Calibri" w:hAnsi="Calibri" w:eastAsia="Calibri"/>
          <w:color w:val="000000"/>
          <w:sz w:val="21"/>
        </w:rPr>
        <w:t>a clear and timely decision backed by successful payment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So that </w:t>
      </w:r>
      <w:r>
        <w:rPr>
          <w:rFonts w:ascii="Calibri" w:hAnsi="Calibri" w:eastAsia="Calibri"/>
          <w:color w:val="000000"/>
          <w:sz w:val="21"/>
        </w:rPr>
        <w:t>I can rely on a confirmed booking.</w:t>
      </w:r>
    </w:p>
    <w:p>
      <w:pPr>
        <w:pStyle w:val="Heading3"/>
      </w:pPr>
      <w:r>
        <w:t>RentCottage will provide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Immediate owner notification and a four-hour accept-or-decline deadline.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six-hour request cut-off before the first selected shift.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One complete owner decision with a reason when declined.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Full-payment collection after owner acceptance.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15-minute recovery period when payment collection fails.</w:t>
      </w:r>
    </w:p>
    <w:p>
      <w:pPr>
        <w:pStyle w:val="Heading3"/>
      </w:pPr>
      <w:r>
        <w:t>Accepted when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Declined, expired or withdrawn requests release both inventory and payment authorisation.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booking is confirmed only after owner acceptance and successful full payment.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Failed payment recovery expires without confirmation and releases the held time.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Customers and owners receive an immediate outcome notification.</w:t>
      </w:r>
    </w:p>
    <w:p>
      <w:pPr>
        <w:pStyle w:val="Heading2"/>
      </w:pPr>
      <w:r>
        <w:t>5. Access and manage a confirmed booking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As a </w:t>
      </w:r>
      <w:r>
        <w:rPr>
          <w:rFonts w:ascii="Calibri" w:hAnsi="Calibri" w:eastAsia="Calibri"/>
          <w:color w:val="000000"/>
          <w:sz w:val="21"/>
        </w:rPr>
        <w:t>customer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I want </w:t>
      </w:r>
      <w:r>
        <w:rPr>
          <w:rFonts w:ascii="Calibri" w:hAnsi="Calibri" w:eastAsia="Calibri"/>
          <w:color w:val="000000"/>
          <w:sz w:val="21"/>
        </w:rPr>
        <w:t>the details and history needed to complete my visit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So that </w:t>
      </w:r>
      <w:r>
        <w:rPr>
          <w:rFonts w:ascii="Calibri" w:hAnsi="Calibri" w:eastAsia="Calibri"/>
          <w:color w:val="000000"/>
          <w:sz w:val="21"/>
        </w:rPr>
        <w:t>I can arrive, coordinate and understand my booking status.</w:t>
      </w:r>
    </w:p>
    <w:p>
      <w:pPr>
        <w:pStyle w:val="Heading3"/>
      </w:pPr>
      <w:r>
        <w:t>RentCottage will provide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unique confirmation reference after successful payment.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Exact directions and mutual customer-owner contact details only after confirmation.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Customer and owner reminders 24 hours before the first shift.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Customer and owner Booking History covering current and past states.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Automatic completion at the end of the Booking Period unless an incident prevents it.</w:t>
      </w:r>
    </w:p>
    <w:p>
      <w:pPr>
        <w:pStyle w:val="Heading3"/>
      </w:pPr>
      <w:r>
        <w:t>Accepted when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Access Details and contact information are absent while a request is pending.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Confirmation contains the agreed times, price, rules and reference.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Reminders contain the information needed to arrive and prepare.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Booking History preserves declined, expired, withdrawn, confirmed, cancelled and completed outcomes.</w:t>
      </w:r>
    </w:p>
    <w:p>
      <w:pPr>
        <w:pStyle w:val="Heading2"/>
      </w:pPr>
      <w:r>
        <w:t>6. Apply cancellations, refunds and support rules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As a </w:t>
      </w:r>
      <w:r>
        <w:rPr>
          <w:rFonts w:ascii="Calibri" w:hAnsi="Calibri" w:eastAsia="Calibri"/>
          <w:color w:val="000000"/>
          <w:sz w:val="21"/>
        </w:rPr>
        <w:t>customer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I want </w:t>
      </w:r>
      <w:r>
        <w:rPr>
          <w:rFonts w:ascii="Calibri" w:hAnsi="Calibri" w:eastAsia="Calibri"/>
          <w:color w:val="000000"/>
          <w:sz w:val="21"/>
        </w:rPr>
        <w:t>one predictable cancellation and refund policy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So that </w:t>
      </w:r>
      <w:r>
        <w:rPr>
          <w:rFonts w:ascii="Calibri" w:hAnsi="Calibri" w:eastAsia="Calibri"/>
          <w:color w:val="000000"/>
          <w:sz w:val="21"/>
        </w:rPr>
        <w:t>I understand the financial consequence of a cancellation.</w:t>
      </w:r>
    </w:p>
    <w:p>
      <w:pPr>
        <w:pStyle w:val="Heading3"/>
      </w:pPr>
      <w:r>
        <w:t>RentCottage will provide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Full Refund when the customer cancels at least 48 hours before the first shift.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No refund for later customer cancellation or No-Show.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Full Refund for every Owner Cancellation or Administrator Cancellation.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visible support contact and restricted incident records.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Preserved evidence for formal payment disputes.</w:t>
      </w:r>
    </w:p>
    <w:p>
      <w:pPr>
        <w:pStyle w:val="Heading3"/>
      </w:pPr>
      <w:r>
        <w:t>Accepted when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Full Refund returns the customer's entire Booking Price without deducting provider fees.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booking made inside the 48-hour boundary shows the non-refundable warning before payment authorisation.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Owner Cancellation records a reason, gives no Owner Payout and can trigger reliability review.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Accommodation-quality complaints are assessed without promising an automatic refund or marketplace arbitration.</w:t>
      </w:r>
    </w:p>
    <w:p>
      <w:pPr>
        <w:pStyle w:val="Heading2"/>
      </w:pPr>
      <w:r>
        <w:t>7. Join, publish and operate as a Cottage Owner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As a </w:t>
      </w:r>
      <w:r>
        <w:rPr>
          <w:rFonts w:ascii="Calibri" w:hAnsi="Calibri" w:eastAsia="Calibri"/>
          <w:color w:val="000000"/>
          <w:sz w:val="21"/>
        </w:rPr>
        <w:t>Cottage Owner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I want </w:t>
      </w:r>
      <w:r>
        <w:rPr>
          <w:rFonts w:ascii="Calibri" w:hAnsi="Calibri" w:eastAsia="Calibri"/>
          <w:color w:val="000000"/>
          <w:sz w:val="21"/>
        </w:rPr>
        <w:t>to manage accurate cottages, prices and availability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So that </w:t>
      </w:r>
      <w:r>
        <w:rPr>
          <w:rFonts w:ascii="Calibri" w:hAnsi="Calibri" w:eastAsia="Calibri"/>
          <w:color w:val="000000"/>
          <w:sz w:val="21"/>
        </w:rPr>
        <w:t>I can receive suitable requests without double-booking.</w:t>
      </w:r>
    </w:p>
    <w:p>
      <w:pPr>
        <w:pStyle w:val="Heading3"/>
      </w:pPr>
      <w:r>
        <w:t>RentCottage will provide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Invitation-only, phone-verified Owner Accounts that can manage several cottages.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Manual owner verification outside the product, with only the approval result and review date stored.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Cottage Profile and multilingual content submission, review and publication.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Owner-defined Shift Schedules, prices, opened shifts and Private Blocks.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An Owner Calendar showing open, blocked, pending, confirmed and payment-required time.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Owner Payout eligibility after the Booking Period ends.</w:t>
      </w:r>
    </w:p>
    <w:p>
      <w:pPr>
        <w:pStyle w:val="Heading3"/>
      </w:pPr>
      <w:r>
        <w:t>Accepted when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newly published cottage starts with every shift closed until the owner opens it.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Schedule changes affect only future availability and never rewrite existing requests or bookings.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Previously approved content stays live until all updated language versions are approved together.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Price and availability changes take effect without content-review delay.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The preserved commission and cancellation outcome determine settlement.</w:t>
      </w:r>
    </w:p>
    <w:p>
      <w:pPr>
        <w:pStyle w:val="Heading2"/>
      </w:pPr>
      <w:r>
        <w:t>8. Control and support the marketplace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As a </w:t>
      </w:r>
      <w:r>
        <w:rPr>
          <w:rFonts w:ascii="Calibri" w:hAnsi="Calibri" w:eastAsia="Calibri"/>
          <w:color w:val="000000"/>
          <w:sz w:val="21"/>
        </w:rPr>
        <w:t>Platform Administrator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I want </w:t>
      </w:r>
      <w:r>
        <w:rPr>
          <w:rFonts w:ascii="Calibri" w:hAnsi="Calibri" w:eastAsia="Calibri"/>
          <w:color w:val="000000"/>
          <w:sz w:val="21"/>
        </w:rPr>
        <w:t>to oversee participation, content and serious booking problems</w:t>
      </w:r>
    </w:p>
    <w:p>
      <w:pPr>
        <w:keepLines/>
        <w:spacing w:before="0" w:after="20" w:line="252" w:lineRule="auto"/>
      </w:pPr>
      <w:r>
        <w:rPr>
          <w:rFonts w:ascii="Calibri" w:hAnsi="Calibri" w:eastAsia="Calibri"/>
          <w:b/>
          <w:color w:val="1F4D78"/>
          <w:sz w:val="21"/>
        </w:rPr>
        <w:t xml:space="preserve">So that </w:t>
      </w:r>
      <w:r>
        <w:rPr>
          <w:rFonts w:ascii="Calibri" w:hAnsi="Calibri" w:eastAsia="Calibri"/>
          <w:color w:val="000000"/>
          <w:sz w:val="21"/>
        </w:rPr>
        <w:t>RentCottage remains controlled and accountable.</w:t>
      </w:r>
    </w:p>
    <w:p>
      <w:pPr>
        <w:pStyle w:val="Heading3"/>
      </w:pPr>
      <w:r>
        <w:t>RentCottage will provide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Separate administrator access using email and multi-factor authentication.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Approval of Cottage Owners, new cottages and multilingual Content Changes.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Booking, payment and restricted incident oversight.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Accountable booking cancellation, pausing and deactivation for safety, fraud, legal or serious operational reasons.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Attribution and timestamps for privileged actions.</w:t>
      </w:r>
    </w:p>
    <w:p>
      <w:pPr>
        <w:pStyle w:val="Heading3"/>
      </w:pPr>
      <w:r>
        <w:t>Accepted when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Proposed content can be compared with the currently published version.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All three approved language versions are published together.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Paused or deactivated inventory stops receiving new requests while its history remains available.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Administrator cancellations create an audit record and incident, give a Full Refund and provide no Owner Payout.</w:t>
      </w:r>
    </w:p>
    <w:p>
      <w:pPr>
        <w:pStyle w:val="Heading1"/>
      </w:pPr>
      <w:r>
        <w:t>Agreed Business Rules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D8E0EA"/>
          <w:left w:val="single" w:sz="4" w:space="0" w:color="D8E0EA"/>
          <w:bottom w:val="single" w:sz="4" w:space="0" w:color="D8E0EA"/>
          <w:right w:val="single" w:sz="4" w:space="0" w:color="D8E0EA"/>
          <w:insideH w:val="single" w:sz="4" w:space="0" w:color="D8E0EA"/>
          <w:insideV w:val="single" w:sz="4" w:space="0" w:color="D8E0EA"/>
        </w:tblBorders>
        <w:tblInd w:w="120" w:type="dxa"/>
      </w:tblPr>
      <w:tblGrid>
        <w:gridCol w:w="2200"/>
        <w:gridCol w:w="7160"/>
      </w:tblGrid>
      <w:tr>
        <w:trPr>
          <w:tblHeader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1F4D78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shd w:fill="1F4D78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Agreed rule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Marketplace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Controlled multi-owner marketplace; public owner self-registration is excluded.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Coverage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Approved inventory anywhere in Iraq; at least ten approved cottages before public launch.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Cottage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One whole private leisure property for one customer group; not a hotel, room, shared property or dedicated event venue.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Languages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Arabic, Sorani Kurdish and English at launch; Arabic and Sorani are right-to-left.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Translation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Initially manual and LLM-assisted, with human approval before customer-visible publication.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Marketplace time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Iraq local time (UTC+3); a cross-midnight shift belongs to the date on which it starts.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Shift schedule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Two or three fixed, non-overlapping shifts; owner-controlled turnaround gaps; schedule changes apply only to future availability.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Pricing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Iraqi dinar; specific-date price overrides day-of-week price, which overrides the standard price.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Customer total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One Booking Price; no checkout platform fee, automatic multi-day discount or refundable damage deposit.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Commission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Target 12% of the Booking Price, deducted from Owner Payout and subject to provider pricing.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Full-price authorisation and an exclusive Pending Hold are created together; the owner decides the complete request.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Timing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Four-hour owner deadline; six-hour request cut-off; 15-minute payment-recovery period.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Confirmation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Owner acceptance plus successful full-payment collection; exact location and mutual contacts are then released.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Cancellation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Full Refund at least 48 hours before the first shift; no refund inside 48 hours or for No-Show.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Owner or admin cancellation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Always a Full Refund, no Owner Payout and an accountable record.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Settlement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Licensed provider manages funds; RentCottage does not operate a wallet or directly hold customer money.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/>
                <w:color w:val="000000"/>
                <w:sz w:val="19"/>
              </w:rPr>
              <w:t>Owner documents</w:t>
            </w:r>
          </w:p>
        </w:tc>
        <w:tc>
          <w:tcPr>
            <w:tcW w:type="dxa" w:w="716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Identity, authority-to-rent and local compliance checked outside the product; sensitive documents are not stored in the MVP.</w:t>
            </w:r>
          </w:p>
        </w:tc>
      </w:tr>
    </w:tbl>
    <w:p>
      <w:pPr>
        <w:pStyle w:val="Heading1"/>
      </w:pPr>
      <w:r>
        <w:t>Whole-Product Acceptance</w:t>
      </w:r>
    </w:p>
    <w:p>
      <w:pPr>
        <w:widowControl/>
      </w:pPr>
      <w:r>
        <w:rPr>
          <w:rFonts w:ascii="Calibri" w:hAnsi="Calibri" w:eastAsia="Calibri"/>
          <w:color w:val="000000"/>
          <w:sz w:val="22"/>
        </w:rPr>
        <w:t>The MVP is ready for client acceptance when: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Customers, Cottage Owners and Platform Administrators can complete their agreed journeys on mobile and desktop.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Arabic, Sorani Kurdish and English work throughout the product, communications and approved cottage content.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Shifts, Full-Day Bundles, multi-day periods, prices and availability follow the agreed rules without double-booking.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Personal contact details, exact locations and restricted operational information appear only to the correct people at the correct booking stage.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The selected licensed payment provider has demonstrated authorisation, collection, release, refund, dispute and owner-settlement flows.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At least ten approved cottages are ready before public launch.</w:t>
      </w:r>
    </w:p>
    <w:p>
      <w:pPr>
        <w:pStyle w:val="Heading1"/>
      </w:pPr>
      <w:r>
        <w:t>Not Included in the MVP</w:t>
      </w:r>
    </w:p>
    <w:p>
      <w:pPr>
        <w:pStyle w:val="Heading2"/>
      </w:pPr>
      <w:r>
        <w:t>Product and inventory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Native iOS or Android applications.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Public Cottage Owner self-registration.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Inventory outside Iraq, hotels, individual rooms, shared accommodation, unequipped farms or dedicated event venues.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Customer-selected arbitrary times, hourly booking or date-specific shift schedules.</w:t>
      </w:r>
    </w:p>
    <w:p>
      <w:pPr>
        <w:pStyle w:val="Heading2"/>
      </w:pPr>
      <w:r>
        <w:t>Payments and pricing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Cash, offline transfer, partial or deposit-only payment, or unpaid requests.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Checkout platform fees, refundable damage deposits or automatic promotional, loyalty, multi-shift or multi-day discounts.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 RentCottage wallet, direct custody of customer funds or unlicensed payment processing.</w:t>
      </w:r>
    </w:p>
    <w:p>
      <w:pPr>
        <w:pStyle w:val="Heading2"/>
      </w:pPr>
      <w:r>
        <w:t>Communication and reputation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Customer reviews, in-platform messaging, audio calling or video calling.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Public verified badges or exact addresses before confirmation.</w:t>
      </w:r>
    </w:p>
    <w:p>
      <w:pPr>
        <w:pStyle w:val="Heading2"/>
      </w:pPr>
      <w:r>
        <w:t>Operations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Direct editing or rescheduling of submitted requests or Confirmed Bookings.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Automatic refunds or RentCottage arbitration for general accommodation-quality complaints.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Complex administrator roles, finance reporting suites, owner analytics or revenue-management tools.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Storage of owner national identity, ownership or licensing documents.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color w:val="000000"/>
          <w:sz w:val="22"/>
        </w:rPr>
        <w:t>Automatic publication of machine-translated content or launch languages beyond Arabic, Sorani Kurdish and English.</w:t>
      </w:r>
    </w:p>
    <w:p>
      <w:pPr>
        <w:pStyle w:val="Heading1"/>
      </w:pPr>
      <w:r>
        <w:t>Dependencies and Assumptions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b/>
          <w:color w:val="000000"/>
          <w:sz w:val="22"/>
        </w:rPr>
        <w:t>Payment adoption:</w:t>
      </w:r>
      <w:r>
        <w:rPr>
          <w:rFonts w:ascii="Calibri" w:hAnsi="Calibri" w:eastAsia="Calibri"/>
          <w:color w:val="000000"/>
          <w:sz w:val="22"/>
        </w:rPr>
        <w:t xml:space="preserve"> Online full payment is the agreed MVP direction. Field research must test customer willingness in Iraq; strong contrary evidence may reopen the decision before launch.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b/>
          <w:color w:val="000000"/>
          <w:sz w:val="22"/>
        </w:rPr>
        <w:t>Payment provider:</w:t>
      </w:r>
      <w:r>
        <w:rPr>
          <w:rFonts w:ascii="Calibri" w:hAnsi="Calibri" w:eastAsia="Calibri"/>
          <w:color w:val="000000"/>
          <w:sz w:val="22"/>
        </w:rPr>
        <w:t xml:space="preserve"> The selected CBI-licensed provider must support the complete agreed funds flow. If no suitable provider can, the payment model must be reconsidered.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b/>
          <w:color w:val="000000"/>
          <w:sz w:val="22"/>
        </w:rPr>
        <w:t>Commission:</w:t>
      </w:r>
      <w:r>
        <w:rPr>
          <w:rFonts w:ascii="Calibri" w:hAnsi="Calibri" w:eastAsia="Calibri"/>
          <w:color w:val="000000"/>
          <w:sz w:val="22"/>
        </w:rPr>
        <w:t xml:space="preserve"> The 12% commission is a commercial target to confirm against provider processing, refund, dispute and settlement costs.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b/>
          <w:color w:val="000000"/>
          <w:sz w:val="22"/>
        </w:rPr>
        <w:t>Legal and accounting:</w:t>
      </w:r>
      <w:r>
        <w:rPr>
          <w:rFonts w:ascii="Calibri" w:hAnsi="Calibri" w:eastAsia="Calibri"/>
          <w:color w:val="000000"/>
          <w:sz w:val="22"/>
        </w:rPr>
        <w:t xml:space="preserve"> Qualified Iraqi and Kurdistan Region advice must confirm marketplace, tourism, business, tax, privacy, property, receipt and settlement responsibilities.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b/>
          <w:color w:val="000000"/>
          <w:sz w:val="22"/>
        </w:rPr>
        <w:t>Translation:</w:t>
      </w:r>
      <w:r>
        <w:rPr>
          <w:rFonts w:ascii="Calibri" w:hAnsi="Calibri" w:eastAsia="Calibri"/>
          <w:color w:val="000000"/>
          <w:sz w:val="22"/>
        </w:rPr>
        <w:t xml:space="preserve"> Native-language review remains required even when an LLM assists the manual translation workflow.</w:t>
      </w:r>
    </w:p>
    <w:p>
      <w:pPr>
        <w:widowControl/>
        <w:numPr>
          <w:ilvl w:val="0"/>
          <w:numId w:val="12"/>
        </w:numPr>
      </w:pPr>
      <w:r>
        <w:rPr>
          <w:rFonts w:ascii="Calibri" w:hAnsi="Calibri" w:eastAsia="Calibri"/>
          <w:b/>
          <w:color w:val="000000"/>
          <w:sz w:val="22"/>
        </w:rPr>
        <w:t>Visual design:</w:t>
      </w:r>
      <w:r>
        <w:rPr>
          <w:rFonts w:ascii="Calibri" w:hAnsi="Calibri" w:eastAsia="Calibri"/>
          <w:color w:val="000000"/>
          <w:sz w:val="22"/>
        </w:rPr>
        <w:t xml:space="preserve"> Final production direction remains a separate client choice and must preserve the product rules in this agreement.</w:t>
      </w:r>
    </w:p>
    <w:p>
      <w:r>
        <w:br w:type="page"/>
      </w:r>
    </w:p>
    <w:p>
      <w:pPr>
        <w:pStyle w:val="Heading1"/>
      </w:pPr>
      <w:r>
        <w:t>Client Sign-off</w:t>
      </w:r>
    </w:p>
    <w:p>
      <w:pPr>
        <w:widowControl/>
      </w:pPr>
      <w:r>
        <w:rPr>
          <w:rFonts w:ascii="Calibri" w:hAnsi="Calibri" w:eastAsia="Calibri"/>
          <w:color w:val="000000"/>
          <w:sz w:val="22"/>
        </w:rPr>
        <w:t>By approving this document, the client confirms that:</w:t>
      </w:r>
    </w:p>
    <w:p>
      <w:pPr>
        <w:widowControl/>
        <w:spacing w:after="160" w:line="280" w:lineRule="auto"/>
        <w:ind w:left="547" w:hanging="403"/>
      </w:pPr>
      <w:r>
        <w:rPr>
          <w:rFonts w:ascii="DejaVu Sans" w:hAnsi="DejaVu Sans" w:eastAsia="DejaVu Sans"/>
          <w:color w:val="0B2545"/>
          <w:sz w:val="22"/>
        </w:rPr>
        <w:t xml:space="preserve">☐  </w:t>
      </w:r>
      <w:r>
        <w:rPr>
          <w:rFonts w:ascii="Calibri" w:hAnsi="Calibri" w:eastAsia="Calibri"/>
          <w:color w:val="000000"/>
          <w:sz w:val="22"/>
        </w:rPr>
        <w:t>The Product at a Glance and eight Agreed Product Capabilities describe the intended MVP.</w:t>
      </w:r>
    </w:p>
    <w:p>
      <w:pPr>
        <w:widowControl/>
        <w:spacing w:after="160" w:line="280" w:lineRule="auto"/>
        <w:ind w:left="547" w:hanging="403"/>
      </w:pPr>
      <w:r>
        <w:rPr>
          <w:rFonts w:ascii="DejaVu Sans" w:hAnsi="DejaVu Sans" w:eastAsia="DejaVu Sans"/>
          <w:color w:val="0B2545"/>
          <w:sz w:val="22"/>
        </w:rPr>
        <w:t xml:space="preserve">☐  </w:t>
      </w:r>
      <w:r>
        <w:rPr>
          <w:rFonts w:ascii="Calibri" w:hAnsi="Calibri" w:eastAsia="Calibri"/>
          <w:color w:val="000000"/>
          <w:sz w:val="22"/>
        </w:rPr>
        <w:t>Inventory may be approved anywhere in Iraq, with at least ten approved cottages required before public launch.</w:t>
      </w:r>
    </w:p>
    <w:p>
      <w:pPr>
        <w:widowControl/>
        <w:spacing w:after="160" w:line="280" w:lineRule="auto"/>
        <w:ind w:left="547" w:hanging="403"/>
      </w:pPr>
      <w:r>
        <w:rPr>
          <w:rFonts w:ascii="DejaVu Sans" w:hAnsi="DejaVu Sans" w:eastAsia="DejaVu Sans"/>
          <w:color w:val="0B2545"/>
          <w:sz w:val="22"/>
        </w:rPr>
        <w:t xml:space="preserve">☐  </w:t>
      </w:r>
      <w:r>
        <w:rPr>
          <w:rFonts w:ascii="Calibri" w:hAnsi="Calibri" w:eastAsia="Calibri"/>
          <w:color w:val="000000"/>
          <w:sz w:val="22"/>
        </w:rPr>
        <w:t>Cottages use two or three owner-defined shifts, optional Full-Day Bundles and consecutive-day Booking Periods.</w:t>
      </w:r>
    </w:p>
    <w:p>
      <w:pPr>
        <w:widowControl/>
        <w:spacing w:after="160" w:line="280" w:lineRule="auto"/>
        <w:ind w:left="547" w:hanging="403"/>
      </w:pPr>
      <w:r>
        <w:rPr>
          <w:rFonts w:ascii="DejaVu Sans" w:hAnsi="DejaVu Sans" w:eastAsia="DejaVu Sans"/>
          <w:color w:val="0B2545"/>
          <w:sz w:val="22"/>
        </w:rPr>
        <w:t xml:space="preserve">☐  </w:t>
      </w:r>
      <w:r>
        <w:rPr>
          <w:rFonts w:ascii="Calibri" w:hAnsi="Calibri" w:eastAsia="Calibri"/>
          <w:color w:val="000000"/>
          <w:sz w:val="22"/>
        </w:rPr>
        <w:t>Arabic, Sorani Kurdish and English are required at launch.</w:t>
      </w:r>
    </w:p>
    <w:p>
      <w:pPr>
        <w:widowControl/>
        <w:spacing w:after="160" w:line="280" w:lineRule="auto"/>
        <w:ind w:left="547" w:hanging="403"/>
      </w:pPr>
      <w:r>
        <w:rPr>
          <w:rFonts w:ascii="DejaVu Sans" w:hAnsi="DejaVu Sans" w:eastAsia="DejaVu Sans"/>
          <w:color w:val="0B2545"/>
          <w:sz w:val="22"/>
        </w:rPr>
        <w:t xml:space="preserve">☐  </w:t>
      </w:r>
      <w:r>
        <w:rPr>
          <w:rFonts w:ascii="Calibri" w:hAnsi="Calibri" w:eastAsia="Calibri"/>
          <w:color w:val="000000"/>
          <w:sz w:val="22"/>
        </w:rPr>
        <w:t>RentCottage uses request-to-book and online full-price authorisation followed by collection after owner acceptance.</w:t>
      </w:r>
    </w:p>
    <w:p>
      <w:pPr>
        <w:widowControl/>
        <w:spacing w:after="160" w:line="280" w:lineRule="auto"/>
        <w:ind w:left="547" w:hanging="403"/>
      </w:pPr>
      <w:r>
        <w:rPr>
          <w:rFonts w:ascii="DejaVu Sans" w:hAnsi="DejaVu Sans" w:eastAsia="DejaVu Sans"/>
          <w:color w:val="0B2545"/>
          <w:sz w:val="22"/>
        </w:rPr>
        <w:t xml:space="preserve">☐  </w:t>
      </w:r>
      <w:r>
        <w:rPr>
          <w:rFonts w:ascii="Calibri" w:hAnsi="Calibri" w:eastAsia="Calibri"/>
          <w:color w:val="000000"/>
          <w:sz w:val="22"/>
        </w:rPr>
        <w:t>The target Marketplace Commission is 12%, subject to payment-provider pricing.</w:t>
      </w:r>
    </w:p>
    <w:p>
      <w:pPr>
        <w:widowControl/>
        <w:spacing w:after="160" w:line="280" w:lineRule="auto"/>
        <w:ind w:left="547" w:hanging="403"/>
      </w:pPr>
      <w:r>
        <w:rPr>
          <w:rFonts w:ascii="DejaVu Sans" w:hAnsi="DejaVu Sans" w:eastAsia="DejaVu Sans"/>
          <w:color w:val="0B2545"/>
          <w:sz w:val="22"/>
        </w:rPr>
        <w:t xml:space="preserve">☐  </w:t>
      </w:r>
      <w:r>
        <w:rPr>
          <w:rFonts w:ascii="Calibri" w:hAnsi="Calibri" w:eastAsia="Calibri"/>
          <w:color w:val="000000"/>
          <w:sz w:val="22"/>
        </w:rPr>
        <w:t>The marketplace-wide 48-hour cancellation and Full Refund rules are agreed.</w:t>
      </w:r>
    </w:p>
    <w:p>
      <w:pPr>
        <w:widowControl/>
        <w:spacing w:after="160" w:line="280" w:lineRule="auto"/>
        <w:ind w:left="547" w:hanging="403"/>
      </w:pPr>
      <w:r>
        <w:rPr>
          <w:rFonts w:ascii="DejaVu Sans" w:hAnsi="DejaVu Sans" w:eastAsia="DejaVu Sans"/>
          <w:color w:val="0B2545"/>
          <w:sz w:val="22"/>
        </w:rPr>
        <w:t xml:space="preserve">☐  </w:t>
      </w:r>
      <w:r>
        <w:rPr>
          <w:rFonts w:ascii="Calibri" w:hAnsi="Calibri" w:eastAsia="Calibri"/>
          <w:color w:val="000000"/>
          <w:sz w:val="22"/>
        </w:rPr>
        <w:t>The Not Included, Dependencies and Assumptions sections correctly describe the MVP boundary and remaining launch gates.</w:t>
      </w:r>
    </w:p>
    <w:p>
      <w:pPr>
        <w:spacing w:before="120" w:after="160"/>
      </w:pPr>
      <w:r>
        <w:rPr>
          <w:rFonts w:ascii="Calibri" w:hAnsi="Calibri" w:eastAsia="Calibri"/>
          <w:b/>
          <w:color w:val="000000"/>
          <w:sz w:val="22"/>
        </w:rPr>
        <w:t>Approved by:</w:t>
      </w:r>
      <w:r>
        <w:rPr>
          <w:rFonts w:ascii="Calibri" w:hAnsi="Calibri" w:eastAsia="Calibri"/>
          <w:color w:val="000000"/>
          <w:sz w:val="22"/>
        </w:rPr>
        <w:t xml:space="preserve"> ____________________________________</w:t>
      </w:r>
    </w:p>
    <w:p>
      <w:pPr>
        <w:spacing w:before="120" w:after="160"/>
      </w:pPr>
      <w:r>
        <w:rPr>
          <w:rFonts w:ascii="Calibri" w:hAnsi="Calibri" w:eastAsia="Calibri"/>
          <w:b/>
          <w:color w:val="000000"/>
          <w:sz w:val="22"/>
        </w:rPr>
        <w:t>Role:</w:t>
      </w:r>
      <w:r>
        <w:rPr>
          <w:rFonts w:ascii="Calibri" w:hAnsi="Calibri" w:eastAsia="Calibri"/>
          <w:color w:val="000000"/>
          <w:sz w:val="22"/>
        </w:rPr>
        <w:t xml:space="preserve"> ___________________________________________</w:t>
      </w:r>
    </w:p>
    <w:p>
      <w:pPr>
        <w:spacing w:before="120" w:after="160"/>
      </w:pPr>
      <w:r>
        <w:rPr>
          <w:rFonts w:ascii="Calibri" w:hAnsi="Calibri" w:eastAsia="Calibri"/>
          <w:b/>
          <w:color w:val="000000"/>
          <w:sz w:val="22"/>
        </w:rPr>
        <w:t>Date:</w:t>
      </w:r>
      <w:r>
        <w:rPr>
          <w:rFonts w:ascii="Calibri" w:hAnsi="Calibri" w:eastAsia="Calibri"/>
          <w:color w:val="000000"/>
          <w:sz w:val="22"/>
        </w:rPr>
        <w:t xml:space="preserve"> ___________________________________________</w:t>
      </w:r>
    </w:p>
    <w:p>
      <w:pPr>
        <w:spacing w:before="120" w:after="160"/>
      </w:pPr>
      <w:r>
        <w:rPr>
          <w:rFonts w:ascii="Calibri" w:hAnsi="Calibri" w:eastAsia="Calibri"/>
          <w:b/>
          <w:color w:val="000000"/>
          <w:sz w:val="22"/>
        </w:rPr>
        <w:t>Signature or written approval reference:</w:t>
      </w:r>
      <w:r>
        <w:rPr>
          <w:rFonts w:ascii="Calibri" w:hAnsi="Calibri" w:eastAsia="Calibri"/>
          <w:color w:val="000000"/>
          <w:sz w:val="22"/>
        </w:rPr>
        <w:t xml:space="preserve"> ___________________________________________</w:t>
      </w:r>
    </w:p>
    <w:p>
      <w:pPr>
        <w:spacing w:after="2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Calibri"/>
        <w:color w:val="5B6573"/>
        <w:sz w:val="18"/>
      </w:rPr>
      <w:t xml:space="preserve">Page </w:t>
    </w:r>
    <w:r>
      <w:rPr>
        <w:rFonts w:ascii="Calibri" w:hAnsi="Calibri" w:eastAsia="Calibri"/>
        <w:color w:val="5B6573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Calibri"/>
        <w:color w:val="5B6573"/>
        <w:sz w:val="18"/>
      </w:rPr>
      <w:t xml:space="preserve"> of </w:t>
    </w:r>
    <w:r>
      <w:rPr>
        <w:rFonts w:ascii="Calibri" w:hAnsi="Calibri" w:eastAsia="Calibri"/>
        <w:color w:val="5B6573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0"/>
      <w:jc w:val="left"/>
    </w:pPr>
    <w:r>
      <w:rPr>
        <w:rFonts w:ascii="Calibri" w:hAnsi="Calibri" w:eastAsia="Calibri"/>
        <w:b/>
        <w:color w:val="5B6573"/>
        <w:sz w:val="18"/>
      </w:rPr>
      <w:t>RentCottage MVP Agreement</w:t>
    </w:r>
    <w:r>
      <w:rPr>
        <w:rFonts w:ascii="Calibri" w:hAnsi="Calibri" w:eastAsia="Calibri"/>
        <w:color w:val="5B6573"/>
        <w:sz w:val="18"/>
      </w:rPr>
      <w:tab/>
      <w:t>Proposed for client sign-off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0B25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20" w:line="240" w:lineRule="auto"/>
    </w:pPr>
    <w:rPr>
      <w:rFonts w:asciiTheme="majorHAnsi" w:eastAsiaTheme="majorEastAsia" w:hAnsiTheme="majorHAnsi" w:cstheme="majorBidi" w:ascii="Calibri" w:hAnsi="Calibri" w:eastAsia="Calibri"/>
      <w:b w:val="0"/>
      <w:i/>
      <w:iCs/>
      <w:color w:val="5B6573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RentCottage Marketplace MVP — Client Product Agreement</dc:title>
  <dc:subject>Proposed MVP product agreement for client sign-off</dc:subject>
  <dc:creator>RentCottage</dc:creator>
  <cp:keywords>RentCottage, PRD, MVP, Iraq, cottage marketplace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