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Refined Experimental Design</w:t>
      </w:r>
    </w:p>
    <w:p>
      <w:pPr>
        <w:spacing w:after="360"/>
        <w:jc w:val="center"/>
      </w:pPr>
      <w:r>
        <w:rPr>
          <w:color w:val="555555"/>
          <w:sz w:val="28"/>
          <w:szCs w:val="28"/>
        </w:rPr>
        <w:t xml:space="preserve">LLM Assistance in Data Visualization Dashboards</w:t>
      </w:r>
    </w:p>
    <w:p>
      <w:pPr>
        <w:pStyle w:val="Heading1"/>
      </w:pPr>
      <w:r>
        <w:t xml:space="preserve">1. Research Question and Hypotheses</w:t>
      </w:r>
    </w:p>
    <w:p>
      <w:pPr>
        <w:pStyle w:val="Heading2"/>
      </w:pPr>
      <w:r>
        <w:t xml:space="preserve">1.1 Primary Research Question</w:t>
      </w:r>
    </w:p>
    <w:p>
      <w:pPr>
        <w:spacing w:after="120"/>
      </w:pPr>
      <w:r>
        <w:t xml:space="preserve">Does an embedded LLM helper change how users engage with, extract insights from, and retain information from a traditional interactive dashboard?</w:t>
      </w:r>
    </w:p>
    <w:p>
      <w:pPr>
        <w:spacing w:after="120"/>
      </w:pPr>
      <w:r>
        <w:t xml:space="preserve">This study commits to investigating LLM assistance as a companion to a traditional dashboard interface, not as a replacement for direct manipulation. The dashboard with manual controls is held constant; the LLM helper is the manipulation.</w:t>
      </w:r>
    </w:p>
    <w:p>
      <w:pPr>
        <w:pStyle w:val="Heading2"/>
      </w:pPr>
      <w:r>
        <w:t xml:space="preserve">1.2 Hypotheses</w:t>
      </w:r>
    </w:p>
    <w:p>
      <w:pPr>
        <w:spacing w:after="120"/>
      </w:pPr>
      <w:r>
        <w:rPr>
          <w:b w:val="false"/>
          <w:bCs w:val="false"/>
        </w:rPr>
        <w:t xml:space="preserve">H1 (Engagement): Both LLM-assisted groups will show lower dashboard engagement (fewer distinct interactions, less time on dashboard relative to total session time) than the control group.</w:t>
      </w:r>
    </w:p>
    <w:p>
      <w:pPr>
        <w:spacing w:after="120"/>
      </w:pPr>
      <w:r>
        <w:t xml:space="preserve">H2 (Accuracy): The good-LLM group will achieve the highest accuracy. The bad-LLM group will achieve the lowest accuracy. The control group will fall between them.</w:t>
      </w:r>
    </w:p>
    <w:p>
      <w:pPr>
        <w:spacing w:after="120"/>
      </w:pPr>
      <w:r>
        <w:t xml:space="preserve">H3 (Calibration): The bad-LLM group will show the highest miscalibration (high confidence with low accuracy). The control group will be the best calibrated.</w:t>
      </w:r>
    </w:p>
    <w:p>
      <w:pPr>
        <w:spacing w:after="120"/>
      </w:pPr>
      <w:r>
        <w:t xml:space="preserve">H4 (Retention): The control group will show the strongest retention on transfer questions because direct interaction with the dashboard supports deeper encoding. The good-LLM group will show weaker retention despite high in-session accuracy.</w:t>
      </w:r>
    </w:p>
    <w:p>
      <w:pPr>
        <w:spacing w:after="120"/>
      </w:pPr>
      <w:r>
        <w:t xml:space="preserve">H5 (Verification, exploratory): Bad-LLM participants who detect inconsistencies will engage more with the dashboard than good-LLM participants, reversing the engagement pattern within that subgroup.</w:t>
      </w:r>
    </w:p>
    <w:p>
      <w:pPr>
        <w:pStyle w:val="Heading1"/>
      </w:pPr>
      <w:r>
        <w:t xml:space="preserve">2. Design Overview</w:t>
      </w:r>
    </w:p>
    <w:p>
      <w:pPr>
        <w:spacing w:after="120"/>
      </w:pPr>
      <w:r>
        <w:t xml:space="preserve">Three-arm between-subjects randomized controlled trial with a delayed retention follow-up.</w:t>
      </w:r>
    </w:p>
    <w:p>
      <w:pPr>
        <w:pStyle w:val="Heading2"/>
      </w:pPr>
      <w:r>
        <w:t xml:space="preserve">2.1 Experimental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Element</w:t>
            </w:r>
          </w:p>
        </w:tc>
        <w:tc>
          <w:tcPr>
            <w:tcW w:type="dxa" w:w="252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Control</w:t>
            </w:r>
          </w:p>
        </w:tc>
        <w:tc>
          <w:tcPr>
            <w:tcW w:type="dxa" w:w="252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Treatment 1: Good LLM</w:t>
            </w:r>
          </w:p>
        </w:tc>
        <w:tc>
          <w:tcPr>
            <w:tcW w:type="dxa" w:w="252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Treatment 2: Bad LLM</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Dashboard</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Full functionality</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Full functionality</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Full functionality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Default chart</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Insufficient for all questions</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Insufficient for all questions</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Insufficient for all questions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LLM access</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None</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Embedded chat + explain-plot button, system prompt with correct dataset facts</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Embedded chat + explain-plot button, system prompt with systematically inverted dataset facts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Predicted accuracy</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Moderate</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Low</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Predicted engagement</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Low</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Low (or high if detection occurs)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Predicted retention</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Strong</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Weak</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Weak (potentially wrong-answer retention)</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Predicted confidence</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Moderate, well-calibrated</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well-calibrated</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miscalibrated</w:t>
            </w:r>
          </w:p>
        </w:tc>
      </w:tr>
    </w:tbl>
    <w:p>
      <w:pPr>
        <w:spacing w:after="120"/>
      </w:pPr>
      <w:r>
        <w:t xml:space="preserve"/>
      </w:r>
    </w:p>
    <w:p>
      <w:pPr>
        <w:pStyle w:val="Heading2"/>
      </w:pPr>
      <w:r>
        <w:t xml:space="preserve">2.2 Sample</w:t>
      </w:r>
    </w:p>
    <w:p>
      <w:pPr>
        <w:pStyle w:val="ListParagraph"/>
        <w:numPr>
          <w:ilvl w:val="0"/>
          <w:numId w:val="2"/>
        </w:numPr>
        <w:spacing w:after="80"/>
      </w:pPr>
      <w:r>
        <w:t xml:space="preserve">Target: 300 participants (100 per arm). Minimum acceptable: 200 (≈65 per arm).</w:t>
      </w:r>
    </w:p>
    <w:p>
      <w:pPr>
        <w:pStyle w:val="ListParagraph"/>
        <w:numPr>
          <w:ilvl w:val="0"/>
          <w:numId w:val="2"/>
        </w:numPr>
        <w:spacing w:after="80"/>
      </w:pPr>
      <w:r>
        <w:t xml:space="preserve">Recruitment: GW students plus Prolific top-up if budget allows ($0.25 per response model from team discussion).</w:t>
      </w:r>
    </w:p>
    <w:p>
      <w:pPr>
        <w:pStyle w:val="ListParagraph"/>
        <w:numPr>
          <w:ilvl w:val="0"/>
          <w:numId w:val="2"/>
        </w:numPr>
        <w:spacing w:after="80"/>
      </w:pPr>
      <w:r>
        <w:t xml:space="preserve">Stratified random assignment on visualization literacy (Q0_1 score) to prevent unlucky imbalance across arms.</w:t>
      </w:r>
    </w:p>
    <w:p>
      <w:pPr>
        <w:pStyle w:val="ListParagraph"/>
        <w:numPr>
          <w:ilvl w:val="0"/>
          <w:numId w:val="2"/>
        </w:numPr>
        <w:spacing w:after="80"/>
      </w:pPr>
      <w:r>
        <w:t xml:space="preserve">Eligibility: 18+, English fluency, completed baseline literacy questions.</w:t>
      </w:r>
    </w:p>
    <w:p>
      <w:pPr>
        <w:pStyle w:val="Heading2"/>
      </w:pPr>
      <w:r>
        <w:t xml:space="preserve">2.3 Procedure</w:t>
      </w:r>
    </w:p>
    <w:p>
      <w:pPr>
        <w:pStyle w:val="ListParagraph"/>
        <w:numPr>
          <w:ilvl w:val="0"/>
          <w:numId w:val="3"/>
        </w:numPr>
        <w:spacing w:after="80"/>
      </w:pPr>
      <w:r>
        <w:t xml:space="preserve">Consent and pre-assignment battery: visualization comfort, scatter plot literacy, LLM usage frequency, AI trust scale.</w:t>
      </w:r>
    </w:p>
    <w:p>
      <w:pPr>
        <w:pStyle w:val="ListParagraph"/>
        <w:numPr>
          <w:ilvl w:val="0"/>
          <w:numId w:val="3"/>
        </w:numPr>
        <w:spacing w:after="80"/>
      </w:pPr>
      <w:r>
        <w:t xml:space="preserve">Random assignment (stratified) to one of three arms.</w:t>
      </w:r>
    </w:p>
    <w:p>
      <w:pPr>
        <w:pStyle w:val="ListParagraph"/>
        <w:numPr>
          <w:ilvl w:val="0"/>
          <w:numId w:val="3"/>
        </w:numPr>
        <w:spacing w:after="80"/>
      </w:pPr>
      <w:r>
        <w:t xml:space="preserve">Brief tutorial on the dashboard interface (and chat panel for treatment arms).</w:t>
      </w:r>
    </w:p>
    <w:p>
      <w:pPr>
        <w:pStyle w:val="ListParagraph"/>
        <w:numPr>
          <w:ilvl w:val="0"/>
          <w:numId w:val="3"/>
        </w:numPr>
        <w:spacing w:after="80"/>
      </w:pPr>
      <w:r>
        <w:t xml:space="preserve">Dashboard task: six questions about the dataset, presented in randomized order.</w:t>
      </w:r>
    </w:p>
    <w:p>
      <w:pPr>
        <w:pStyle w:val="ListParagraph"/>
        <w:numPr>
          <w:ilvl w:val="0"/>
          <w:numId w:val="3"/>
        </w:numPr>
        <w:spacing w:after="80"/>
      </w:pPr>
      <w:r>
        <w:t xml:space="preserve">Per-question confidence rating (1–5) immediately after each answer.</w:t>
      </w:r>
    </w:p>
    <w:p>
      <w:pPr>
        <w:pStyle w:val="ListParagraph"/>
        <w:numPr>
          <w:ilvl w:val="0"/>
          <w:numId w:val="3"/>
        </w:numPr>
        <w:spacing w:after="80"/>
      </w:pPr>
      <w:r>
        <w:t xml:space="preserve">Post-task questions on perceived helpfulness, trust, and self-reported strategy.</w:t>
      </w:r>
    </w:p>
    <w:p>
      <w:pPr>
        <w:pStyle w:val="ListParagraph"/>
        <w:numPr>
          <w:ilvl w:val="0"/>
          <w:numId w:val="3"/>
        </w:numPr>
        <w:spacing w:after="80"/>
      </w:pPr>
      <w:r>
        <w:t xml:space="preserve">24-hour gap (replaces the 1-hour gap in original plan: stronger memory signal, cleaner separation).</w:t>
      </w:r>
    </w:p>
    <w:p>
      <w:pPr>
        <w:pStyle w:val="ListParagraph"/>
        <w:numPr>
          <w:ilvl w:val="0"/>
          <w:numId w:val="3"/>
        </w:numPr>
        <w:spacing w:after="80"/>
      </w:pPr>
      <w:r>
        <w:t xml:space="preserve">Retention session: transfer questions (same insight, different framing), dashboard locked, no LLM access.</w:t>
      </w:r>
    </w:p>
    <w:p>
      <w:pPr>
        <w:pStyle w:val="ListParagraph"/>
        <w:numPr>
          <w:ilvl w:val="0"/>
          <w:numId w:val="3"/>
        </w:numPr>
        <w:spacing w:after="80"/>
      </w:pPr>
      <w:r>
        <w:t xml:space="preserve">Debrief, including disclosure to bad-LLM participants of the manipulation and the correct answers.</w:t>
      </w:r>
    </w:p>
    <w:p>
      <w:pPr>
        <w:pStyle w:val="Heading1"/>
      </w:pPr>
      <w:r>
        <w:t xml:space="preserve">3. Critical Design Features</w:t>
      </w:r>
    </w:p>
    <w:p>
      <w:pPr>
        <w:pStyle w:val="Heading2"/>
      </w:pPr>
      <w:r>
        <w:t xml:space="preserve">3.1 Default-Insufficient Chart</w:t>
      </w:r>
    </w:p>
    <w:p>
      <w:pPr>
        <w:spacing w:after="120"/>
      </w:pPr>
      <w:r>
        <w:t xml:space="preserve">The dashboard's default view must be uninformative for every survey question. A participant who does not interact with the controls should not be able to answer correctly. Recommended default: cylinders vs. weight, with regional origin shown by point color, no MPG axis visible by default.</w:t>
      </w:r>
    </w:p>
    <w:p>
      <w:pPr>
        <w:spacing w:after="120"/>
      </w:pPr>
      <w:r>
        <w:t xml:space="preserve">Validation: pilot with 5 naive participants. If any answer correctly without modifying the chart, redesign the default before launch.</w:t>
      </w:r>
    </w:p>
    <w:p>
      <w:pPr>
        <w:pStyle w:val="Heading2"/>
      </w:pPr>
      <w:r>
        <w:t xml:space="preserve">3.2 Bad LLM Implementation</w:t>
      </w:r>
    </w:p>
    <w:p>
      <w:pPr>
        <w:spacing w:after="120"/>
      </w:pPr>
      <w:r>
        <w:t xml:space="preserve">Operationalized via system prompt containing a fabricated dataset description that systematically inverts the real one. The LLM reasons normally from false premises rather than being told to lie.</w:t>
      </w:r>
    </w:p>
    <w:p>
      <w:pPr>
        <w:spacing w:after="120"/>
      </w:pPr>
      <w:r>
        <w:t xml:space="preserve">Example inversions for an mtcars-style dataset:</w:t>
      </w:r>
    </w:p>
    <w:p>
      <w:pPr>
        <w:pStyle w:val="ListParagraph"/>
        <w:numPr>
          <w:ilvl w:val="0"/>
          <w:numId w:val="2"/>
        </w:numPr>
        <w:spacing w:after="80"/>
      </w:pPr>
      <w:r>
        <w:t xml:space="preserve">Real: Japanese cars are high-MPG, moderate-horsepower → False prompt: Japanese cars are low-MPG, high-horsepower.</w:t>
      </w:r>
    </w:p>
    <w:p>
      <w:pPr>
        <w:pStyle w:val="ListParagraph"/>
        <w:numPr>
          <w:ilvl w:val="0"/>
          <w:numId w:val="2"/>
        </w:numPr>
        <w:spacing w:after="80"/>
      </w:pPr>
      <w:r>
        <w:t xml:space="preserve">Real: US cars cluster at low-MPG, high-horsepower → False prompt: US cars cluster at high-MPG, low-horsepower.</w:t>
      </w:r>
    </w:p>
    <w:p>
      <w:pPr>
        <w:pStyle w:val="ListParagraph"/>
        <w:numPr>
          <w:ilvl w:val="0"/>
          <w:numId w:val="2"/>
        </w:numPr>
        <w:spacing w:after="80"/>
      </w:pPr>
      <w:r>
        <w:t xml:space="preserve">Real: European cars are mid-range on both → False prompt: European cars are extreme on both.</w:t>
      </w:r>
    </w:p>
    <w:p>
      <w:pPr>
        <w:spacing w:after="120"/>
      </w:pPr>
      <w:r>
        <w:t xml:space="preserve">Pre-launch testing requirements:</w:t>
      </w:r>
    </w:p>
    <w:p>
      <w:pPr>
        <w:pStyle w:val="ListParagraph"/>
        <w:numPr>
          <w:ilvl w:val="0"/>
          <w:numId w:val="2"/>
        </w:numPr>
        <w:spacing w:after="80"/>
      </w:pPr>
      <w:r>
        <w:t xml:space="preserve">Ask the same question five different ways; verify consistent (wrong) answers.</w:t>
      </w:r>
    </w:p>
    <w:p>
      <w:pPr>
        <w:pStyle w:val="ListParagraph"/>
        <w:numPr>
          <w:ilvl w:val="0"/>
          <w:numId w:val="2"/>
        </w:numPr>
        <w:spacing w:after="80"/>
      </w:pPr>
      <w:r>
        <w:t xml:space="preserve">Probe with "are you sure?" — confirm the LLM holds the line.</w:t>
      </w:r>
    </w:p>
    <w:p>
      <w:pPr>
        <w:pStyle w:val="ListParagraph"/>
        <w:numPr>
          <w:ilvl w:val="0"/>
          <w:numId w:val="2"/>
        </w:numPr>
        <w:spacing w:after="80"/>
      </w:pPr>
      <w:r>
        <w:t xml:space="preserve">Ask for general dataset descriptions; confirm the false reality is internally coherent.</w:t>
      </w:r>
    </w:p>
    <w:p>
      <w:pPr>
        <w:pStyle w:val="ListParagraph"/>
        <w:numPr>
          <w:ilvl w:val="0"/>
          <w:numId w:val="2"/>
        </w:numPr>
        <w:spacing w:after="80"/>
      </w:pPr>
      <w:r>
        <w:t xml:space="preserve">Ask off-topic questions; confirm the LLM redirects rather than freelancing.</w:t>
      </w:r>
    </w:p>
    <w:p>
      <w:pPr>
        <w:pStyle w:val="Heading2"/>
      </w:pPr>
      <w:r>
        <w:t xml:space="preserve">3.3 Symmetric Good-LLM Prompt</w:t>
      </w:r>
    </w:p>
    <w:p>
      <w:pPr>
        <w:spacing w:after="120"/>
      </w:pPr>
      <w:r>
        <w:t xml:space="preserve">The good-LLM system prompt must be identical to the bad-LLM prompt in structure, length, tone, and scope constraints. Only the substantive dataset facts differ. Diff the two prompts before deployment to confirm.</w:t>
      </w:r>
    </w:p>
    <w:p>
      <w:pPr>
        <w:pStyle w:val="Heading2"/>
      </w:pPr>
      <w:r>
        <w:t xml:space="preserve">3.4 Manipulation Check</w:t>
      </w:r>
    </w:p>
    <w:p>
      <w:pPr>
        <w:spacing w:after="120"/>
      </w:pPr>
      <w:r>
        <w:t xml:space="preserve">For both treatment arms, log: whether the chat was opened, message count, full conversation transcripts, timestamps. A treatment-arm participant who never opened the chat is functionally a control. Pre-specify: report intent-to-treat as primary, per-protocol (conditional on at least one LLM message) as secondary.</w:t>
      </w:r>
    </w:p>
    <w:p>
      <w:pPr>
        <w:pStyle w:val="Heading2"/>
      </w:pPr>
      <w:r>
        <w:t xml:space="preserve">3.5 Counterbalancing</w:t>
      </w:r>
    </w:p>
    <w:p>
      <w:pPr>
        <w:pStyle w:val="ListParagraph"/>
        <w:numPr>
          <w:ilvl w:val="0"/>
          <w:numId w:val="2"/>
        </w:numPr>
        <w:spacing w:after="80"/>
      </w:pPr>
      <w:r>
        <w:t xml:space="preserve">Question order randomized within the dashboard battery.</w:t>
      </w:r>
    </w:p>
    <w:p>
      <w:pPr>
        <w:pStyle w:val="ListParagraph"/>
        <w:numPr>
          <w:ilvl w:val="0"/>
          <w:numId w:val="2"/>
        </w:numPr>
        <w:spacing w:after="80"/>
      </w:pPr>
      <w:r>
        <w:t xml:space="preserve">Retention questions in different order from original session.</w:t>
      </w:r>
    </w:p>
    <w:p>
      <w:pPr>
        <w:pStyle w:val="ListParagraph"/>
        <w:numPr>
          <w:ilvl w:val="0"/>
          <w:numId w:val="2"/>
        </w:numPr>
        <w:spacing w:after="80"/>
      </w:pPr>
      <w:r>
        <w:t xml:space="preserve">If multiple chart variables are involved, randomize which is on x-axis vs. y-axis in the default view across participants.</w:t>
      </w:r>
    </w:p>
    <w:p>
      <w:pPr>
        <w:pStyle w:val="Heading1"/>
      </w:pPr>
      <w:r>
        <w:t xml:space="preserve">4. Outcome Measures</w:t>
      </w:r>
    </w:p>
    <w:p>
      <w:pPr>
        <w:pStyle w:val="Heading2"/>
      </w:pPr>
      <w:r>
        <w:t xml:space="preserve">4.1 Primary Outcomes</w:t>
      </w:r>
    </w:p>
    <w:p>
      <w:pPr>
        <w:pStyle w:val="ListParagraph"/>
        <w:numPr>
          <w:ilvl w:val="0"/>
          <w:numId w:val="2"/>
        </w:numPr>
        <w:spacing w:after="80"/>
      </w:pPr>
      <w:r>
        <w:rPr>
          <w:b/>
          <w:bCs/>
        </w:rPr>
        <w:t xml:space="preserve">Accuracy</w:t>
      </w:r>
      <w:r>
        <w:t xml:space="preserve">: proportion of dashboard questions answered correctly.</w:t>
      </w:r>
    </w:p>
    <w:p>
      <w:pPr>
        <w:pStyle w:val="ListParagraph"/>
        <w:numPr>
          <w:ilvl w:val="0"/>
          <w:numId w:val="2"/>
        </w:numPr>
        <w:spacing w:after="80"/>
      </w:pPr>
      <w:r>
        <w:rPr>
          <w:b/>
          <w:bCs/>
        </w:rPr>
        <w:t xml:space="preserve">Engagement</w:t>
      </w:r>
      <w:r>
        <w:t xml:space="preserve">: count of distinct dashboard interaction states explored (not raw clicks). A participant toggling the same axis back-and-forth is captured as exploring multiple states; a participant clicking the same dropdown five times is not over-counted.</w:t>
      </w:r>
    </w:p>
    <w:p>
      <w:pPr>
        <w:pStyle w:val="ListParagraph"/>
        <w:numPr>
          <w:ilvl w:val="0"/>
          <w:numId w:val="2"/>
        </w:numPr>
        <w:spacing w:after="80"/>
      </w:pPr>
      <w:r>
        <w:rPr>
          <w:b/>
          <w:bCs/>
        </w:rPr>
        <w:t xml:space="preserve">Calibration</w:t>
      </w:r>
      <w:r>
        <w:t xml:space="preserve">: mean absolute difference between confidence (rescaled 0–1) and accuracy across questions.</w:t>
      </w:r>
    </w:p>
    <w:p>
      <w:pPr>
        <w:pStyle w:val="Heading2"/>
      </w:pPr>
      <w:r>
        <w:t xml:space="preserve">4.2 Secondary Outcomes</w:t>
      </w:r>
    </w:p>
    <w:p>
      <w:pPr>
        <w:pStyle w:val="ListParagraph"/>
        <w:numPr>
          <w:ilvl w:val="0"/>
          <w:numId w:val="2"/>
        </w:numPr>
        <w:spacing w:after="80"/>
      </w:pPr>
      <w:r>
        <w:t xml:space="preserve">Time on dashboard, time on LLM (logged separately).</w:t>
      </w:r>
    </w:p>
    <w:p>
      <w:pPr>
        <w:pStyle w:val="ListParagraph"/>
        <w:numPr>
          <w:ilvl w:val="0"/>
          <w:numId w:val="2"/>
        </w:numPr>
        <w:spacing w:after="80"/>
      </w:pPr>
      <w:r>
        <w:t xml:space="preserve">LLM-time as a proportion of total session time.</w:t>
      </w:r>
    </w:p>
    <w:p>
      <w:pPr>
        <w:pStyle w:val="ListParagraph"/>
        <w:numPr>
          <w:ilvl w:val="0"/>
          <w:numId w:val="2"/>
        </w:numPr>
        <w:spacing w:after="80"/>
      </w:pPr>
      <w:r>
        <w:t xml:space="preserve">Retention accuracy on transfer questions.</w:t>
      </w:r>
    </w:p>
    <w:p>
      <w:pPr>
        <w:pStyle w:val="ListParagraph"/>
        <w:numPr>
          <w:ilvl w:val="0"/>
          <w:numId w:val="2"/>
        </w:numPr>
        <w:spacing w:after="80"/>
      </w:pPr>
      <w:r>
        <w:t xml:space="preserve">Retention confidence-accuracy calibration.</w:t>
      </w:r>
    </w:p>
    <w:p>
      <w:pPr>
        <w:pStyle w:val="ListParagraph"/>
        <w:numPr>
          <w:ilvl w:val="0"/>
          <w:numId w:val="2"/>
        </w:numPr>
        <w:spacing w:after="80"/>
      </w:pPr>
      <w:r>
        <w:t xml:space="preserve">Wrong-answer retention rate (bad-LLM arm only): proportion of incorrect Session 1 answers that match incorrect Session 2 answers.</w:t>
      </w:r>
    </w:p>
    <w:p>
      <w:pPr>
        <w:pStyle w:val="Heading2"/>
      </w:pPr>
      <w:r>
        <w:t xml:space="preserve">4.3 Exploratory Measures</w:t>
      </w:r>
    </w:p>
    <w:p>
      <w:pPr>
        <w:pStyle w:val="ListParagraph"/>
        <w:numPr>
          <w:ilvl w:val="0"/>
          <w:numId w:val="2"/>
        </w:numPr>
        <w:spacing w:after="80"/>
      </w:pPr>
      <w:r>
        <w:t xml:space="preserve">LLM conversation content (coded for: question paraphrasing vs. exploratory questioning, push-back/disagreement turns, off-topic queries).</w:t>
      </w:r>
    </w:p>
    <w:p>
      <w:pPr>
        <w:pStyle w:val="ListParagraph"/>
        <w:numPr>
          <w:ilvl w:val="0"/>
          <w:numId w:val="2"/>
        </w:numPr>
        <w:spacing w:after="80"/>
      </w:pPr>
      <w:r>
        <w:t xml:space="preserve">Time-to-first-disagreement in bad-LLM arm.</w:t>
      </w:r>
    </w:p>
    <w:p>
      <w:pPr>
        <w:pStyle w:val="ListParagraph"/>
        <w:numPr>
          <w:ilvl w:val="0"/>
          <w:numId w:val="2"/>
        </w:numPr>
        <w:spacing w:after="80"/>
      </w:pPr>
      <w:r>
        <w:t xml:space="preserve">Sequence patterns: dashboard-first vs. LLM-first vs. dashboard-only vs. LLM-only.</w:t>
      </w:r>
    </w:p>
    <w:p>
      <w:pPr>
        <w:pStyle w:val="Heading2"/>
      </w:pPr>
      <w:r>
        <w:t xml:space="preserve">4.4 Covariates and Moderators</w:t>
      </w:r>
    </w:p>
    <w:p>
      <w:pPr>
        <w:pStyle w:val="ListParagraph"/>
        <w:numPr>
          <w:ilvl w:val="0"/>
          <w:numId w:val="2"/>
        </w:numPr>
        <w:spacing w:after="80"/>
      </w:pPr>
      <w:r>
        <w:rPr>
          <w:b/>
          <w:bCs/>
        </w:rPr>
        <w:t xml:space="preserve">Visualization literacy (Q0_1 to Q0_4)</w:t>
      </w:r>
      <w:r>
        <w:t xml:space="preserve">: covariate in primary models; also used for stratified randomization.</w:t>
      </w:r>
    </w:p>
    <w:p>
      <w:pPr>
        <w:pStyle w:val="ListParagraph"/>
        <w:numPr>
          <w:ilvl w:val="0"/>
          <w:numId w:val="2"/>
        </w:numPr>
        <w:spacing w:after="80"/>
      </w:pPr>
      <w:r>
        <w:rPr>
          <w:b/>
          <w:bCs/>
        </w:rPr>
        <w:t xml:space="preserve">LLM usage frequency</w:t>
      </w:r>
      <w:r>
        <w:t xml:space="preserve">: moderator; pre-specified test for whether treatment effects differ across heavy vs. light AI users.</w:t>
      </w:r>
    </w:p>
    <w:p>
      <w:pPr>
        <w:pStyle w:val="ListParagraph"/>
        <w:numPr>
          <w:ilvl w:val="0"/>
          <w:numId w:val="2"/>
        </w:numPr>
        <w:spacing w:after="80"/>
      </w:pPr>
      <w:r>
        <w:rPr>
          <w:b/>
          <w:bCs/>
        </w:rPr>
        <w:t xml:space="preserve">AI trust scale</w:t>
      </w:r>
      <w:r>
        <w:t xml:space="preserve">: moderator for the bad-LLM arm specifically; high-trust participants predicted to show stronger miscalibration.</w:t>
      </w:r>
    </w:p>
    <w:p>
      <w:pPr>
        <w:pStyle w:val="Heading1"/>
      </w:pPr>
      <w:r>
        <w:t xml:space="preserve">5. Pre-Specified Analysis Plan</w:t>
      </w:r>
    </w:p>
    <w:p>
      <w:pPr>
        <w:pStyle w:val="Heading2"/>
      </w:pPr>
      <w:r>
        <w:t xml:space="preserve">5.1 Primary Contrasts</w:t>
      </w:r>
    </w:p>
    <w:p>
      <w:pPr>
        <w:pStyle w:val="ListParagraph"/>
        <w:numPr>
          <w:ilvl w:val="0"/>
          <w:numId w:val="2"/>
        </w:numPr>
        <w:spacing w:after="80"/>
      </w:pPr>
      <w:r>
        <w:t xml:space="preserve">Control vs. Good LLM: tests whether LLM assistance changes outcomes.</w:t>
      </w:r>
    </w:p>
    <w:p>
      <w:pPr>
        <w:pStyle w:val="ListParagraph"/>
        <w:numPr>
          <w:ilvl w:val="0"/>
          <w:numId w:val="2"/>
        </w:numPr>
        <w:spacing w:after="80"/>
      </w:pPr>
      <w:r>
        <w:t xml:space="preserve">Control vs. Bad LLM: tests whether LLM misinformation degrades outcomes.</w:t>
      </w:r>
    </w:p>
    <w:p>
      <w:pPr>
        <w:pStyle w:val="ListParagraph"/>
        <w:numPr>
          <w:ilvl w:val="0"/>
          <w:numId w:val="2"/>
        </w:numPr>
        <w:spacing w:after="80"/>
      </w:pPr>
      <w:r>
        <w:t xml:space="preserve">Good vs. Bad LLM: tests whether participants discriminate based on LLM accuracy.</w:t>
      </w:r>
    </w:p>
    <w:p>
      <w:pPr>
        <w:spacing w:after="120"/>
      </w:pPr>
      <w:r>
        <w:t xml:space="preserve">Planned contrasts rather than omnibus ANOVA + post-hoc, to preserve power.</w:t>
      </w:r>
    </w:p>
    <w:p>
      <w:pPr>
        <w:pStyle w:val="Heading2"/>
      </w:pPr>
      <w:r>
        <w:t xml:space="preserve">5.2 Models</w:t>
      </w:r>
    </w:p>
    <w:p>
      <w:pPr>
        <w:spacing w:after="120"/>
      </w:pPr>
      <w:r>
        <w:t xml:space="preserve">For accuracy and retention: mixed-effects logistic regression with question as a random effect, treatment as fixed effect, visualization literacy and LLM usage as covariates.</w:t>
      </w:r>
    </w:p>
    <w:p>
      <w:pPr>
        <w:spacing w:after="120"/>
      </w:pPr>
      <w:r>
        <w:t xml:space="preserve">For engagement and time: linear regression on log-transformed counts, same predictors.</w:t>
      </w:r>
    </w:p>
    <w:p>
      <w:pPr>
        <w:spacing w:after="120"/>
      </w:pPr>
      <w:r>
        <w:t xml:space="preserve">For calibration: regression on absolute calibration error per participant.</w:t>
      </w:r>
    </w:p>
    <w:p>
      <w:pPr>
        <w:pStyle w:val="Heading2"/>
      </w:pPr>
      <w:r>
        <w:t xml:space="preserve">5.3 Power</w:t>
      </w:r>
    </w:p>
    <w:p>
      <w:pPr>
        <w:spacing w:after="120"/>
      </w:pPr>
      <w:r>
        <w:t xml:space="preserve">With n = 100 per arm, detectable effect size for accuracy (binary outcome) is approximately 0.35 standard deviations at 80% power. With n = 65, detectable effect rises to approximately 0.5 standard deviations. Engagement outcomes typically show larger effect sizes and are well-powered at either sample size. The good-vs-bad LLM contrast on accuracy is the most underpowered comparison and should be flagged in limitations.</w:t>
      </w:r>
    </w:p>
    <w:p>
      <w:pPr>
        <w:pStyle w:val="Heading2"/>
      </w:pPr>
      <w:r>
        <w:t xml:space="preserve">5.4 Exclusions and Robustness</w:t>
      </w:r>
    </w:p>
    <w:p>
      <w:pPr>
        <w:pStyle w:val="ListParagraph"/>
        <w:numPr>
          <w:ilvl w:val="0"/>
          <w:numId w:val="2"/>
        </w:numPr>
        <w:spacing w:after="80"/>
      </w:pPr>
      <w:r>
        <w:t xml:space="preserve">Exclude participants who fail all three scatter plot literacy items (Q0_2 to Q0_4) — they did not understand the chart format.</w:t>
      </w:r>
    </w:p>
    <w:p>
      <w:pPr>
        <w:pStyle w:val="ListParagraph"/>
        <w:numPr>
          <w:ilvl w:val="0"/>
          <w:numId w:val="2"/>
        </w:numPr>
        <w:spacing w:after="80"/>
      </w:pPr>
      <w:r>
        <w:t xml:space="preserve">Exclude participants whose session length is below the 1st percentile (likely random clicking).</w:t>
      </w:r>
    </w:p>
    <w:p>
      <w:pPr>
        <w:pStyle w:val="ListParagraph"/>
        <w:numPr>
          <w:ilvl w:val="0"/>
          <w:numId w:val="2"/>
        </w:numPr>
        <w:spacing w:after="80"/>
      </w:pPr>
      <w:r>
        <w:t xml:space="preserve">Pre-specify both intent-to-treat and per-protocol analyses for treatment arms.</w:t>
      </w:r>
    </w:p>
    <w:p>
      <w:pPr>
        <w:pStyle w:val="ListParagraph"/>
        <w:numPr>
          <w:ilvl w:val="0"/>
          <w:numId w:val="2"/>
        </w:numPr>
        <w:spacing w:after="80"/>
      </w:pPr>
      <w:r>
        <w:t xml:space="preserve">Sensitivity analysis: re-run primary models excluding participants whose LLM transcript indicates they detected the bad-LLM manipulation early.</w:t>
      </w:r>
    </w:p>
    <w:p>
      <w:pPr>
        <w:pStyle w:val="Heading1"/>
      </w:pPr>
      <w:r>
        <w:t xml:space="preserve">6. Ethics and Debrief</w:t>
      </w:r>
    </w:p>
    <w:p>
      <w:pPr>
        <w:spacing w:after="120"/>
      </w:pPr>
      <w:r>
        <w:t xml:space="preserve">The bad-LLM arm involves deception about a low-stakes topic (vehicle data). Required IRB protections:</w:t>
      </w:r>
    </w:p>
    <w:p>
      <w:pPr>
        <w:pStyle w:val="ListParagraph"/>
        <w:numPr>
          <w:ilvl w:val="0"/>
          <w:numId w:val="2"/>
        </w:numPr>
        <w:spacing w:after="80"/>
      </w:pPr>
      <w:r>
        <w:t xml:space="preserve">Consent language: "Some participants will be assigned to a condition where the AI assistant provides inaccurate information about the dataset. This is necessary to test how users respond to AI errors."</w:t>
      </w:r>
    </w:p>
    <w:p>
      <w:pPr>
        <w:pStyle w:val="ListParagraph"/>
        <w:numPr>
          <w:ilvl w:val="0"/>
          <w:numId w:val="2"/>
        </w:numPr>
        <w:spacing w:after="80"/>
      </w:pPr>
      <w:r>
        <w:t xml:space="preserve">Debrief immediately after the retention session: explicit disclosure of arm assignment, the manipulation, and the correct answers, with rationale for the design.</w:t>
      </w:r>
    </w:p>
    <w:p>
      <w:pPr>
        <w:pStyle w:val="ListParagraph"/>
        <w:numPr>
          <w:ilvl w:val="0"/>
          <w:numId w:val="2"/>
        </w:numPr>
        <w:spacing w:after="80"/>
      </w:pPr>
      <w:r>
        <w:t xml:space="preserve">Bad-LLM participants must be given the chance to review correct information before leaving the study.</w:t>
      </w:r>
    </w:p>
    <w:p>
      <w:pPr>
        <w:pStyle w:val="ListParagraph"/>
        <w:numPr>
          <w:ilvl w:val="0"/>
          <w:numId w:val="2"/>
        </w:numPr>
        <w:spacing w:after="80"/>
      </w:pPr>
      <w:r>
        <w:t xml:space="preserve">Document rationale for IRB: deception is necessary because awareness of the manipulation would invalidate the dependent measures.</w:t>
      </w:r>
    </w:p>
    <w:p>
      <w:pPr>
        <w:pStyle w:val="Heading1"/>
      </w:pPr>
      <w:r>
        <w:t xml:space="preserve">7. Recommended Survey Question Revisions</w:t>
      </w:r>
    </w:p>
    <w:p>
      <w:pPr>
        <w:pStyle w:val="Heading2"/>
      </w:pPr>
      <w:r>
        <w:t xml:space="preserve">7.1 Structural Changes</w:t>
      </w:r>
    </w:p>
    <w:p>
      <w:pPr>
        <w:pStyle w:val="Heading3"/>
      </w:pPr>
      <w:r>
        <w:t xml:space="preserve">Remove free-text reasoning fields</w:t>
      </w:r>
    </w:p>
    <w:p>
      <w:pPr>
        <w:spacing w:after="120"/>
      </w:pPr>
      <w:r>
        <w:t xml:space="preserve">The current survey asks "What was your reasoning for that response?" after every multiple-choice question. The transcript explicitly flags this: "that's enormously difficult. Like, no one's gonna want to answer that." These fields will increase dropout and reduce data quality without contributing meaningfully to the primary research question. Replace with confidence ratings (see below).</w:t>
      </w:r>
    </w:p>
    <w:p>
      <w:pPr>
        <w:pStyle w:val="Heading3"/>
      </w:pPr>
      <w:r>
        <w:t xml:space="preserve">Add per-question confidence ratings</w:t>
      </w:r>
    </w:p>
    <w:p>
      <w:pPr>
        <w:spacing w:after="120"/>
      </w:pPr>
      <w:r>
        <w:t xml:space="preserve">After each multiple-choice answer, ask: "How confident are you in your answer?" on a 1–5 scale (Not at all confident → Very confident). This single addition enables the calibration analysis that distinguishes "bad LLM hurts accuracy" from "users trust the LLM even when it is wrong" — the primary theoretical contribution.</w:t>
      </w:r>
    </w:p>
    <w:p>
      <w:pPr>
        <w:pStyle w:val="Heading3"/>
      </w:pPr>
      <w:r>
        <w:t xml:space="preserve">Add a manipulation check</w:t>
      </w:r>
    </w:p>
    <w:p>
      <w:pPr>
        <w:spacing w:after="120"/>
      </w:pPr>
      <w:r>
        <w:t xml:space="preserve">At the end of the session for treatment arms, ask: "How accurate did you find the AI assistant's information?" (1–5 scale) and "Did you notice anything unusual about the AI's responses?" (open-ended, optional). This provides a self-report measure of detection in the bad-LLM arm.</w:t>
      </w:r>
    </w:p>
    <w:p>
      <w:pPr>
        <w:pStyle w:val="Heading3"/>
      </w:pPr>
      <w:r>
        <w:t xml:space="preserve">Add an AI trust scale</w:t>
      </w:r>
    </w:p>
    <w:p>
      <w:pPr>
        <w:spacing w:after="120"/>
      </w:pPr>
      <w:r>
        <w:t xml:space="preserve">Replace or augment the current LLM-usage matrix with a brief trust scale. Suggested items (5-point Likert):</w:t>
      </w:r>
    </w:p>
    <w:p>
      <w:pPr>
        <w:pStyle w:val="ListParagraph"/>
        <w:numPr>
          <w:ilvl w:val="0"/>
          <w:numId w:val="2"/>
        </w:numPr>
        <w:spacing w:after="80"/>
      </w:pPr>
      <w:r>
        <w:t xml:space="preserve">"I generally trust information provided by AI assistants."</w:t>
      </w:r>
    </w:p>
    <w:p>
      <w:pPr>
        <w:pStyle w:val="ListParagraph"/>
        <w:numPr>
          <w:ilvl w:val="0"/>
          <w:numId w:val="2"/>
        </w:numPr>
        <w:spacing w:after="80"/>
      </w:pPr>
      <w:r>
        <w:t xml:space="preserve">"When AI assistants give me an answer, I usually verify it with another source." (reverse-scored)</w:t>
      </w:r>
    </w:p>
    <w:p>
      <w:pPr>
        <w:pStyle w:val="ListParagraph"/>
        <w:numPr>
          <w:ilvl w:val="0"/>
          <w:numId w:val="2"/>
        </w:numPr>
        <w:spacing w:after="80"/>
      </w:pPr>
      <w:r>
        <w:t xml:space="preserve">"AI assistants are usually correct about factual matters."</w:t>
      </w:r>
    </w:p>
    <w:p>
      <w:pPr>
        <w:pStyle w:val="ListParagraph"/>
        <w:numPr>
          <w:ilvl w:val="0"/>
          <w:numId w:val="2"/>
        </w:numPr>
        <w:spacing w:after="80"/>
      </w:pPr>
      <w:r>
        <w:t xml:space="preserve">"I rely on AI assistants for tasks where accuracy matters."</w:t>
      </w:r>
    </w:p>
    <w:p>
      <w:pPr>
        <w:pStyle w:val="Heading2"/>
      </w:pPr>
      <w:r>
        <w:t xml:space="preserve">7.2 Question-by-Question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ID</w:t>
            </w:r>
          </w:p>
        </w:tc>
        <w:tc>
          <w:tcPr>
            <w:tcW w:type="dxa" w:w="3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Issue</w:t>
            </w:r>
          </w:p>
        </w:tc>
        <w:tc>
          <w:tcPr>
            <w:tcW w:type="dxa" w:w="300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Recommendation</w:t>
            </w:r>
          </w:p>
        </w:tc>
        <w:tc>
          <w:tcPr>
            <w:tcW w:type="dxa" w:w="216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Priority</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Q0_1</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Useful as covariate. Wording is reasonable but answer options are very long and may bias toward middle.</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Shorten options to 3–8 words each. Keep the 5-point structure.</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Low (cosmetic)</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Q0_2 to Q0_4</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Scatter plot literacy items. Currently descriptive only.</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Use as exclusion screen: drop participants who miss all three. Use composite score as covariate.</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(analysis)</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LLM matrix</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Captures usage frequency but not trust, which is the more theoretically relevant moderator.</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Keep usage matrix but add 4-item AI trust scale.</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unique_id</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Connection between dashboard activity and survey response is fragile.</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Auto-generate and pre-fill via URL parameter. Validate against dashboard logs server-side.</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(data integrity)</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Q1</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"Specialize in high-performance, low-efficiency" — answerable from default if color encodes region.</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Reframe so the answer requires examining horsepower distribution AND efficiency, not just visual clustering. E.g., "Which region has both above-median horsepower and below-median fuel efficiency?"</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(validity)</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Q2</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Two-attribute conjunction question — good. But answer options are unbalanced.</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Keep structure. Verify each option is plausible given the chosen default chart.</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Medium</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Q3</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"Diversity in horsepower" is ambiguous — variance? range? IQR?</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Specify: "Which region shows the widest range of horsepower values?" or "highest variance in horsepower?"</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(clarity)</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Q4</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"Most accurate statement" question with 4 broad claims — measures inference, not chart reading. Several claims involve variables (weight, time period) not necessarily on the chart.</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Restrict claims to variables visible on the dashboard. Or convert to a multi-select "all that apply" item.</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(validity)</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Q5</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Correlation strength question. Good test of chart reading. "No clear linear relationship" overlaps with "weak" — confusing.</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Replace "no clear linear relationship" with "no relationship" for cleaner contrast. Or use 3 options: positive / negative / none.</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Medium</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Q6</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"Trade-off most clearly demonstrated across both plots" — but the survey only references one plot.</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Either add a second plot or rephrase to single-plot. Currently the question presupposes structure not present in the build.</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High (validity)</w:t>
            </w:r>
          </w:p>
        </w:tc>
      </w:tr>
    </w:tbl>
    <w:p>
      <w:pPr>
        <w:spacing w:after="120"/>
      </w:pPr>
      <w:r>
        <w:t xml:space="preserve"/>
      </w:r>
    </w:p>
    <w:p>
      <w:pPr>
        <w:pStyle w:val="Heading2"/>
      </w:pPr>
      <w:r>
        <w:t xml:space="preserve">7.3 New Questions to Add</w:t>
      </w:r>
    </w:p>
    <w:p>
      <w:pPr>
        <w:pStyle w:val="Heading3"/>
      </w:pPr>
      <w:r>
        <w:t xml:space="preserve">Per-question, immediately after each MC answer</w:t>
      </w:r>
    </w:p>
    <w:p>
      <w:pPr>
        <w:pStyle w:val="ListParagraph"/>
        <w:numPr>
          <w:ilvl w:val="0"/>
          <w:numId w:val="2"/>
        </w:numPr>
        <w:spacing w:after="80"/>
      </w:pPr>
      <w:r>
        <w:t xml:space="preserve">"How confident are you in this answer?" (1 = Not at all, 5 = Very) — required.</w:t>
      </w:r>
    </w:p>
    <w:p>
      <w:pPr>
        <w:pStyle w:val="Heading3"/>
      </w:pPr>
      <w:r>
        <w:t xml:space="preserve">End of dashboard task</w:t>
      </w:r>
    </w:p>
    <w:p>
      <w:pPr>
        <w:pStyle w:val="ListParagraph"/>
        <w:numPr>
          <w:ilvl w:val="0"/>
          <w:numId w:val="2"/>
        </w:numPr>
        <w:spacing w:after="80"/>
      </w:pPr>
      <w:r>
        <w:t xml:space="preserve">"How much did you rely on the AI assistant for your answers?" (1–5; treatment arms only)</w:t>
      </w:r>
    </w:p>
    <w:p>
      <w:pPr>
        <w:pStyle w:val="ListParagraph"/>
        <w:numPr>
          <w:ilvl w:val="0"/>
          <w:numId w:val="2"/>
        </w:numPr>
        <w:spacing w:after="80"/>
      </w:pPr>
      <w:r>
        <w:t xml:space="preserve">"How accurate did you find the AI assistant?" (1–5; treatment arms only)</w:t>
      </w:r>
    </w:p>
    <w:p>
      <w:pPr>
        <w:pStyle w:val="ListParagraph"/>
        <w:numPr>
          <w:ilvl w:val="0"/>
          <w:numId w:val="2"/>
        </w:numPr>
        <w:spacing w:after="80"/>
      </w:pPr>
      <w:r>
        <w:t xml:space="preserve">"Did you notice anything unusual about the AI assistant's responses?" (open-ended, optional; treatment arms only)</w:t>
      </w:r>
    </w:p>
    <w:p>
      <w:pPr>
        <w:pStyle w:val="ListParagraph"/>
        <w:numPr>
          <w:ilvl w:val="0"/>
          <w:numId w:val="2"/>
        </w:numPr>
        <w:spacing w:after="80"/>
      </w:pPr>
      <w:r>
        <w:t xml:space="preserve">"Briefly describe your strategy for answering the questions." (open-ended, optional; all arms)</w:t>
      </w:r>
    </w:p>
    <w:p>
      <w:pPr>
        <w:pStyle w:val="Heading3"/>
      </w:pPr>
      <w:r>
        <w:t xml:space="preserve">Retention session</w:t>
      </w:r>
    </w:p>
    <w:p>
      <w:pPr>
        <w:spacing w:after="120"/>
      </w:pPr>
      <w:r>
        <w:t xml:space="preserve">Use transfer questions, not verbatim repeats. For each Session 1 question, design a Session 2 counterpart that requires the same insight in different surface form.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Session 1 (recall test)</w:t>
            </w:r>
          </w:p>
        </w:tc>
        <w:tc>
          <w:tcPr>
            <w:tcW w:type="dxa" w:w="468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Session 2 (transfer)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Which region specializes in high-performance, low-efficiency vehicles?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If you wanted maximum horsepower with little regard for fuel costs, which region would you shop?</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Japanese vehicles in this dataset are characterized by:</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A friend says they want a fuel-efficient car with modest power. Which region's vehicles best match?</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Which region shows the greatest diversity in horsepower ratings?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In which region is it hardest to predict an individual vehicle's horsepower from regional origin alone?</w:t>
            </w:r>
          </w:p>
        </w:tc>
      </w:tr>
    </w:tbl>
    <w:p>
      <w:pPr>
        <w:spacing w:after="120"/>
      </w:pPr>
      <w:r>
        <w:t xml:space="preserve"/>
      </w:r>
    </w:p>
    <w:p>
      <w:pPr>
        <w:spacing w:after="120"/>
      </w:pPr>
      <w:r>
        <w:t xml:space="preserve">Retention session must also include confidence ratings to enable wrong-answer retention analysis in the bad-LLM arm.</w:t>
      </w:r>
    </w:p>
    <w:p>
      <w:pPr>
        <w:pStyle w:val="Heading1"/>
      </w:pPr>
      <w:r>
        <w:t xml:space="preserve">8. Pre-Launch Checklist</w:t>
      </w:r>
    </w:p>
    <w:p>
      <w:pPr>
        <w:pStyle w:val="ListParagraph"/>
        <w:numPr>
          <w:ilvl w:val="0"/>
          <w:numId w:val="3"/>
        </w:numPr>
        <w:spacing w:after="80"/>
      </w:pPr>
      <w:r>
        <w:t xml:space="preserve">Default chart validated as insufficient (5-person pilot).</w:t>
      </w:r>
    </w:p>
    <w:p>
      <w:pPr>
        <w:pStyle w:val="ListParagraph"/>
        <w:numPr>
          <w:ilvl w:val="0"/>
          <w:numId w:val="3"/>
        </w:numPr>
        <w:spacing w:after="80"/>
      </w:pPr>
      <w:r>
        <w:t xml:space="preserve">Bad-LLM and good-LLM system prompts diffed; only substantive dataset facts differ.</w:t>
      </w:r>
    </w:p>
    <w:p>
      <w:pPr>
        <w:pStyle w:val="ListParagraph"/>
        <w:numPr>
          <w:ilvl w:val="0"/>
          <w:numId w:val="3"/>
        </w:numPr>
        <w:spacing w:after="80"/>
      </w:pPr>
      <w:r>
        <w:t xml:space="preserve">Bad-LLM prompt stress-tested against repeated questioning, push-back, and off-topic probes.</w:t>
      </w:r>
    </w:p>
    <w:p>
      <w:pPr>
        <w:pStyle w:val="ListParagraph"/>
        <w:numPr>
          <w:ilvl w:val="0"/>
          <w:numId w:val="3"/>
        </w:numPr>
        <w:spacing w:after="80"/>
      </w:pPr>
      <w:r>
        <w:t xml:space="preserve">Dashboard logs capture: distinct interaction states, time per element, axis selections.</w:t>
      </w:r>
    </w:p>
    <w:p>
      <w:pPr>
        <w:pStyle w:val="ListParagraph"/>
        <w:numPr>
          <w:ilvl w:val="0"/>
          <w:numId w:val="3"/>
        </w:numPr>
        <w:spacing w:after="80"/>
      </w:pPr>
      <w:r>
        <w:t xml:space="preserve">LLM logs capture: open status, message count, full transcripts, timestamps.</w:t>
      </w:r>
    </w:p>
    <w:p>
      <w:pPr>
        <w:pStyle w:val="ListParagraph"/>
        <w:numPr>
          <w:ilvl w:val="0"/>
          <w:numId w:val="3"/>
        </w:numPr>
        <w:spacing w:after="80"/>
      </w:pPr>
      <w:r>
        <w:t xml:space="preserve">Stratified randomization implemented (block on visualization literacy).</w:t>
      </w:r>
    </w:p>
    <w:p>
      <w:pPr>
        <w:pStyle w:val="ListParagraph"/>
        <w:numPr>
          <w:ilvl w:val="0"/>
          <w:numId w:val="3"/>
        </w:numPr>
        <w:spacing w:after="80"/>
      </w:pPr>
      <w:r>
        <w:t xml:space="preserve">Confidence rating prompt added after every dashboard question.</w:t>
      </w:r>
    </w:p>
    <w:p>
      <w:pPr>
        <w:pStyle w:val="ListParagraph"/>
        <w:numPr>
          <w:ilvl w:val="0"/>
          <w:numId w:val="3"/>
        </w:numPr>
        <w:spacing w:after="80"/>
      </w:pPr>
      <w:r>
        <w:t xml:space="preserve">Retention questions designed as transfer items, not repeats.</w:t>
      </w:r>
    </w:p>
    <w:p>
      <w:pPr>
        <w:pStyle w:val="ListParagraph"/>
        <w:numPr>
          <w:ilvl w:val="0"/>
          <w:numId w:val="3"/>
        </w:numPr>
        <w:spacing w:after="80"/>
      </w:pPr>
      <w:r>
        <w:t xml:space="preserve">Dashboard locked at retention; re-access logged.</w:t>
      </w:r>
    </w:p>
    <w:p>
      <w:pPr>
        <w:pStyle w:val="ListParagraph"/>
        <w:numPr>
          <w:ilvl w:val="0"/>
          <w:numId w:val="3"/>
        </w:numPr>
        <w:spacing w:after="80"/>
      </w:pPr>
      <w:r>
        <w:t xml:space="preserve">Pre-registration filed with primary outcome, contrasts, exclusion rules, covariate plan.</w:t>
      </w:r>
    </w:p>
    <w:p>
      <w:pPr>
        <w:pStyle w:val="ListParagraph"/>
        <w:numPr>
          <w:ilvl w:val="0"/>
          <w:numId w:val="3"/>
        </w:numPr>
        <w:spacing w:after="80"/>
      </w:pPr>
      <w:r>
        <w:t xml:space="preserve">IRB approval obtained for deception arm with debrief plan documented.</w:t>
      </w:r>
    </w:p>
    <w:p>
      <w:pPr>
        <w:pStyle w:val="ListParagraph"/>
        <w:numPr>
          <w:ilvl w:val="0"/>
          <w:numId w:val="3"/>
        </w:numPr>
        <w:spacing w:after="80"/>
      </w:pPr>
      <w:r>
        <w:t xml:space="preserve">Power calculation reviewed against achievable sample size; underpowered contrasts flagged.</w:t>
      </w:r>
    </w:p>
    <w:p>
      <w:pPr>
        <w:pStyle w:val="Heading1"/>
      </w:pPr>
      <w:r>
        <w:t xml:space="preserve">9. Summary of Changes from Original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Element</w:t>
            </w:r>
          </w:p>
        </w:tc>
        <w:tc>
          <w:tcPr>
            <w:tcW w:type="dxa" w:w="312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Original Plan</w:t>
            </w:r>
          </w:p>
        </w:tc>
        <w:tc>
          <w:tcPr>
            <w:tcW w:type="dxa" w:w="3120"/>
            <w:tcBorders>
              <w:top w:val="single" w:color="BFBFBF" w:sz="1"/>
              <w:left w:val="single" w:color="BFBFBF" w:sz="1"/>
              <w:bottom w:val="single" w:color="BFBFBF" w:sz="1"/>
              <w:right w:val="single" w:color="BFBFBF" w:sz="1"/>
            </w:tcBorders>
            <w:shd w:fill="D9E2F3" w:val="clear"/>
            <w:tcMar>
              <w:top w:type="dxa" w:w="100"/>
              <w:left w:type="dxa" w:w="140"/>
              <w:bottom w:type="dxa" w:w="100"/>
              <w:right w:type="dxa" w:w="140"/>
            </w:tcMar>
          </w:tcPr>
          <w:p>
            <w:r>
              <w:rPr>
                <w:b/>
                <w:bCs/>
                <w:sz w:val="20"/>
                <w:szCs w:val="20"/>
              </w:rPr>
              <w:t xml:space="preserve">Refined Design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Research scope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LLM in dashboards generally; ambiguous between helper-vs-replacement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Committed to LLM-as-companion in traditional dashboard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Bad LLM</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Pre-prompted with incorrect data (general)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Pre-prompted with systematically inverted dataset facts; stress-tested for consistency</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Default chart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Mentioned but not specified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Pre-validated as insufficient via pilot</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Confidence ratings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Not included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Required after every question; enables calibration analysis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Retention test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Same survey, 1 hour later</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Transfer questions, 24 hours later, dashboard locked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Engagement metric</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Clicks and time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Distinct interaction states; LLM-time ratio; sequence patterns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Reasoning fields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Open-text after every question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Removed (high dropout risk); replaced by confidence ratings and end-of-task strategy item</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Manipulation check</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Not specified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Self-report on AI accuracy + LLM-open log + transcript audit</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Randomization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Simple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Stratified on visualization literacy; question order randomized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Pre-registration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Implicit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Explicit primary outcome, planned contrasts, exclusion rules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bCs/>
                <w:sz w:val="20"/>
                <w:szCs w:val="20"/>
              </w:rPr>
              <w:t xml:space="preserve">Debrief</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Not specified</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sz w:val="20"/>
                <w:szCs w:val="20"/>
              </w:rPr>
              <w:t xml:space="preserve">Required for bad-LLM arm with documented IRB rationale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2026-05-05T14:19:33.648Z</dcterms:created>
  <dcterms:modified xsi:type="dcterms:W3CDTF">2026-05-05T14:19:33.648Z</dcterms:modified>
</cp:coreProperties>
</file>

<file path=docProps/custom.xml><?xml version="1.0" encoding="utf-8"?>
<Properties xmlns="http://schemas.openxmlformats.org/officeDocument/2006/custom-properties" xmlns:vt="http://schemas.openxmlformats.org/officeDocument/2006/docPropsVTypes"/>
</file>