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Практичне заняття 24</w:t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Тема. Основи ООП в JavaScript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Контрольні запитання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1. Для чого використовуються класи й чим екземпляр класу відрізняється від самого класу?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 xml:space="preserve">Класи використовуються як шаблон («креслення») для опису однотипних об’єктів: вони задають, які дані (поля) зберігатиме кожен об’єкт і які дії (методи) над ними можна виконувати, що усуває дублювання спільної поведінки та помилки в назвах властивостей. Клас — це сам опис (тип), а екземпляр — конкретний об’єкт, створений за цим описом оператором </w:t>
      </w:r>
      <w:r>
        <w:rPr>
          <w:rFonts w:ascii="Consolas" w:hAnsi="Consolas" w:cs="Consolas"/>
          <w:b w:val="0"/>
          <w:color w:val="000000"/>
          <w:sz w:val="24"/>
        </w:rPr>
        <w:t>new</w:t>
      </w:r>
      <w:r>
        <w:rPr>
          <w:rFonts w:ascii="Times New Roman" w:hAnsi="Times New Roman" w:cs="Times New Roman"/>
          <w:b w:val="0"/>
          <w:color w:val="000000"/>
          <w:sz w:val="28"/>
        </w:rPr>
        <w:t>. Екземплярів може бути багато, і кожен має власні значення полів, тоді як клас задає лише їхню спільну структуру й поведінку.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2. Яку роль виконує метод constructor і коли він викликається?</w:t>
      </w:r>
    </w:p>
    <w:p>
      <w:pPr>
        <w:spacing w:line="360" w:lineRule="auto"/>
        <w:ind w:firstLine="709"/>
        <w:jc w:val="both"/>
      </w:pPr>
      <w:r>
        <w:rPr>
          <w:rFonts w:ascii="Consolas" w:hAnsi="Consolas" w:cs="Consolas"/>
          <w:b w:val="0"/>
          <w:color w:val="000000"/>
          <w:sz w:val="24"/>
        </w:rPr>
        <w:t>constructor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— спеціальний метод класу, що відповідає за початкову ініціалізацію полів нового об’єкта. Він викликається автоматично один раз у момент створення екземпляра оператором </w:t>
      </w:r>
      <w:r>
        <w:rPr>
          <w:rFonts w:ascii="Consolas" w:hAnsi="Consolas" w:cs="Consolas"/>
          <w:b w:val="0"/>
          <w:color w:val="000000"/>
          <w:sz w:val="24"/>
        </w:rPr>
        <w:t>new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, отримує передані аргументи, і саме в ньому через </w:t>
      </w:r>
      <w:r>
        <w:rPr>
          <w:rFonts w:ascii="Consolas" w:hAnsi="Consolas" w:cs="Consolas"/>
          <w:b w:val="0"/>
          <w:color w:val="000000"/>
          <w:sz w:val="24"/>
        </w:rPr>
        <w:t>this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заповнюються поля об’єкта.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3. Що означає ключове слово this усередині методів класу?</w:t>
      </w:r>
    </w:p>
    <w:p>
      <w:pPr>
        <w:spacing w:line="360" w:lineRule="auto"/>
        <w:ind w:firstLine="709"/>
        <w:jc w:val="both"/>
      </w:pPr>
      <w:r>
        <w:rPr>
          <w:rFonts w:ascii="Consolas" w:hAnsi="Consolas" w:cs="Consolas"/>
          <w:b w:val="0"/>
          <w:color w:val="000000"/>
          <w:sz w:val="24"/>
        </w:rPr>
        <w:t>this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усередині методів посилається на поточний екземпляр, над яким викликано метод. Через </w:t>
      </w:r>
      <w:r>
        <w:rPr>
          <w:rFonts w:ascii="Consolas" w:hAnsi="Consolas" w:cs="Consolas"/>
          <w:b w:val="0"/>
          <w:color w:val="000000"/>
          <w:sz w:val="24"/>
        </w:rPr>
        <w:t>this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звертаються до полів і методів саме цього об’єкта — читають і змінюють його стан. Для різних екземплярів той самий метод через </w:t>
      </w:r>
      <w:r>
        <w:rPr>
          <w:rFonts w:ascii="Consolas" w:hAnsi="Consolas" w:cs="Consolas"/>
          <w:b w:val="0"/>
          <w:color w:val="000000"/>
          <w:sz w:val="24"/>
        </w:rPr>
        <w:t>this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працює з різними даними.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4. Чим приватні поля, назва яких починається з #, відрізняються від звичайних полів? Що станеться при спробі звернутися до приватного поля поза класом?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Звичайні поля (</w:t>
      </w:r>
      <w:r>
        <w:rPr>
          <w:rFonts w:ascii="Consolas" w:hAnsi="Consolas" w:cs="Consolas"/>
          <w:b w:val="0"/>
          <w:color w:val="000000"/>
          <w:sz w:val="24"/>
        </w:rPr>
        <w:t>this.recipient = ...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) загальнодоступні: будь-який зовнішній код може їх прочитати й записати, зокрема недопустиме значення. Приватні поля, назва яких починається з </w:t>
      </w:r>
      <w:r>
        <w:rPr>
          <w:rFonts w:ascii="Consolas" w:hAnsi="Consolas" w:cs="Consolas"/>
          <w:b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, доступні лише з коду всередині того самого класу й мають бути заздалегідь оголошені в тілі класу. Спроба звернутися до приватного поля ззовні (наприклад, </w:t>
      </w:r>
      <w:r>
        <w:rPr>
          <w:rFonts w:ascii="Consolas" w:hAnsi="Consolas" w:cs="Consolas"/>
          <w:b w:val="0"/>
          <w:color w:val="000000"/>
          <w:sz w:val="24"/>
        </w:rPr>
        <w:t>parcel.#weight</w:t>
      </w:r>
      <w:r>
        <w:rPr>
          <w:rFonts w:ascii="Times New Roman" w:hAnsi="Times New Roman" w:cs="Times New Roman"/>
          <w:b w:val="0"/>
          <w:color w:val="000000"/>
          <w:sz w:val="28"/>
        </w:rPr>
        <w:t>) є синтаксичною помилкою — такий код навіть не виконається.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5. Яку роль виконують геттер і сеттер, і як вони змінюють спосіб звернення до властивості порівняно зі звичайними методами? Чому для volumetricWeight сеттер не потрібен?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Геттер (</w:t>
      </w:r>
      <w:r>
        <w:rPr>
          <w:rFonts w:ascii="Consolas" w:hAnsi="Consolas" w:cs="Consolas"/>
          <w:b w:val="0"/>
          <w:color w:val="000000"/>
          <w:sz w:val="24"/>
        </w:rPr>
        <w:t>get</w:t>
      </w:r>
      <w:r>
        <w:rPr>
          <w:rFonts w:ascii="Times New Roman" w:hAnsi="Times New Roman" w:cs="Times New Roman"/>
          <w:b w:val="0"/>
          <w:color w:val="000000"/>
          <w:sz w:val="28"/>
        </w:rPr>
        <w:t>) і сеттер (</w:t>
      </w:r>
      <w:r>
        <w:rPr>
          <w:rFonts w:ascii="Consolas" w:hAnsi="Consolas" w:cs="Consolas"/>
          <w:b w:val="0"/>
          <w:color w:val="000000"/>
          <w:sz w:val="24"/>
        </w:rPr>
        <w:t>set</w:t>
      </w:r>
      <w:r>
        <w:rPr>
          <w:rFonts w:ascii="Times New Roman" w:hAnsi="Times New Roman" w:cs="Times New Roman"/>
          <w:b w:val="0"/>
          <w:color w:val="000000"/>
          <w:sz w:val="28"/>
        </w:rPr>
        <w:t>) — властивості-обгортки над внутрішніми (зазвичай приватними) даними: геттер повертає значення, а сеттер змінює його, попередньо перевіривши коректність. Для зовнішнього коду вони виглядають як звичайні властивості — їх читають і записують без круглих дужок (</w:t>
      </w:r>
      <w:r>
        <w:rPr>
          <w:rFonts w:ascii="Consolas" w:hAnsi="Consolas" w:cs="Consolas"/>
          <w:b w:val="0"/>
          <w:color w:val="000000"/>
          <w:sz w:val="24"/>
        </w:rPr>
        <w:t>parcel.weight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, </w:t>
      </w:r>
      <w:r>
        <w:rPr>
          <w:rFonts w:ascii="Consolas" w:hAnsi="Consolas" w:cs="Consolas"/>
          <w:b w:val="0"/>
          <w:color w:val="000000"/>
          <w:sz w:val="24"/>
        </w:rPr>
        <w:t>parcel.weight = 3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), на відміну від звичайних методів, які викликають із дужками. Для </w:t>
      </w:r>
      <w:r>
        <w:rPr>
          <w:rFonts w:ascii="Consolas" w:hAnsi="Consolas" w:cs="Consolas"/>
          <w:b w:val="0"/>
          <w:color w:val="000000"/>
          <w:sz w:val="24"/>
        </w:rPr>
        <w:t>volumetricWeight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сеттер не потрібен, бо об’ємна вага не зберігається окремо, а повністю обчислюється з полів </w:t>
      </w:r>
      <w:r>
        <w:rPr>
          <w:rFonts w:ascii="Consolas" w:hAnsi="Consolas" w:cs="Consolas"/>
          <w:b w:val="0"/>
          <w:color w:val="000000"/>
          <w:sz w:val="24"/>
        </w:rPr>
        <w:t>length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, </w:t>
      </w:r>
      <w:r>
        <w:rPr>
          <w:rFonts w:ascii="Consolas" w:hAnsi="Consolas" w:cs="Consolas"/>
          <w:b w:val="0"/>
          <w:color w:val="000000"/>
          <w:sz w:val="24"/>
        </w:rPr>
        <w:t>width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і </w:t>
      </w:r>
      <w:r>
        <w:rPr>
          <w:rFonts w:ascii="Consolas" w:hAnsi="Consolas" w:cs="Consolas"/>
          <w:b w:val="0"/>
          <w:color w:val="000000"/>
          <w:sz w:val="24"/>
        </w:rPr>
        <w:t>height</w:t>
      </w:r>
      <w:r>
        <w:rPr>
          <w:rFonts w:ascii="Times New Roman" w:hAnsi="Times New Roman" w:cs="Times New Roman"/>
          <w:b w:val="0"/>
          <w:color w:val="000000"/>
          <w:sz w:val="28"/>
        </w:rPr>
        <w:t>; це похідне значення лише для читання, яке завжди відповідає поточним розмірам, тож записувати його ззовні не має сенсу.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6. Чому в конструкторі варто записувати значення через сеттер (this.weight = weight), а не напряму в приватне поле?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Запис через сеттер (</w:t>
      </w:r>
      <w:r>
        <w:rPr>
          <w:rFonts w:ascii="Consolas" w:hAnsi="Consolas" w:cs="Consolas"/>
          <w:b w:val="0"/>
          <w:color w:val="000000"/>
          <w:sz w:val="24"/>
        </w:rPr>
        <w:t>this.weight = weight</w:t>
      </w:r>
      <w:r>
        <w:rPr>
          <w:rFonts w:ascii="Times New Roman" w:hAnsi="Times New Roman" w:cs="Times New Roman"/>
          <w:b w:val="0"/>
          <w:color w:val="000000"/>
          <w:sz w:val="28"/>
        </w:rPr>
        <w:t>) змушує й початкову ініціалізацію проходити ту саму перевірку коректності, що й подальші зміни. Якщо записувати напряму в приватне поле (</w:t>
      </w:r>
      <w:r>
        <w:rPr>
          <w:rFonts w:ascii="Consolas" w:hAnsi="Consolas" w:cs="Consolas"/>
          <w:b w:val="0"/>
          <w:color w:val="000000"/>
          <w:sz w:val="24"/>
        </w:rPr>
        <w:t>this.#weight = weight</w:t>
      </w:r>
      <w:r>
        <w:rPr>
          <w:rFonts w:ascii="Times New Roman" w:hAnsi="Times New Roman" w:cs="Times New Roman"/>
          <w:b w:val="0"/>
          <w:color w:val="000000"/>
          <w:sz w:val="28"/>
        </w:rPr>
        <w:t>), перевірку в конструкторі буде обійдено, і можна створити об’єкт із недопустимим станом (наприклад, із від’ємною вагою). Завдяки запису через сеттер клас гарантує узгодженість даних від самого моменту створення.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7. Що таке статичні члени класу і чим вони відрізняються від членів екземпляра? Як до них звертаються?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 xml:space="preserve">Статичні члени (оголошені словом </w:t>
      </w:r>
      <w:r>
        <w:rPr>
          <w:rFonts w:ascii="Consolas" w:hAnsi="Consolas" w:cs="Consolas"/>
          <w:b w:val="0"/>
          <w:color w:val="000000"/>
          <w:sz w:val="24"/>
        </w:rPr>
        <w:t>static</w:t>
      </w:r>
      <w:r>
        <w:rPr>
          <w:rFonts w:ascii="Times New Roman" w:hAnsi="Times New Roman" w:cs="Times New Roman"/>
          <w:b w:val="0"/>
          <w:color w:val="000000"/>
          <w:sz w:val="28"/>
        </w:rPr>
        <w:t>) належать класу в цілому, а не окремому екземпляру: вони існують в одному примірнику для всього класу — наприклад, лічильник створених об’єктів або службовий метод порівняння. Члени екземпляра натомість зберігаються в кожному об’єкті окремо. До статичних членів звертаються через назву класу (</w:t>
      </w:r>
      <w:r>
        <w:rPr>
          <w:rFonts w:ascii="Consolas" w:hAnsi="Consolas" w:cs="Consolas"/>
          <w:b w:val="0"/>
          <w:color w:val="000000"/>
          <w:sz w:val="24"/>
        </w:rPr>
        <w:t>Parcel.getCount()</w:t>
      </w:r>
      <w:r>
        <w:rPr>
          <w:rFonts w:ascii="Times New Roman" w:hAnsi="Times New Roman" w:cs="Times New Roman"/>
          <w:b w:val="0"/>
          <w:color w:val="000000"/>
          <w:sz w:val="28"/>
        </w:rPr>
        <w:t>), а не через екземпляр.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8. Для чого потрібен виклик super(...) у конструкторі класу-нащадка і чому він має бути виконаний до звернення до this?</w:t>
      </w:r>
    </w:p>
    <w:p>
      <w:pPr>
        <w:spacing w:line="360" w:lineRule="auto"/>
        <w:ind w:firstLine="709"/>
        <w:jc w:val="both"/>
      </w:pPr>
      <w:r>
        <w:rPr>
          <w:rFonts w:ascii="Consolas" w:hAnsi="Consolas" w:cs="Consolas"/>
          <w:b w:val="0"/>
          <w:color w:val="000000"/>
          <w:sz w:val="24"/>
        </w:rPr>
        <w:t>super(...)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у конструкторі нащадка передає керування конструктору базового класу, який ініціалізує успадковану частину об’єкта. Його має бути викликано першим рядком — до будь-якого звернення до </w:t>
      </w:r>
      <w:r>
        <w:rPr>
          <w:rFonts w:ascii="Consolas" w:hAnsi="Consolas" w:cs="Consolas"/>
          <w:b w:val="0"/>
          <w:color w:val="000000"/>
          <w:sz w:val="24"/>
        </w:rPr>
        <w:t>this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— тому що доти об’єкт ще не ініціалізований базовим класом і </w:t>
      </w:r>
      <w:r>
        <w:rPr>
          <w:rFonts w:ascii="Consolas" w:hAnsi="Consolas" w:cs="Consolas"/>
          <w:b w:val="0"/>
          <w:color w:val="000000"/>
          <w:sz w:val="24"/>
        </w:rPr>
        <w:t>this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у нащадку недоступний; звернення до </w:t>
      </w:r>
      <w:r>
        <w:rPr>
          <w:rFonts w:ascii="Consolas" w:hAnsi="Consolas" w:cs="Consolas"/>
          <w:b w:val="0"/>
          <w:color w:val="000000"/>
          <w:sz w:val="24"/>
        </w:rPr>
        <w:t>this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раніше за </w:t>
      </w:r>
      <w:r>
        <w:rPr>
          <w:rFonts w:ascii="Consolas" w:hAnsi="Consolas" w:cs="Consolas"/>
          <w:b w:val="0"/>
          <w:color w:val="000000"/>
          <w:sz w:val="24"/>
        </w:rPr>
        <w:t>super(...)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спричинить помилку.</w:t>
      </w:r>
    </w:p>
    <w:p>
      <w:pPr>
        <w:keepNext/>
        <w:spacing w:line="360" w:lineRule="auto" w:before="160" w:after="4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9. Чому розрахунок вартості доцільно виносити в окрему ієрархію класів, а не додавати його в клас Parcel?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 xml:space="preserve">Правила розрахунку вартості залежать від способу доставки (різні тарифи, доплата за терміновість) і не є характеристикою самого вантажу — клас </w:t>
      </w:r>
      <w:r>
        <w:rPr>
          <w:rFonts w:ascii="Consolas" w:hAnsi="Consolas" w:cs="Consolas"/>
          <w:b w:val="0"/>
          <w:color w:val="000000"/>
          <w:sz w:val="24"/>
        </w:rPr>
        <w:t>Parcel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лише описує відправлення та його параметри. Якби розрахунок додали в </w:t>
      </w:r>
      <w:r>
        <w:rPr>
          <w:rFonts w:ascii="Consolas" w:hAnsi="Consolas" w:cs="Consolas"/>
          <w:b w:val="0"/>
          <w:color w:val="000000"/>
          <w:sz w:val="24"/>
        </w:rPr>
        <w:t>Parcel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, клас поєднував би дві різні відповідальності, а кожен новий спосіб доставки вимагав би зміни цього класу. Винесення розрахунку в окрему ієрархію калькуляторів дозволяє повторно використати спільну логіку в базовому класі, інкапсулювати відмінності в нащадках і додавати нові способи доставки без змін у </w:t>
      </w:r>
      <w:r>
        <w:rPr>
          <w:rFonts w:ascii="Consolas" w:hAnsi="Consolas" w:cs="Consolas"/>
          <w:b w:val="0"/>
          <w:color w:val="000000"/>
          <w:sz w:val="24"/>
        </w:rPr>
        <w:t>Parcel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 та в коді, що користується калькуляторами (поліморфізм).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