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705C59"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705C59">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705C59">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705C59">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705C59">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705C59"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705C59"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13777E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Making payments is slightly different in the pharmacy as customers</w:t>
      </w:r>
      <w:r>
        <w:t xml:space="preserve"> may</w:t>
      </w:r>
      <w:r>
        <w:t xml:space="preserve">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3">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4">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52E2771F" w:rsidR="001E2ACA" w:rsidRDefault="001E2ACA" w:rsidP="001E2ACA">
      <w:pPr>
        <w:ind w:left="360" w:firstLine="720"/>
      </w:pPr>
      <w:r w:rsidRPr="001E2ACA">
        <w:t>Any drugs that are going to expire within 60 days are displayed on screen along with their quantity and batch number.</w:t>
      </w:r>
    </w:p>
    <w:p w14:paraId="5500B7ED" w14:textId="77777777" w:rsidR="0051658D" w:rsidRDefault="0051658D" w:rsidP="001E2ACA">
      <w:pPr>
        <w:ind w:left="360" w:firstLine="720"/>
      </w:pP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5">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2338C6AA" w14:textId="77777777" w:rsidR="001F6C40" w:rsidRDefault="001F6C40" w:rsidP="001F6C40">
      <w:pPr>
        <w:pStyle w:val="Heading2"/>
        <w:numPr>
          <w:ilvl w:val="0"/>
          <w:numId w:val="20"/>
        </w:numPr>
      </w:pPr>
      <w:r>
        <w:t>Send Notifications</w:t>
      </w:r>
    </w:p>
    <w:p w14:paraId="6DDB3EC3" w14:textId="6D978A1A" w:rsidR="001E2ACA" w:rsidRDefault="00E5250D" w:rsidP="00E5250D">
      <w:pPr>
        <w:ind w:left="360" w:firstLine="720"/>
      </w:pPr>
      <w:r w:rsidRPr="00E5250D">
        <w:t>Sending of notifications is recorded in “EMPLOYEE_NOTIFICATION” relation. We are assuming that a third party tool will pick notifications from there and send to the relevant employees. Email/Text is out of scope for the project.</w:t>
      </w:r>
    </w:p>
    <w:p w14:paraId="6999F896" w14:textId="77777777" w:rsidR="0051658D" w:rsidRDefault="0051658D" w:rsidP="00E5250D">
      <w:pPr>
        <w:ind w:left="360" w:firstLine="720"/>
      </w:pPr>
    </w:p>
    <w:p w14:paraId="41ECB5A9" w14:textId="0EAE973C" w:rsidR="00E5250D" w:rsidRDefault="005471D6" w:rsidP="00E5250D">
      <w:r>
        <w:rPr>
          <w:noProof/>
        </w:rPr>
        <w:drawing>
          <wp:inline distT="0" distB="0" distL="0" distR="0" wp14:anchorId="106BD1DF" wp14:editId="41ACFC0C">
            <wp:extent cx="5439534" cy="3143689"/>
            <wp:effectExtent l="0" t="0" r="0" b="0"/>
            <wp:docPr id="481" name="Picture 4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F907376.tmp"/>
                    <pic:cNvPicPr/>
                  </pic:nvPicPr>
                  <pic:blipFill>
                    <a:blip r:embed="rId26">
                      <a:extLst>
                        <a:ext uri="{28A0092B-C50C-407E-A947-70E740481C1C}">
                          <a14:useLocalDpi xmlns:a14="http://schemas.microsoft.com/office/drawing/2010/main" val="0"/>
                        </a:ext>
                      </a:extLst>
                    </a:blip>
                    <a:stretch>
                      <a:fillRect/>
                    </a:stretch>
                  </pic:blipFill>
                  <pic:spPr>
                    <a:xfrm>
                      <a:off x="0" y="0"/>
                      <a:ext cx="5439534" cy="3143689"/>
                    </a:xfrm>
                    <a:prstGeom prst="rect">
                      <a:avLst/>
                    </a:prstGeom>
                  </pic:spPr>
                </pic:pic>
              </a:graphicData>
            </a:graphic>
          </wp:inline>
        </w:drawing>
      </w:r>
    </w:p>
    <w:p w14:paraId="5AEC9244" w14:textId="40B420C1" w:rsidR="0051658D" w:rsidRDefault="0051658D" w:rsidP="00E5250D"/>
    <w:p w14:paraId="59597516" w14:textId="57EDB930" w:rsidR="0051658D" w:rsidRDefault="0051658D" w:rsidP="00E5250D"/>
    <w:p w14:paraId="55E64B5D" w14:textId="7EE62252" w:rsidR="0051658D" w:rsidRDefault="0051658D" w:rsidP="00E5250D"/>
    <w:p w14:paraId="5DBFA770" w14:textId="1C875313" w:rsidR="0051658D" w:rsidRDefault="0051658D" w:rsidP="00E5250D"/>
    <w:p w14:paraId="47B7663E" w14:textId="0E01021F" w:rsidR="0051658D" w:rsidRDefault="0051658D" w:rsidP="0051658D">
      <w:pPr>
        <w:pStyle w:val="Heading1"/>
      </w:pPr>
      <w:r>
        <w:lastRenderedPageBreak/>
        <w:t>Triggers</w:t>
      </w:r>
    </w:p>
    <w:p w14:paraId="57BB1E80" w14:textId="66412ADE" w:rsidR="00382BEA" w:rsidRDefault="00382BEA" w:rsidP="00382BEA">
      <w:pPr>
        <w:pStyle w:val="Heading2"/>
        <w:numPr>
          <w:ilvl w:val="0"/>
          <w:numId w:val="20"/>
        </w:numPr>
      </w:pPr>
      <w:r>
        <w:t>Low Stock Alert</w:t>
      </w:r>
    </w:p>
    <w:p w14:paraId="6D167CBC" w14:textId="7D477E61" w:rsidR="00382BEA" w:rsidRDefault="00382BEA" w:rsidP="00382BEA">
      <w:pPr>
        <w:ind w:left="360" w:firstLine="720"/>
      </w:pPr>
      <w:r w:rsidRPr="00382BEA">
        <w:t xml:space="preserve">Low stock notification can be automatically sent when adding a medicine to the order makes the quantity too low for a medicine.  </w:t>
      </w:r>
    </w:p>
    <w:p w14:paraId="3AC84613" w14:textId="53B8E139" w:rsidR="00382BEA" w:rsidRDefault="00382BEA" w:rsidP="00382BEA">
      <w:r>
        <w:rPr>
          <w:noProof/>
        </w:rPr>
        <w:drawing>
          <wp:inline distT="0" distB="0" distL="0" distR="0" wp14:anchorId="0093BB3F" wp14:editId="76C08B9C">
            <wp:extent cx="6858000" cy="2351405"/>
            <wp:effectExtent l="0" t="0" r="0" b="0"/>
            <wp:docPr id="482" name="Picture 48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F90C24F.tmp"/>
                    <pic:cNvPicPr/>
                  </pic:nvPicPr>
                  <pic:blipFill>
                    <a:blip r:embed="rId27">
                      <a:extLst>
                        <a:ext uri="{28A0092B-C50C-407E-A947-70E740481C1C}">
                          <a14:useLocalDpi xmlns:a14="http://schemas.microsoft.com/office/drawing/2010/main" val="0"/>
                        </a:ext>
                      </a:extLst>
                    </a:blip>
                    <a:stretch>
                      <a:fillRect/>
                    </a:stretch>
                  </pic:blipFill>
                  <pic:spPr>
                    <a:xfrm>
                      <a:off x="0" y="0"/>
                      <a:ext cx="6858000" cy="2351405"/>
                    </a:xfrm>
                    <a:prstGeom prst="rect">
                      <a:avLst/>
                    </a:prstGeom>
                  </pic:spPr>
                </pic:pic>
              </a:graphicData>
            </a:graphic>
          </wp:inline>
        </w:drawing>
      </w:r>
    </w:p>
    <w:p w14:paraId="76A523CA" w14:textId="77777777" w:rsidR="00382BEA" w:rsidRPr="00382BEA" w:rsidRDefault="00382BEA" w:rsidP="00382BEA"/>
    <w:p w14:paraId="0D96CF33" w14:textId="77777777" w:rsidR="0051658D" w:rsidRPr="001E2ACA" w:rsidRDefault="0051658D" w:rsidP="00E5250D"/>
    <w:p w14:paraId="0BF343B1" w14:textId="77777777" w:rsidR="001E2ACA" w:rsidRPr="001E2ACA" w:rsidRDefault="001E2ACA" w:rsidP="001E2ACA">
      <w:pPr>
        <w:pStyle w:val="Heading1"/>
      </w:pPr>
    </w:p>
    <w:sectPr w:rsidR="001E2ACA" w:rsidRPr="001E2ACA" w:rsidSect="00FA2DC9">
      <w:footerReference w:type="even" r:id="rId28"/>
      <w:footerReference w:type="default" r:id="rId29"/>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20FC" w14:textId="77777777" w:rsidR="00705C59" w:rsidRDefault="00705C59">
      <w:pPr>
        <w:spacing w:after="0" w:line="240" w:lineRule="auto"/>
      </w:pPr>
      <w:r>
        <w:separator/>
      </w:r>
    </w:p>
  </w:endnote>
  <w:endnote w:type="continuationSeparator" w:id="0">
    <w:p w14:paraId="685A0AB0" w14:textId="77777777" w:rsidR="00705C59" w:rsidRDefault="00705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705C59">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705C5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705C59">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705C5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705C59">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C581B" w14:textId="77777777" w:rsidR="00705C59" w:rsidRDefault="00705C59">
      <w:pPr>
        <w:spacing w:after="0" w:line="240" w:lineRule="auto"/>
      </w:pPr>
      <w:r>
        <w:separator/>
      </w:r>
    </w:p>
  </w:footnote>
  <w:footnote w:type="continuationSeparator" w:id="0">
    <w:p w14:paraId="5F74E311" w14:textId="77777777" w:rsidR="00705C59" w:rsidRDefault="00705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811A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3"/>
  </w:num>
  <w:num w:numId="9">
    <w:abstractNumId w:val="17"/>
  </w:num>
  <w:num w:numId="10">
    <w:abstractNumId w:val="7"/>
  </w:num>
  <w:num w:numId="11">
    <w:abstractNumId w:val="6"/>
  </w:num>
  <w:num w:numId="12">
    <w:abstractNumId w:val="11"/>
  </w:num>
  <w:num w:numId="13">
    <w:abstractNumId w:val="20"/>
  </w:num>
  <w:num w:numId="14">
    <w:abstractNumId w:val="9"/>
  </w:num>
  <w:num w:numId="15">
    <w:abstractNumId w:val="8"/>
  </w:num>
  <w:num w:numId="16">
    <w:abstractNumId w:val="24"/>
  </w:num>
  <w:num w:numId="17">
    <w:abstractNumId w:val="18"/>
  </w:num>
  <w:num w:numId="18">
    <w:abstractNumId w:val="25"/>
  </w:num>
  <w:num w:numId="19">
    <w:abstractNumId w:val="19"/>
  </w:num>
  <w:num w:numId="20">
    <w:abstractNumId w:val="5"/>
  </w:num>
  <w:num w:numId="21">
    <w:abstractNumId w:val="14"/>
  </w:num>
  <w:num w:numId="22">
    <w:abstractNumId w:val="22"/>
  </w:num>
  <w:num w:numId="23">
    <w:abstractNumId w:val="16"/>
  </w:num>
  <w:num w:numId="24">
    <w:abstractNumId w:val="12"/>
  </w:num>
  <w:num w:numId="25">
    <w:abstractNumId w:val="13"/>
  </w:num>
  <w:num w:numId="2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ACA"/>
    <w:rsid w:val="001E32B4"/>
    <w:rsid w:val="001E352E"/>
    <w:rsid w:val="001E6BC5"/>
    <w:rsid w:val="001E7F16"/>
    <w:rsid w:val="001F3DA4"/>
    <w:rsid w:val="001F6C40"/>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82BEA"/>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1658D"/>
    <w:rsid w:val="0052010F"/>
    <w:rsid w:val="005239DE"/>
    <w:rsid w:val="00524B74"/>
    <w:rsid w:val="005274D5"/>
    <w:rsid w:val="005471D6"/>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05C59"/>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50D"/>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tmp"/><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tmp"/><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tmp"/><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3121</TotalTime>
  <Pages>14</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344</cp:revision>
  <cp:lastPrinted>2020-03-01T11:16:00Z</cp:lastPrinted>
  <dcterms:created xsi:type="dcterms:W3CDTF">2017-05-04T18:10:00Z</dcterms:created>
  <dcterms:modified xsi:type="dcterms:W3CDTF">2020-06-14T21:12:00Z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