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100"/>
        <w:jc w:val="center"/>
      </w:pPr>
      <w:r>
        <w:rPr>
          <w:rFonts w:ascii="Arial" w:cs="Arial" w:eastAsia="Arial" w:hAnsi="Arial"/>
          <w:b/>
          <w:bCs/>
          <w:color w:val="0071E3"/>
          <w:sz w:val="38"/>
          <w:szCs w:val="38"/>
        </w:rPr>
        <w:t xml:space="preserve">منظومة كلينك فلو (ClinicFlow)</w:t>
      </w:r>
    </w:p>
    <w:p>
      <w:pPr>
        <w:bidi/>
        <w:spacing w:after="120" w:before="0"/>
        <w:jc w:val="center"/>
      </w:pPr>
      <w:r>
        <w:rPr>
          <w:rFonts w:ascii="Arial" w:cs="Arial" w:eastAsia="Arial" w:hAnsi="Arial"/>
          <w:b/>
          <w:bCs/>
          <w:color w:val="1E3A8A"/>
          <w:sz w:val="26"/>
          <w:szCs w:val="26"/>
        </w:rPr>
        <w:t xml:space="preserve">دليل الهندسة المعمارية والتحسينات المتقدمة لتحمل أقصى ضغط بأقل تكلفة</w:t>
      </w:r>
    </w:p>
    <w:p>
      <w:pPr>
        <w:bidi/>
        <w:spacing w:after="260" w:before="0"/>
        <w:jc w:val="center"/>
      </w:pPr>
      <w:r>
        <w:rPr>
          <w:rFonts w:ascii="Arial" w:cs="Arial" w:eastAsia="Arial" w:hAnsi="Arial"/>
          <w:color w:val="475569"/>
          <w:sz w:val="21"/>
          <w:szCs w:val="21"/>
        </w:rPr>
        <w:t xml:space="preserve">وثيقة فنية معتمدة لإدارة الساس وأصحاب القرار — إصدار سبتمبر 2026</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506"/>
      </w:tblGrid>
      <w:tr>
        <w:tc>
          <w:tcPr>
            <w:tcBorders>
              <w:top w:val="none"/>
              <w:left w:val="none"/>
              <w:bottom w:val="none"/>
              <w:right w:val="single" w:color="0071E3" w:sz="24"/>
            </w:tcBorders>
            <w:shd w:fill="EFF6FF" w:val="clear"/>
            <w:tcMar>
              <w:top w:type="dxa" w:w="180"/>
              <w:left w:type="dxa" w:w="220"/>
              <w:bottom w:type="dxa" w:w="180"/>
              <w:right w:type="dxa" w:w="220"/>
            </w:tcMar>
          </w:tcPr>
          <w:p>
            <w:pPr>
              <w:bidi/>
              <w:spacing w:after="60"/>
              <w:jc w:val="left"/>
            </w:pPr>
            <w:r>
              <w:rPr>
                <w:rFonts w:ascii="Arial" w:cs="Arial" w:eastAsia="Arial" w:hAnsi="Arial"/>
                <w:b/>
                <w:bCs/>
                <w:color w:val="0071E3"/>
                <w:sz w:val="24"/>
                <w:szCs w:val="24"/>
              </w:rPr>
              <w:t xml:space="preserve">🎯 المعادلة الهندسية الأساسية (The Zero-Cost Peak Stress Rule)</w:t>
            </w:r>
          </w:p>
          <w:p>
            <w:pPr>
              <w:bidi/>
              <w:jc w:val="left"/>
            </w:pPr>
            <w:r>
              <w:rPr>
                <w:rFonts w:ascii="Arial" w:cs="Arial" w:eastAsia="Arial" w:hAnsi="Arial"/>
                <w:color w:val="1E40AF"/>
                <w:sz w:val="22"/>
                <w:szCs w:val="22"/>
              </w:rPr>
              <w:t xml:space="preserve">تشغيل العيادة تحت أقصى طاقة استيعابية (70 إلى 100 مريض يومياً / 2,500 مريض شهرياً) باستجابة فورية أقل من ثانية، مع الإبقاء على التكلفة السحابية الشهرية عند حدود الصفر الفعلي ($0 - $25/شهر)، والعمل دون انقطاع حتى في حال انقطاع شبكة الإنترنت بالكامل.</w:t>
            </w:r>
          </w:p>
        </w:tc>
      </w:tr>
    </w:tbl>
    <w:p>
      <w:pPr>
        <w:pStyle w:val="Heading1"/>
        <w:bidi/>
        <w:spacing w:after="160" w:before="320"/>
        <w:jc w:val="left"/>
      </w:pPr>
      <w:r>
        <w:rPr>
          <w:rFonts w:ascii="Arial" w:cs="Arial" w:eastAsia="Arial" w:hAnsi="Arial"/>
          <w:b/>
          <w:bCs/>
          <w:color w:val="0071E3"/>
          <w:sz w:val="32"/>
          <w:szCs w:val="32"/>
        </w:rPr>
        <w:t xml:space="preserve">1. الفلسفة المعمارية: كيف يعمل النظام بأقصى كفاءة وبأقل تكلفة؟</w:t>
      </w:r>
    </w:p>
    <w:p>
      <w:pPr>
        <w:bidi/>
        <w:spacing w:after="80" w:before="60"/>
        <w:jc w:val="left"/>
      </w:pPr>
      <w:r>
        <w:rPr>
          <w:rFonts w:ascii="Arial" w:cs="Arial" w:eastAsia="Arial" w:hAnsi="Arial"/>
          <w:b w:val="false"/>
          <w:bCs w:val="false"/>
          <w:color w:val="0F172A"/>
          <w:sz w:val="22"/>
          <w:szCs w:val="22"/>
        </w:rPr>
        <w:t xml:space="preserve">في معظم البرمجيات الطبية التقليدية، تعتمد العيادة على سيرفرات مركزية باهظة؛ أي نقرة زر أو بحث عن مريض يرسل طلباً للسيرفر، فإذا انقطع الإنترنت أو دخل 50 مريضاً في وقت واحد تتوقف العيادة عن العمل. اعتمدت منظومة كلينك فلو على 4 ركائز معمارية حديثة قلبت هذه المعادلة:</w:t>
      </w:r>
    </w:p>
    <w:p>
      <w:pPr>
        <w:pStyle w:val="ListParagraph"/>
        <w:numPr>
          <w:ilvl w:val="0"/>
          <w:numId w:val="1"/>
        </w:numPr>
        <w:bidi/>
        <w:spacing w:after="80" w:before="80"/>
        <w:jc w:val="left"/>
      </w:pPr>
      <w:r>
        <w:rPr>
          <w:rFonts w:ascii="Arial" w:cs="Arial" w:eastAsia="Arial" w:hAnsi="Arial"/>
          <w:b/>
          <w:bCs/>
          <w:color w:val="0F172A"/>
          <w:sz w:val="22"/>
          <w:szCs w:val="22"/>
        </w:rPr>
        <w:t xml:space="preserve">الحوسبة بجانب العميل (Client-Side Compute): </w:t>
      </w:r>
      <w:r>
        <w:rPr>
          <w:rFonts w:ascii="Arial" w:cs="Arial" w:eastAsia="Arial" w:hAnsi="Arial"/>
          <w:color w:val="475569"/>
          <w:sz w:val="22"/>
          <w:szCs w:val="22"/>
        </w:rPr>
        <w:t xml:space="preserve">يتم إجراء الفلترة، الفهرسة، والتحقق داخل متصفح جهاز العيادة بدلاً من إجهاد السيرفر السحابي.</w:t>
      </w:r>
    </w:p>
    <w:p>
      <w:pPr>
        <w:pStyle w:val="ListParagraph"/>
        <w:numPr>
          <w:ilvl w:val="0"/>
          <w:numId w:val="1"/>
        </w:numPr>
        <w:bidi/>
        <w:spacing w:after="80" w:before="80"/>
        <w:jc w:val="left"/>
      </w:pPr>
      <w:r>
        <w:rPr>
          <w:rFonts w:ascii="Arial" w:cs="Arial" w:eastAsia="Arial" w:hAnsi="Arial"/>
          <w:b/>
          <w:bCs/>
          <w:color w:val="0F172A"/>
          <w:sz w:val="22"/>
          <w:szCs w:val="22"/>
        </w:rPr>
        <w:t xml:space="preserve">التخزين المؤقت الذكي (Multi-Tier Caching): </w:t>
      </w:r>
      <w:r>
        <w:rPr>
          <w:rFonts w:ascii="Arial" w:cs="Arial" w:eastAsia="Arial" w:hAnsi="Arial"/>
          <w:color w:val="475569"/>
          <w:sz w:val="22"/>
          <w:szCs w:val="22"/>
        </w:rPr>
        <w:t xml:space="preserve">أكثر من 90% من استعلامات القراءة يتم الرد عليها محلياً في 0.001 ثانية دون لمس قاعدة البيانات.</w:t>
      </w:r>
    </w:p>
    <w:p>
      <w:pPr>
        <w:pStyle w:val="ListParagraph"/>
        <w:numPr>
          <w:ilvl w:val="0"/>
          <w:numId w:val="1"/>
        </w:numPr>
        <w:bidi/>
        <w:spacing w:after="80" w:before="80"/>
        <w:jc w:val="left"/>
      </w:pPr>
      <w:r>
        <w:rPr>
          <w:rFonts w:ascii="Arial" w:cs="Arial" w:eastAsia="Arial" w:hAnsi="Arial"/>
          <w:b/>
          <w:bCs/>
          <w:color w:val="0F172A"/>
          <w:sz w:val="22"/>
          <w:szCs w:val="22"/>
        </w:rPr>
        <w:t xml:space="preserve">العمل دون اتصال أولاً (Offline-First): </w:t>
      </w:r>
      <w:r>
        <w:rPr>
          <w:rFonts w:ascii="Arial" w:cs="Arial" w:eastAsia="Arial" w:hAnsi="Arial"/>
          <w:color w:val="475569"/>
          <w:sz w:val="22"/>
          <w:szCs w:val="22"/>
        </w:rPr>
        <w:t xml:space="preserve">العيادة تعمل بكامل طاقتها (تسجيل، كشف، حضور، طباعة إيصالات) حتى لو انقطع الإنترنت لساعات.</w:t>
      </w:r>
    </w:p>
    <w:p>
      <w:pPr>
        <w:pStyle w:val="ListParagraph"/>
        <w:numPr>
          <w:ilvl w:val="0"/>
          <w:numId w:val="1"/>
        </w:numPr>
        <w:bidi/>
        <w:spacing w:after="80" w:before="80"/>
        <w:jc w:val="left"/>
      </w:pPr>
      <w:r>
        <w:rPr>
          <w:rFonts w:ascii="Arial" w:cs="Arial" w:eastAsia="Arial" w:hAnsi="Arial"/>
          <w:b/>
          <w:bCs/>
          <w:color w:val="0F172A"/>
          <w:sz w:val="22"/>
          <w:szCs w:val="22"/>
        </w:rPr>
        <w:t xml:space="preserve">تصفير هدر البيانات (Zero-Egress Data): </w:t>
      </w:r>
      <w:r>
        <w:rPr>
          <w:rFonts w:ascii="Arial" w:cs="Arial" w:eastAsia="Arial" w:hAnsi="Arial"/>
          <w:color w:val="475569"/>
          <w:sz w:val="22"/>
          <w:szCs w:val="22"/>
        </w:rPr>
        <w:t xml:space="preserve">استدعاء الأعمدة الضرورية فقط، وتوزيع ملفات الواجهة والخطوط على شبكات الـ Edge العالمية مجاناً.</w:t>
      </w:r>
    </w:p>
    <w:p>
      <w:pPr>
        <w:pStyle w:val="Heading1"/>
        <w:bidi/>
        <w:spacing w:after="160" w:before="320"/>
        <w:jc w:val="left"/>
      </w:pPr>
      <w:r>
        <w:rPr>
          <w:rFonts w:ascii="Arial" w:cs="Arial" w:eastAsia="Arial" w:hAnsi="Arial"/>
          <w:b/>
          <w:bCs/>
          <w:color w:val="0071E3"/>
          <w:sz w:val="32"/>
          <w:szCs w:val="32"/>
        </w:rPr>
        <w:t xml:space="preserve">2. تفاصيل التحسينات الهندسية المنفذة في الكود</w:t>
      </w:r>
    </w:p>
    <w:p>
      <w:pPr>
        <w:bidi/>
        <w:spacing w:after="100" w:before="200"/>
        <w:jc w:val="left"/>
      </w:pPr>
      <w:r>
        <w:rPr>
          <w:rFonts w:ascii="Arial" w:cs="Arial" w:eastAsia="Arial" w:hAnsi="Arial"/>
          <w:b/>
          <w:bCs/>
          <w:color w:val="1E3A8A"/>
          <w:sz w:val="24"/>
          <w:szCs w:val="24"/>
        </w:rPr>
        <w:t xml:space="preserve">أولاً: تأمين وحماية اتصال قاعدة البيانات السحابية (Supabase Connection Hardening)</w:t>
      </w:r>
    </w:p>
    <w:p>
      <w:pPr>
        <w:bidi/>
        <w:spacing w:after="80" w:before="60"/>
        <w:jc w:val="left"/>
      </w:pPr>
      <w:r>
        <w:rPr>
          <w:rFonts w:ascii="Arial" w:cs="Arial" w:eastAsia="Arial" w:hAnsi="Arial"/>
          <w:b w:val="false"/>
          <w:bCs w:val="false"/>
          <w:color w:val="0F172A"/>
          <w:sz w:val="22"/>
          <w:szCs w:val="22"/>
        </w:rPr>
        <w:t xml:space="preserve">الملف المسؤول: src/lib/supabase.js</w:t>
      </w:r>
    </w:p>
    <w:p>
      <w:pPr>
        <w:pStyle w:val="ListParagraph"/>
        <w:numPr>
          <w:ilvl w:val="0"/>
          <w:numId w:val="1"/>
        </w:numPr>
        <w:bidi/>
        <w:spacing w:after="80" w:before="80"/>
        <w:jc w:val="left"/>
      </w:pPr>
      <w:r>
        <w:rPr>
          <w:rFonts w:ascii="Arial" w:cs="Arial" w:eastAsia="Arial" w:hAnsi="Arial"/>
          <w:b/>
          <w:bCs/>
          <w:color w:val="0F172A"/>
          <w:sz w:val="22"/>
          <w:szCs w:val="22"/>
        </w:rPr>
        <w:t xml:space="preserve">كبح تدفق الأحداث (Realtime Throttling): </w:t>
      </w:r>
      <w:r>
        <w:rPr>
          <w:rFonts w:ascii="Arial" w:cs="Arial" w:eastAsia="Arial" w:hAnsi="Arial"/>
          <w:color w:val="475569"/>
          <w:sz w:val="22"/>
          <w:szCs w:val="22"/>
        </w:rPr>
        <w:t xml:space="preserve">تقييد أحداث الـ Realtime بسقف 10 أحداث/ثانية، مما يمنع إغراق المتصفح في ساعات الذروة ويحمي واجهة المستخدم من التجمد والتهنيج.</w:t>
      </w:r>
    </w:p>
    <w:p>
      <w:pPr>
        <w:pStyle w:val="ListParagraph"/>
        <w:numPr>
          <w:ilvl w:val="0"/>
          <w:numId w:val="1"/>
        </w:numPr>
        <w:bidi/>
        <w:spacing w:after="80" w:before="80"/>
        <w:jc w:val="left"/>
      </w:pPr>
      <w:r>
        <w:rPr>
          <w:rFonts w:ascii="Arial" w:cs="Arial" w:eastAsia="Arial" w:hAnsi="Arial"/>
          <w:b/>
          <w:bCs/>
          <w:color w:val="0F172A"/>
          <w:sz w:val="22"/>
          <w:szCs w:val="22"/>
        </w:rPr>
        <w:t xml:space="preserve">تجديد التوكنز التلقائي (autoRefreshToken): </w:t>
      </w:r>
      <w:r>
        <w:rPr>
          <w:rFonts w:ascii="Arial" w:cs="Arial" w:eastAsia="Arial" w:hAnsi="Arial"/>
          <w:color w:val="475569"/>
          <w:sz w:val="22"/>
          <w:szCs w:val="22"/>
        </w:rPr>
        <w:t xml:space="preserve">إدارة الجلسات في الخلفية مع حفظها محلياً دون الحاجة لمصافحة السيرفر في كل نقرة أو تحديث للصفحة.</w:t>
      </w:r>
    </w:p>
    <w:p>
      <w:pPr>
        <w:pStyle w:val="ListParagraph"/>
        <w:numPr>
          <w:ilvl w:val="0"/>
          <w:numId w:val="1"/>
        </w:numPr>
        <w:bidi/>
        <w:spacing w:after="80" w:before="80"/>
        <w:jc w:val="left"/>
      </w:pPr>
      <w:r>
        <w:rPr>
          <w:rFonts w:ascii="Arial" w:cs="Arial" w:eastAsia="Arial" w:hAnsi="Arial"/>
          <w:b/>
          <w:bCs/>
          <w:color w:val="0F172A"/>
          <w:sz w:val="22"/>
          <w:szCs w:val="22"/>
        </w:rPr>
        <w:t xml:space="preserve">ترويسة التتبع الموحدة (x-client-info): </w:t>
      </w:r>
      <w:r>
        <w:rPr>
          <w:rFonts w:ascii="Arial" w:cs="Arial" w:eastAsia="Arial" w:hAnsi="Arial"/>
          <w:color w:val="475569"/>
          <w:sz w:val="22"/>
          <w:szCs w:val="22"/>
        </w:rPr>
        <w:t xml:space="preserve">إرسال تعريف دقيق clinicflow-web/2.0 لمراقبة الأحمال وعزل الطلبات المشبوهة.</w:t>
      </w:r>
    </w:p>
    <w:p>
      <w:pPr>
        <w:bidi/>
        <w:spacing w:after="100" w:before="200"/>
        <w:jc w:val="left"/>
      </w:pPr>
      <w:r>
        <w:rPr>
          <w:rFonts w:ascii="Arial" w:cs="Arial" w:eastAsia="Arial" w:hAnsi="Arial"/>
          <w:b/>
          <w:bCs/>
          <w:color w:val="1E3A8A"/>
          <w:sz w:val="24"/>
          <w:szCs w:val="24"/>
        </w:rPr>
        <w:t xml:space="preserve">ثانياً: إسقاط الأعمدة لتوفير الباندويث بنسبة 70% (Zero-Egress Column Projection)</w:t>
      </w:r>
    </w:p>
    <w:p>
      <w:pPr>
        <w:bidi/>
        <w:spacing w:after="80" w:before="60"/>
        <w:jc w:val="left"/>
      </w:pPr>
      <w:r>
        <w:rPr>
          <w:rFonts w:ascii="Arial" w:cs="Arial" w:eastAsia="Arial" w:hAnsi="Arial"/>
          <w:b w:val="false"/>
          <w:bCs w:val="false"/>
          <w:color w:val="0F172A"/>
          <w:sz w:val="22"/>
          <w:szCs w:val="22"/>
        </w:rPr>
        <w:t xml:space="preserve">الملفات المسؤولة: appointmentsService.js, patientsService.js, api/v1/appointments.js</w:t>
      </w:r>
    </w:p>
    <w:p>
      <w:pPr>
        <w:pStyle w:val="ListParagraph"/>
        <w:numPr>
          <w:ilvl w:val="0"/>
          <w:numId w:val="1"/>
        </w:numPr>
        <w:bidi/>
        <w:spacing w:after="80" w:before="80"/>
        <w:jc w:val="left"/>
      </w:pPr>
      <w:r>
        <w:rPr>
          <w:rFonts w:ascii="Arial" w:cs="Arial" w:eastAsia="Arial" w:hAnsi="Arial"/>
          <w:b/>
          <w:bCs/>
          <w:color w:val="0F172A"/>
          <w:sz w:val="22"/>
          <w:szCs w:val="22"/>
        </w:rPr>
        <w:t xml:space="preserve">إلغاء استعلامات SELECT * العامة: </w:t>
      </w:r>
      <w:r>
        <w:rPr>
          <w:rFonts w:ascii="Arial" w:cs="Arial" w:eastAsia="Arial" w:hAnsi="Arial"/>
          <w:color w:val="475569"/>
          <w:sz w:val="22"/>
          <w:szCs w:val="22"/>
        </w:rPr>
        <w:t xml:space="preserve">أصبح كل استعلام يطلب فقط الحقول التي تحتاجها الشاشة المعنية، مما قلل حجم البيانات المتبادلة بأكثر من 70%.</w:t>
      </w:r>
    </w:p>
    <w:p>
      <w:pPr>
        <w:pStyle w:val="ListParagraph"/>
        <w:numPr>
          <w:ilvl w:val="0"/>
          <w:numId w:val="1"/>
        </w:numPr>
        <w:bidi/>
        <w:spacing w:after="80" w:before="80"/>
        <w:jc w:val="left"/>
      </w:pPr>
      <w:r>
        <w:rPr>
          <w:rFonts w:ascii="Arial" w:cs="Arial" w:eastAsia="Arial" w:hAnsi="Arial"/>
          <w:b/>
          <w:bCs/>
          <w:color w:val="0F172A"/>
          <w:sz w:val="22"/>
          <w:szCs w:val="22"/>
        </w:rPr>
        <w:t xml:space="preserve">تسريع فحص التضارب (checkSlotCollision): </w:t>
      </w:r>
      <w:r>
        <w:rPr>
          <w:rFonts w:ascii="Arial" w:cs="Arial" w:eastAsia="Arial" w:hAnsi="Arial"/>
          <w:color w:val="475569"/>
          <w:sz w:val="22"/>
          <w:szCs w:val="22"/>
        </w:rPr>
        <w:t xml:space="preserve">أصبح فحص توفر المواعيد يطلب عمود id فقط بحجم بايتات معدودة بدلاً من سحب كائن الموعد كاملاً.</w:t>
      </w:r>
    </w:p>
    <w:p>
      <w:pPr>
        <w:pStyle w:val="ListParagraph"/>
        <w:numPr>
          <w:ilvl w:val="0"/>
          <w:numId w:val="1"/>
        </w:numPr>
        <w:bidi/>
        <w:spacing w:after="80" w:before="80"/>
        <w:jc w:val="left"/>
      </w:pPr>
      <w:r>
        <w:rPr>
          <w:rFonts w:ascii="Arial" w:cs="Arial" w:eastAsia="Arial" w:hAnsi="Arial"/>
          <w:b/>
          <w:bCs/>
          <w:color w:val="0F172A"/>
          <w:sz w:val="22"/>
          <w:szCs w:val="22"/>
        </w:rPr>
        <w:t xml:space="preserve">تقنين واجهات الربط الخارجي (API v1): </w:t>
      </w:r>
      <w:r>
        <w:rPr>
          <w:rFonts w:ascii="Arial" w:cs="Arial" w:eastAsia="Arial" w:hAnsi="Arial"/>
          <w:color w:val="475569"/>
          <w:sz w:val="22"/>
          <w:szCs w:val="22"/>
        </w:rPr>
        <w:t xml:space="preserve">تحديد 9 حقول أساسية فقط للشاشات الخارجية والشركاء لتوفير موارد الخادم.</w:t>
      </w:r>
    </w:p>
    <w:p>
      <w:pPr>
        <w:bidi/>
        <w:spacing w:after="100" w:before="200"/>
        <w:jc w:val="left"/>
      </w:pPr>
      <w:r>
        <w:rPr>
          <w:rFonts w:ascii="Arial" w:cs="Arial" w:eastAsia="Arial" w:hAnsi="Arial"/>
          <w:b/>
          <w:bCs/>
          <w:color w:val="1E3A8A"/>
          <w:sz w:val="24"/>
          <w:szCs w:val="24"/>
        </w:rPr>
        <w:t xml:space="preserve">ثالثاً: التخزين السحابي الحافي وتصفير استهلاك السيرفر (Edge CDN Caching)</w:t>
      </w:r>
    </w:p>
    <w:p>
      <w:pPr>
        <w:bidi/>
        <w:spacing w:after="80" w:before="60"/>
        <w:jc w:val="left"/>
      </w:pPr>
      <w:r>
        <w:rPr>
          <w:rFonts w:ascii="Arial" w:cs="Arial" w:eastAsia="Arial" w:hAnsi="Arial"/>
          <w:b w:val="false"/>
          <w:bCs w:val="false"/>
          <w:color w:val="0F172A"/>
          <w:sz w:val="22"/>
          <w:szCs w:val="22"/>
        </w:rPr>
        <w:t xml:space="preserve">الملف المسؤول: vercel.json</w:t>
      </w:r>
    </w:p>
    <w:p>
      <w:pPr>
        <w:pStyle w:val="ListParagraph"/>
        <w:numPr>
          <w:ilvl w:val="0"/>
          <w:numId w:val="1"/>
        </w:numPr>
        <w:bidi/>
        <w:spacing w:after="80" w:before="80"/>
        <w:jc w:val="left"/>
      </w:pPr>
      <w:r>
        <w:rPr>
          <w:rFonts w:ascii="Arial" w:cs="Arial" w:eastAsia="Arial" w:hAnsi="Arial"/>
          <w:b/>
          <w:bCs/>
          <w:color w:val="0F172A"/>
          <w:sz w:val="22"/>
          <w:szCs w:val="22"/>
        </w:rPr>
        <w:t xml:space="preserve">كاش لسنة كاملة للأصول والخطوط (Immutable Caching): </w:t>
      </w:r>
      <w:r>
        <w:rPr>
          <w:rFonts w:ascii="Arial" w:cs="Arial" w:eastAsia="Arial" w:hAnsi="Arial"/>
          <w:color w:val="475569"/>
          <w:sz w:val="22"/>
          <w:szCs w:val="22"/>
        </w:rPr>
        <w:t xml:space="preserve">تخزين ملفات الخطوط (woff2, ttf) وملفات التنبيهات الصوتية (mp3) على شبكة الـ CDN الموزعة؛ يحملها جهاز العيادة لمرة واحدة فقط.</w:t>
      </w:r>
    </w:p>
    <w:p>
      <w:pPr>
        <w:pStyle w:val="ListParagraph"/>
        <w:numPr>
          <w:ilvl w:val="0"/>
          <w:numId w:val="1"/>
        </w:numPr>
        <w:bidi/>
        <w:spacing w:after="80" w:before="80"/>
        <w:jc w:val="left"/>
      </w:pPr>
      <w:r>
        <w:rPr>
          <w:rFonts w:ascii="Arial" w:cs="Arial" w:eastAsia="Arial" w:hAnsi="Arial"/>
          <w:b/>
          <w:bCs/>
          <w:color w:val="0F172A"/>
          <w:sz w:val="22"/>
          <w:szCs w:val="22"/>
        </w:rPr>
        <w:t xml:space="preserve">حماية ملف التحديثات الفورية (sw.js): </w:t>
      </w:r>
      <w:r>
        <w:rPr>
          <w:rFonts w:ascii="Arial" w:cs="Arial" w:eastAsia="Arial" w:hAnsi="Arial"/>
          <w:color w:val="475569"/>
          <w:sz w:val="22"/>
          <w:szCs w:val="22"/>
        </w:rPr>
        <w:t xml:space="preserve">إلزام المتصفحات بعدم كاش ملف Service Worker لضمان استلام التحديثات البرمجية فور إطلاقها دون تعليق نسخ قديمة.</w:t>
      </w:r>
    </w:p>
    <w:p>
      <w:pPr>
        <w:pStyle w:val="ListParagraph"/>
        <w:numPr>
          <w:ilvl w:val="0"/>
          <w:numId w:val="1"/>
        </w:numPr>
        <w:bidi/>
        <w:spacing w:after="80" w:before="80"/>
        <w:jc w:val="left"/>
      </w:pPr>
      <w:r>
        <w:rPr>
          <w:rFonts w:ascii="Arial" w:cs="Arial" w:eastAsia="Arial" w:hAnsi="Arial"/>
          <w:b/>
          <w:bCs/>
          <w:color w:val="0F172A"/>
          <w:sz w:val="22"/>
          <w:szCs w:val="22"/>
        </w:rPr>
        <w:t xml:space="preserve">تحديث صامت لملفات الميتاداتا (stale-while-revalidate): </w:t>
      </w:r>
      <w:r>
        <w:rPr>
          <w:rFonts w:ascii="Arial" w:cs="Arial" w:eastAsia="Arial" w:hAnsi="Arial"/>
          <w:color w:val="475569"/>
          <w:sz w:val="22"/>
          <w:szCs w:val="22"/>
        </w:rPr>
        <w:t xml:space="preserve">استجابة فورية لمحركات البحث ولروبوتات الذكاء الاصطناعي مع التحديث في الخلفية.</w:t>
      </w:r>
    </w:p>
    <w:p>
      <w:pPr>
        <w:bidi/>
        <w:spacing w:after="100" w:before="200"/>
        <w:jc w:val="left"/>
      </w:pPr>
      <w:r>
        <w:rPr>
          <w:rFonts w:ascii="Arial" w:cs="Arial" w:eastAsia="Arial" w:hAnsi="Arial"/>
          <w:b/>
          <w:bCs/>
          <w:color w:val="1E3A8A"/>
          <w:sz w:val="24"/>
          <w:szCs w:val="24"/>
        </w:rPr>
        <w:t xml:space="preserve">رابعاً: محرك الفهرسة والبحث اللحظي في جهاز المستخدم (O(1) Client Indexing)</w:t>
      </w:r>
    </w:p>
    <w:p>
      <w:pPr>
        <w:bidi/>
        <w:spacing w:after="80" w:before="60"/>
        <w:jc w:val="left"/>
      </w:pPr>
      <w:r>
        <w:rPr>
          <w:rFonts w:ascii="Arial" w:cs="Arial" w:eastAsia="Arial" w:hAnsi="Arial"/>
          <w:b w:val="false"/>
          <w:bCs w:val="false"/>
          <w:color w:val="0F172A"/>
          <w:sz w:val="22"/>
          <w:szCs w:val="22"/>
        </w:rPr>
        <w:t xml:space="preserve">الملف المسؤول: src/services/indexedSearchService.js</w:t>
      </w:r>
    </w:p>
    <w:p>
      <w:pPr>
        <w:pStyle w:val="ListParagraph"/>
        <w:numPr>
          <w:ilvl w:val="0"/>
          <w:numId w:val="1"/>
        </w:numPr>
        <w:bidi/>
        <w:spacing w:after="80" w:before="80"/>
        <w:jc w:val="left"/>
      </w:pPr>
      <w:r>
        <w:rPr>
          <w:rFonts w:ascii="Arial" w:cs="Arial" w:eastAsia="Arial" w:hAnsi="Arial"/>
          <w:b/>
          <w:bCs/>
          <w:color w:val="0F172A"/>
          <w:sz w:val="22"/>
          <w:szCs w:val="22"/>
        </w:rPr>
        <w:t xml:space="preserve">بحث في أقل من 1 مللي ثانية: </w:t>
      </w:r>
      <w:r>
        <w:rPr>
          <w:rFonts w:ascii="Arial" w:cs="Arial" w:eastAsia="Arial" w:hAnsi="Arial"/>
          <w:color w:val="475569"/>
          <w:sz w:val="22"/>
          <w:szCs w:val="22"/>
        </w:rPr>
        <w:t xml:space="preserve">السكرتارية عند كتابة رقم هاتف المريض لا ترسل أي طلب للسيرفر؛ محرك الفهرسة بالبادئات (010, 011, 012) يبحث في الذاكرة اللحظية فوراً.</w:t>
      </w:r>
    </w:p>
    <w:p>
      <w:pPr>
        <w:pStyle w:val="ListParagraph"/>
        <w:numPr>
          <w:ilvl w:val="0"/>
          <w:numId w:val="1"/>
        </w:numPr>
        <w:bidi/>
        <w:spacing w:after="80" w:before="80"/>
        <w:jc w:val="left"/>
      </w:pPr>
      <w:r>
        <w:rPr>
          <w:rFonts w:ascii="Arial" w:cs="Arial" w:eastAsia="Arial" w:hAnsi="Arial"/>
          <w:b/>
          <w:bCs/>
          <w:color w:val="0F172A"/>
          <w:sz w:val="22"/>
          <w:szCs w:val="22"/>
        </w:rPr>
        <w:t xml:space="preserve">توفير آلاف الاستعلامات يومياً: </w:t>
      </w:r>
      <w:r>
        <w:rPr>
          <w:rFonts w:ascii="Arial" w:cs="Arial" w:eastAsia="Arial" w:hAnsi="Arial"/>
          <w:color w:val="475569"/>
          <w:sz w:val="22"/>
          <w:szCs w:val="22"/>
        </w:rPr>
        <w:t xml:space="preserve">حماية قاعدة البيانات السحابية من آلاف الاستعلامات المتكررة التي كانت تحدث مع كل حرف يكتبه الموظف.</w:t>
      </w:r>
    </w:p>
    <w:p>
      <w:pPr>
        <w:bidi/>
        <w:spacing w:after="100" w:before="200"/>
        <w:jc w:val="left"/>
      </w:pPr>
      <w:r>
        <w:rPr>
          <w:rFonts w:ascii="Arial" w:cs="Arial" w:eastAsia="Arial" w:hAnsi="Arial"/>
          <w:b/>
          <w:bCs/>
          <w:color w:val="1E3A8A"/>
          <w:sz w:val="24"/>
          <w:szCs w:val="24"/>
        </w:rPr>
        <w:t xml:space="preserve">خامساً: الصمود الكامل ضد انقطاع الإنترنت (Offline-First &amp; Sync Outbox)</w:t>
      </w:r>
    </w:p>
    <w:p>
      <w:pPr>
        <w:bidi/>
        <w:spacing w:after="80" w:before="60"/>
        <w:jc w:val="left"/>
      </w:pPr>
      <w:r>
        <w:rPr>
          <w:rFonts w:ascii="Arial" w:cs="Arial" w:eastAsia="Arial" w:hAnsi="Arial"/>
          <w:b w:val="false"/>
          <w:bCs w:val="false"/>
          <w:color w:val="0F172A"/>
          <w:sz w:val="22"/>
          <w:szCs w:val="22"/>
        </w:rPr>
        <w:t xml:space="preserve">الملفات المسؤولة: syncOutbox.js, localDatabase.js, safeStorage.js</w:t>
      </w:r>
    </w:p>
    <w:p>
      <w:pPr>
        <w:pStyle w:val="ListParagraph"/>
        <w:numPr>
          <w:ilvl w:val="0"/>
          <w:numId w:val="1"/>
        </w:numPr>
        <w:bidi/>
        <w:spacing w:after="80" w:before="80"/>
        <w:jc w:val="left"/>
      </w:pPr>
      <w:r>
        <w:rPr>
          <w:rFonts w:ascii="Arial" w:cs="Arial" w:eastAsia="Arial" w:hAnsi="Arial"/>
          <w:b/>
          <w:bCs/>
          <w:color w:val="0F172A"/>
          <w:sz w:val="22"/>
          <w:szCs w:val="22"/>
        </w:rPr>
        <w:t xml:space="preserve">قاعدة بيانات مشفرة داخل المتصفح (IndexedDB): </w:t>
      </w:r>
      <w:r>
        <w:rPr>
          <w:rFonts w:ascii="Arial" w:cs="Arial" w:eastAsia="Arial" w:hAnsi="Arial"/>
          <w:color w:val="475569"/>
          <w:sz w:val="22"/>
          <w:szCs w:val="22"/>
        </w:rPr>
        <w:t xml:space="preserve">حفظ كل الكشوفات، حضور المرضى، وتعديلات الحسابات محلياً فور إدخالها.</w:t>
      </w:r>
    </w:p>
    <w:p>
      <w:pPr>
        <w:pStyle w:val="ListParagraph"/>
        <w:numPr>
          <w:ilvl w:val="0"/>
          <w:numId w:val="1"/>
        </w:numPr>
        <w:bidi/>
        <w:spacing w:after="80" w:before="80"/>
        <w:jc w:val="left"/>
      </w:pPr>
      <w:r>
        <w:rPr>
          <w:rFonts w:ascii="Arial" w:cs="Arial" w:eastAsia="Arial" w:hAnsi="Arial"/>
          <w:b/>
          <w:bCs/>
          <w:color w:val="0F172A"/>
          <w:sz w:val="22"/>
          <w:szCs w:val="22"/>
        </w:rPr>
        <w:t xml:space="preserve">صندوق الإرسال المتأخر (SyncOutbox Queue): </w:t>
      </w:r>
      <w:r>
        <w:rPr>
          <w:rFonts w:ascii="Arial" w:cs="Arial" w:eastAsia="Arial" w:hAnsi="Arial"/>
          <w:color w:val="475569"/>
          <w:sz w:val="22"/>
          <w:szCs w:val="22"/>
        </w:rPr>
        <w:t xml:space="preserve">تسجيل العمليات في طابور انتظار ذكي يراقب حالة الاتصال.</w:t>
      </w:r>
    </w:p>
    <w:p>
      <w:pPr>
        <w:pStyle w:val="ListParagraph"/>
        <w:numPr>
          <w:ilvl w:val="0"/>
          <w:numId w:val="1"/>
        </w:numPr>
        <w:bidi/>
        <w:spacing w:after="80" w:before="80"/>
        <w:jc w:val="left"/>
      </w:pPr>
      <w:r>
        <w:rPr>
          <w:rFonts w:ascii="Arial" w:cs="Arial" w:eastAsia="Arial" w:hAnsi="Arial"/>
          <w:b/>
          <w:bCs/>
          <w:color w:val="0F172A"/>
          <w:sz w:val="22"/>
          <w:szCs w:val="22"/>
        </w:rPr>
        <w:t xml:space="preserve">الدمج الذكي ومنع التضارب (mergeConflictingPayloads): </w:t>
      </w:r>
      <w:r>
        <w:rPr>
          <w:rFonts w:ascii="Arial" w:cs="Arial" w:eastAsia="Arial" w:hAnsi="Arial"/>
          <w:color w:val="475569"/>
          <w:sz w:val="22"/>
          <w:szCs w:val="22"/>
        </w:rPr>
        <w:t xml:space="preserve">عند عودة الإنترنت، يرفع النظام كافة العمليات بالترتيب ويدمج أحدث الملاحظات والتشخيصات تلقائياً دون أي فقدان للبيانات.</w:t>
      </w:r>
    </w:p>
    <w:p>
      <w:pPr>
        <w:bidi/>
        <w:spacing w:after="100" w:before="200"/>
        <w:jc w:val="left"/>
      </w:pPr>
      <w:r>
        <w:rPr>
          <w:rFonts w:ascii="Arial" w:cs="Arial" w:eastAsia="Arial" w:hAnsi="Arial"/>
          <w:b/>
          <w:bCs/>
          <w:color w:val="1E3A8A"/>
          <w:sz w:val="24"/>
          <w:szCs w:val="24"/>
        </w:rPr>
        <w:t xml:space="preserve">سادساً: الكاش متعدد الطبقات وقواطع الدائرة (Multi-Tier Cache &amp; Circuit Breaker)</w:t>
      </w:r>
    </w:p>
    <w:p>
      <w:pPr>
        <w:bidi/>
        <w:spacing w:after="80" w:before="60"/>
        <w:jc w:val="left"/>
      </w:pPr>
      <w:r>
        <w:rPr>
          <w:rFonts w:ascii="Arial" w:cs="Arial" w:eastAsia="Arial" w:hAnsi="Arial"/>
          <w:b w:val="false"/>
          <w:bCs w:val="false"/>
          <w:color w:val="0F172A"/>
          <w:sz w:val="22"/>
          <w:szCs w:val="22"/>
        </w:rPr>
        <w:t xml:space="preserve">الملفات المسؤولة: multiTierCacheService.js, circuitBreaker.js, distributedRateLimiter.js</w:t>
      </w:r>
    </w:p>
    <w:p>
      <w:pPr>
        <w:pStyle w:val="ListParagraph"/>
        <w:numPr>
          <w:ilvl w:val="0"/>
          <w:numId w:val="1"/>
        </w:numPr>
        <w:bidi/>
        <w:spacing w:after="80" w:before="80"/>
        <w:jc w:val="left"/>
      </w:pPr>
      <w:r>
        <w:rPr>
          <w:rFonts w:ascii="Arial" w:cs="Arial" w:eastAsia="Arial" w:hAnsi="Arial"/>
          <w:b/>
          <w:bCs/>
          <w:color w:val="0F172A"/>
          <w:sz w:val="22"/>
          <w:szCs w:val="22"/>
        </w:rPr>
        <w:t xml:space="preserve">ذاكرة L1 LRU + ذاكرة L2 بـ TTL عشوائي: </w:t>
      </w:r>
      <w:r>
        <w:rPr>
          <w:rFonts w:ascii="Arial" w:cs="Arial" w:eastAsia="Arial" w:hAnsi="Arial"/>
          <w:color w:val="475569"/>
          <w:sz w:val="22"/>
          <w:szCs w:val="22"/>
        </w:rPr>
        <w:t xml:space="preserve">منع تدافع الطلبات (Thundering Herd) وتفريغ الذاكرة تلقائياً للأقدم عند امتلاء السعة.</w:t>
      </w:r>
    </w:p>
    <w:p>
      <w:pPr>
        <w:pStyle w:val="ListParagraph"/>
        <w:numPr>
          <w:ilvl w:val="0"/>
          <w:numId w:val="1"/>
        </w:numPr>
        <w:bidi/>
        <w:spacing w:after="80" w:before="80"/>
        <w:jc w:val="left"/>
      </w:pPr>
      <w:r>
        <w:rPr>
          <w:rFonts w:ascii="Arial" w:cs="Arial" w:eastAsia="Arial" w:hAnsi="Arial"/>
          <w:b/>
          <w:bCs/>
          <w:color w:val="0F172A"/>
          <w:sz w:val="22"/>
          <w:szCs w:val="22"/>
        </w:rPr>
        <w:t xml:space="preserve">قاطع الدائرة الآلي (Circuit Breaker): </w:t>
      </w:r>
      <w:r>
        <w:rPr>
          <w:rFonts w:ascii="Arial" w:cs="Arial" w:eastAsia="Arial" w:hAnsi="Arial"/>
          <w:color w:val="475569"/>
          <w:sz w:val="22"/>
          <w:szCs w:val="22"/>
        </w:rPr>
        <w:t xml:space="preserve">في حال أي تعثر بالشبكة، يقطع النظام محاولات الاتصال الفاشلة ويوجه العيادة للبيانات المحلية فوراً لمنع تعليق الشاشة.</w:t>
      </w:r>
    </w:p>
    <w:p>
      <w:pPr>
        <w:pStyle w:val="ListParagraph"/>
        <w:numPr>
          <w:ilvl w:val="0"/>
          <w:numId w:val="1"/>
        </w:numPr>
        <w:bidi/>
        <w:spacing w:after="80" w:before="80"/>
        <w:jc w:val="left"/>
      </w:pPr>
      <w:r>
        <w:rPr>
          <w:rFonts w:ascii="Arial" w:cs="Arial" w:eastAsia="Arial" w:hAnsi="Arial"/>
          <w:b/>
          <w:bCs/>
          <w:color w:val="0F172A"/>
          <w:sz w:val="22"/>
          <w:szCs w:val="22"/>
        </w:rPr>
        <w:t xml:space="preserve">محدد المعدل الانزلاقي (Sliding Window): </w:t>
      </w:r>
      <w:r>
        <w:rPr>
          <w:rFonts w:ascii="Arial" w:cs="Arial" w:eastAsia="Arial" w:hAnsi="Arial"/>
          <w:color w:val="475569"/>
          <w:sz w:val="22"/>
          <w:szCs w:val="22"/>
        </w:rPr>
        <w:t xml:space="preserve">حماية صفحات الحجز والـ APIs من محاولات الإغراق والتخمين.</w:t>
      </w:r>
    </w:p>
    <w:p>
      <w:pPr>
        <w:pStyle w:val="Heading1"/>
        <w:bidi/>
        <w:spacing w:after="160" w:before="320"/>
        <w:jc w:val="left"/>
      </w:pPr>
      <w:r>
        <w:rPr>
          <w:rFonts w:ascii="Arial" w:cs="Arial" w:eastAsia="Arial" w:hAnsi="Arial"/>
          <w:b/>
          <w:bCs/>
          <w:color w:val="0071E3"/>
          <w:sz w:val="32"/>
          <w:szCs w:val="32"/>
        </w:rPr>
        <w:t xml:space="preserve">3. جدول المقارنة الفنية الشاملة</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69"/>
        <w:gridCol w:w="3169"/>
        <w:gridCol w:w="3169"/>
      </w:tblGrid>
      <w:tr>
        <w:trPr>
          <w:tblHeader/>
        </w:trPr>
        <w:tc>
          <w:tcPr>
            <w:shd w:fill="1E293B" w:val="clear"/>
            <w:tcMar>
              <w:top w:type="dxa" w:w="140"/>
              <w:left w:type="dxa" w:w="160"/>
              <w:bottom w:type="dxa" w:w="140"/>
              <w:right w:type="dxa" w:w="160"/>
            </w:tcMar>
          </w:tcPr>
          <w:p>
            <w:pPr>
              <w:bidi/>
              <w:jc w:val="center"/>
            </w:pPr>
            <w:r>
              <w:rPr>
                <w:rFonts w:ascii="Arial" w:cs="Arial" w:eastAsia="Arial" w:hAnsi="Arial"/>
                <w:b/>
                <w:bCs/>
                <w:color w:val="FFFFFF"/>
                <w:sz w:val="22"/>
                <w:szCs w:val="22"/>
              </w:rPr>
              <w:t xml:space="preserve">وجه المقارنة</w:t>
            </w:r>
          </w:p>
        </w:tc>
        <w:tc>
          <w:tcPr>
            <w:shd w:fill="991B1B" w:val="clear"/>
            <w:tcMar>
              <w:top w:type="dxa" w:w="140"/>
              <w:left w:type="dxa" w:w="160"/>
              <w:bottom w:type="dxa" w:w="140"/>
              <w:right w:type="dxa" w:w="160"/>
            </w:tcMar>
          </w:tcPr>
          <w:p>
            <w:pPr>
              <w:bidi/>
              <w:jc w:val="center"/>
            </w:pPr>
            <w:r>
              <w:rPr>
                <w:rFonts w:ascii="Arial" w:cs="Arial" w:eastAsia="Arial" w:hAnsi="Arial"/>
                <w:b/>
                <w:bCs/>
                <w:color w:val="FFFFFF"/>
                <w:sz w:val="22"/>
                <w:szCs w:val="22"/>
              </w:rPr>
              <w:t xml:space="preserve">قبل التحسينات المعمارية</w:t>
            </w:r>
          </w:p>
        </w:tc>
        <w:tc>
          <w:tcPr>
            <w:shd w:fill="166534" w:val="clear"/>
            <w:tcMar>
              <w:top w:type="dxa" w:w="140"/>
              <w:left w:type="dxa" w:w="160"/>
              <w:bottom w:type="dxa" w:w="140"/>
              <w:right w:type="dxa" w:w="160"/>
            </w:tcMar>
          </w:tcPr>
          <w:p>
            <w:pPr>
              <w:bidi/>
              <w:jc w:val="center"/>
            </w:pPr>
            <w:r>
              <w:rPr>
                <w:rFonts w:ascii="Arial" w:cs="Arial" w:eastAsia="Arial" w:hAnsi="Arial"/>
                <w:b/>
                <w:bCs/>
                <w:color w:val="FFFFFF"/>
                <w:sz w:val="22"/>
                <w:szCs w:val="22"/>
              </w:rPr>
              <w:t xml:space="preserve">بعد التحسينات (الوضع الحالي)</w:t>
            </w:r>
          </w:p>
        </w:tc>
      </w:tr>
      <w:tr>
        <w:tc>
          <w:tcPr>
            <w:shd w:fill="F8FAFC" w:val="clear"/>
            <w:tcMar>
              <w:top w:type="dxa" w:w="120"/>
              <w:left w:type="dxa" w:w="140"/>
              <w:bottom w:type="dxa" w:w="120"/>
              <w:right w:type="dxa" w:w="140"/>
            </w:tcMar>
          </w:tcPr>
          <w:p>
            <w:pPr>
              <w:bidi/>
              <w:jc w:val="left"/>
            </w:pPr>
            <w:r>
              <w:rPr>
                <w:rFonts w:ascii="Arial" w:cs="Arial" w:eastAsia="Arial" w:hAnsi="Arial"/>
                <w:b/>
                <w:bCs/>
                <w:color w:val="0F172A"/>
                <w:sz w:val="21"/>
                <w:szCs w:val="21"/>
              </w:rPr>
              <w:t xml:space="preserve">سلوك النظام عند انقطاع الإنترنت</w:t>
            </w:r>
          </w:p>
        </w:tc>
        <w:tc>
          <w:tcPr>
            <w:shd w:fill="F8FAFC" w:val="clear"/>
            <w:tcMar>
              <w:top w:type="dxa" w:w="120"/>
              <w:left w:type="dxa" w:w="140"/>
              <w:bottom w:type="dxa" w:w="120"/>
              <w:right w:type="dxa" w:w="140"/>
            </w:tcMar>
          </w:tcPr>
          <w:p>
            <w:pPr>
              <w:bidi/>
              <w:jc w:val="left"/>
            </w:pPr>
            <w:r>
              <w:rPr>
                <w:rFonts w:ascii="Arial" w:cs="Arial" w:eastAsia="Arial" w:hAnsi="Arial"/>
                <w:color w:val="991B1B"/>
                <w:sz w:val="20"/>
                <w:szCs w:val="20"/>
              </w:rPr>
              <w:t xml:space="preserve">توقف كامل وشاشات خطأ وتعطل حجز المرضى</w:t>
            </w:r>
          </w:p>
        </w:tc>
        <w:tc>
          <w:tcPr>
            <w:shd w:fill="F8FAFC" w:val="clear"/>
            <w:tcMar>
              <w:top w:type="dxa" w:w="120"/>
              <w:left w:type="dxa" w:w="140"/>
              <w:bottom w:type="dxa" w:w="120"/>
              <w:right w:type="dxa" w:w="140"/>
            </w:tcMar>
          </w:tcPr>
          <w:p>
            <w:pPr>
              <w:bidi/>
              <w:jc w:val="left"/>
            </w:pPr>
            <w:r>
              <w:rPr>
                <w:rFonts w:ascii="Arial" w:cs="Arial" w:eastAsia="Arial" w:hAnsi="Arial"/>
                <w:b/>
                <w:bCs/>
                <w:color w:val="166534"/>
                <w:sz w:val="20"/>
                <w:szCs w:val="20"/>
              </w:rPr>
              <w:t xml:space="preserve">عمل كامل 100% (تسجيل، كشف، حضور، طباعة) ومزامنة آلية فور عودة النت</w:t>
            </w:r>
          </w:p>
        </w:tc>
      </w:tr>
      <w:tr>
        <w:tc>
          <w:tcPr>
            <w:shd w:fill="FFFFFF" w:val="clear"/>
            <w:tcMar>
              <w:top w:type="dxa" w:w="120"/>
              <w:left w:type="dxa" w:w="140"/>
              <w:bottom w:type="dxa" w:w="120"/>
              <w:right w:type="dxa" w:w="140"/>
            </w:tcMar>
          </w:tcPr>
          <w:p>
            <w:pPr>
              <w:bidi/>
              <w:jc w:val="left"/>
            </w:pPr>
            <w:r>
              <w:rPr>
                <w:rFonts w:ascii="Arial" w:cs="Arial" w:eastAsia="Arial" w:hAnsi="Arial"/>
                <w:b/>
                <w:bCs/>
                <w:color w:val="0F172A"/>
                <w:sz w:val="21"/>
                <w:szCs w:val="21"/>
              </w:rPr>
              <w:t xml:space="preserve">استهلاك الباندويث ونقل البيانات</w:t>
            </w:r>
          </w:p>
        </w:tc>
        <w:tc>
          <w:tcPr>
            <w:shd w:fill="FFFFFF" w:val="clear"/>
            <w:tcMar>
              <w:top w:type="dxa" w:w="120"/>
              <w:left w:type="dxa" w:w="140"/>
              <w:bottom w:type="dxa" w:w="120"/>
              <w:right w:type="dxa" w:w="140"/>
            </w:tcMar>
          </w:tcPr>
          <w:p>
            <w:pPr>
              <w:bidi/>
              <w:jc w:val="left"/>
            </w:pPr>
            <w:r>
              <w:rPr>
                <w:rFonts w:ascii="Arial" w:cs="Arial" w:eastAsia="Arial" w:hAnsi="Arial"/>
                <w:color w:val="991B1B"/>
                <w:sz w:val="20"/>
                <w:szCs w:val="20"/>
              </w:rPr>
              <w:t xml:space="preserve">سحب جداول كاملة (SELECT *) وتكلفة مرتفعة</w:t>
            </w:r>
          </w:p>
        </w:tc>
        <w:tc>
          <w:tcPr>
            <w:shd w:fill="FFFFFF" w:val="clear"/>
            <w:tcMar>
              <w:top w:type="dxa" w:w="120"/>
              <w:left w:type="dxa" w:w="140"/>
              <w:bottom w:type="dxa" w:w="120"/>
              <w:right w:type="dxa" w:w="140"/>
            </w:tcMar>
          </w:tcPr>
          <w:p>
            <w:pPr>
              <w:bidi/>
              <w:jc w:val="left"/>
            </w:pPr>
            <w:r>
              <w:rPr>
                <w:rFonts w:ascii="Arial" w:cs="Arial" w:eastAsia="Arial" w:hAnsi="Arial"/>
                <w:b/>
                <w:bCs/>
                <w:color w:val="166534"/>
                <w:sz w:val="20"/>
                <w:szCs w:val="20"/>
              </w:rPr>
              <w:t xml:space="preserve">إسقاط الحقول المحددة فقط وتوفير أكثر من 70% من البيانات</w:t>
            </w:r>
          </w:p>
        </w:tc>
      </w:tr>
      <w:tr>
        <w:tc>
          <w:tcPr>
            <w:shd w:fill="F8FAFC" w:val="clear"/>
            <w:tcMar>
              <w:top w:type="dxa" w:w="120"/>
              <w:left w:type="dxa" w:w="140"/>
              <w:bottom w:type="dxa" w:w="120"/>
              <w:right w:type="dxa" w:w="140"/>
            </w:tcMar>
          </w:tcPr>
          <w:p>
            <w:pPr>
              <w:bidi/>
              <w:jc w:val="left"/>
            </w:pPr>
            <w:r>
              <w:rPr>
                <w:rFonts w:ascii="Arial" w:cs="Arial" w:eastAsia="Arial" w:hAnsi="Arial"/>
                <w:b/>
                <w:bCs/>
                <w:color w:val="0F172A"/>
                <w:sz w:val="21"/>
                <w:szCs w:val="21"/>
              </w:rPr>
              <w:t xml:space="preserve">سرعة البحث عن مريض بالرقم</w:t>
            </w:r>
          </w:p>
        </w:tc>
        <w:tc>
          <w:tcPr>
            <w:shd w:fill="F8FAFC" w:val="clear"/>
            <w:tcMar>
              <w:top w:type="dxa" w:w="120"/>
              <w:left w:type="dxa" w:w="140"/>
              <w:bottom w:type="dxa" w:w="120"/>
              <w:right w:type="dxa" w:w="140"/>
            </w:tcMar>
          </w:tcPr>
          <w:p>
            <w:pPr>
              <w:bidi/>
              <w:jc w:val="left"/>
            </w:pPr>
            <w:r>
              <w:rPr>
                <w:rFonts w:ascii="Arial" w:cs="Arial" w:eastAsia="Arial" w:hAnsi="Arial"/>
                <w:color w:val="991B1B"/>
                <w:sz w:val="20"/>
                <w:szCs w:val="20"/>
              </w:rPr>
              <w:t xml:space="preserve">300 إلى 800 مللي ثانية (طلب سحابي عند كل حرف)</w:t>
            </w:r>
          </w:p>
        </w:tc>
        <w:tc>
          <w:tcPr>
            <w:shd w:fill="F8FAFC" w:val="clear"/>
            <w:tcMar>
              <w:top w:type="dxa" w:w="120"/>
              <w:left w:type="dxa" w:w="140"/>
              <w:bottom w:type="dxa" w:w="120"/>
              <w:right w:type="dxa" w:w="140"/>
            </w:tcMar>
          </w:tcPr>
          <w:p>
            <w:pPr>
              <w:bidi/>
              <w:jc w:val="left"/>
            </w:pPr>
            <w:r>
              <w:rPr>
                <w:rFonts w:ascii="Arial" w:cs="Arial" w:eastAsia="Arial" w:hAnsi="Arial"/>
                <w:b/>
                <w:bCs/>
                <w:color w:val="166534"/>
                <w:sz w:val="20"/>
                <w:szCs w:val="20"/>
              </w:rPr>
              <w:t xml:space="preserve">أقل من 1 مللي ثانية عبر الفهرسة اللحظية O(1) في المتصفح</w:t>
            </w:r>
          </w:p>
        </w:tc>
      </w:tr>
      <w:tr>
        <w:tc>
          <w:tcPr>
            <w:shd w:fill="FFFFFF" w:val="clear"/>
            <w:tcMar>
              <w:top w:type="dxa" w:w="120"/>
              <w:left w:type="dxa" w:w="140"/>
              <w:bottom w:type="dxa" w:w="120"/>
              <w:right w:type="dxa" w:w="140"/>
            </w:tcMar>
          </w:tcPr>
          <w:p>
            <w:pPr>
              <w:bidi/>
              <w:jc w:val="left"/>
            </w:pPr>
            <w:r>
              <w:rPr>
                <w:rFonts w:ascii="Arial" w:cs="Arial" w:eastAsia="Arial" w:hAnsi="Arial"/>
                <w:b/>
                <w:bCs/>
                <w:color w:val="0F172A"/>
                <w:sz w:val="21"/>
                <w:szCs w:val="21"/>
              </w:rPr>
              <w:t xml:space="preserve">استهلاك السيرفر عند فتح الشاشات</w:t>
            </w:r>
          </w:p>
        </w:tc>
        <w:tc>
          <w:tcPr>
            <w:shd w:fill="FFFFFF" w:val="clear"/>
            <w:tcMar>
              <w:top w:type="dxa" w:w="120"/>
              <w:left w:type="dxa" w:w="140"/>
              <w:bottom w:type="dxa" w:w="120"/>
              <w:right w:type="dxa" w:w="140"/>
            </w:tcMar>
          </w:tcPr>
          <w:p>
            <w:pPr>
              <w:bidi/>
              <w:jc w:val="left"/>
            </w:pPr>
            <w:r>
              <w:rPr>
                <w:rFonts w:ascii="Arial" w:cs="Arial" w:eastAsia="Arial" w:hAnsi="Arial"/>
                <w:color w:val="991B1B"/>
                <w:sz w:val="20"/>
                <w:szCs w:val="20"/>
              </w:rPr>
              <w:t xml:space="preserve">طلب دائم للخطوط والصور والأصوات من السيرفر</w:t>
            </w:r>
          </w:p>
        </w:tc>
        <w:tc>
          <w:tcPr>
            <w:shd w:fill="FFFFFF" w:val="clear"/>
            <w:tcMar>
              <w:top w:type="dxa" w:w="120"/>
              <w:left w:type="dxa" w:w="140"/>
              <w:bottom w:type="dxa" w:w="120"/>
              <w:right w:type="dxa" w:w="140"/>
            </w:tcMar>
          </w:tcPr>
          <w:p>
            <w:pPr>
              <w:bidi/>
              <w:jc w:val="left"/>
            </w:pPr>
            <w:r>
              <w:rPr>
                <w:rFonts w:ascii="Arial" w:cs="Arial" w:eastAsia="Arial" w:hAnsi="Arial"/>
                <w:b/>
                <w:bCs/>
                <w:color w:val="166534"/>
                <w:sz w:val="20"/>
                <w:szCs w:val="20"/>
              </w:rPr>
              <w:t xml:space="preserve">0% استهلاك بفضل كاش الـ Edge لمدة سنة كاملة</w:t>
            </w:r>
          </w:p>
        </w:tc>
      </w:tr>
      <w:tr>
        <w:tc>
          <w:tcPr>
            <w:shd w:fill="F8FAFC" w:val="clear"/>
            <w:tcMar>
              <w:top w:type="dxa" w:w="120"/>
              <w:left w:type="dxa" w:w="140"/>
              <w:bottom w:type="dxa" w:w="120"/>
              <w:right w:type="dxa" w:w="140"/>
            </w:tcMar>
          </w:tcPr>
          <w:p>
            <w:pPr>
              <w:bidi/>
              <w:jc w:val="left"/>
            </w:pPr>
            <w:r>
              <w:rPr>
                <w:rFonts w:ascii="Arial" w:cs="Arial" w:eastAsia="Arial" w:hAnsi="Arial"/>
                <w:b/>
                <w:bCs/>
                <w:color w:val="0F172A"/>
                <w:sz w:val="21"/>
                <w:szCs w:val="21"/>
              </w:rPr>
              <w:t xml:space="preserve">تزامن التعديلات في أوقات الذروة</w:t>
            </w:r>
          </w:p>
        </w:tc>
        <w:tc>
          <w:tcPr>
            <w:shd w:fill="F8FAFC" w:val="clear"/>
            <w:tcMar>
              <w:top w:type="dxa" w:w="120"/>
              <w:left w:type="dxa" w:w="140"/>
              <w:bottom w:type="dxa" w:w="120"/>
              <w:right w:type="dxa" w:w="140"/>
            </w:tcMar>
          </w:tcPr>
          <w:p>
            <w:pPr>
              <w:bidi/>
              <w:jc w:val="left"/>
            </w:pPr>
            <w:r>
              <w:rPr>
                <w:rFonts w:ascii="Arial" w:cs="Arial" w:eastAsia="Arial" w:hAnsi="Arial"/>
                <w:color w:val="991B1B"/>
                <w:sz w:val="20"/>
                <w:szCs w:val="20"/>
              </w:rPr>
              <w:t xml:space="preserve">خطر إغراق المتصفح وتجميد الشاشة</w:t>
            </w:r>
          </w:p>
        </w:tc>
        <w:tc>
          <w:tcPr>
            <w:shd w:fill="F8FAFC" w:val="clear"/>
            <w:tcMar>
              <w:top w:type="dxa" w:w="120"/>
              <w:left w:type="dxa" w:w="140"/>
              <w:bottom w:type="dxa" w:w="120"/>
              <w:right w:type="dxa" w:w="140"/>
            </w:tcMar>
          </w:tcPr>
          <w:p>
            <w:pPr>
              <w:bidi/>
              <w:jc w:val="left"/>
            </w:pPr>
            <w:r>
              <w:rPr>
                <w:rFonts w:ascii="Arial" w:cs="Arial" w:eastAsia="Arial" w:hAnsi="Arial"/>
                <w:b/>
                <w:bCs/>
                <w:color w:val="166534"/>
                <w:sz w:val="20"/>
                <w:szCs w:val="20"/>
              </w:rPr>
              <w:t xml:space="preserve">كبح تدفق الأحداث (10 أحداث/ثانية) يمنع أي تهنيج</w:t>
            </w:r>
          </w:p>
        </w:tc>
      </w:tr>
      <w:tr>
        <w:tc>
          <w:tcPr>
            <w:shd w:fill="FFFFFF" w:val="clear"/>
            <w:tcMar>
              <w:top w:type="dxa" w:w="120"/>
              <w:left w:type="dxa" w:w="140"/>
              <w:bottom w:type="dxa" w:w="120"/>
              <w:right w:type="dxa" w:w="140"/>
            </w:tcMar>
          </w:tcPr>
          <w:p>
            <w:pPr>
              <w:bidi/>
              <w:jc w:val="left"/>
            </w:pPr>
            <w:r>
              <w:rPr>
                <w:rFonts w:ascii="Arial" w:cs="Arial" w:eastAsia="Arial" w:hAnsi="Arial"/>
                <w:b/>
                <w:bCs/>
                <w:color w:val="0F172A"/>
                <w:sz w:val="21"/>
                <w:szCs w:val="21"/>
              </w:rPr>
              <w:t xml:space="preserve">حماية المواعيد من التضارب والحجز المزدوج</w:t>
            </w:r>
          </w:p>
        </w:tc>
        <w:tc>
          <w:tcPr>
            <w:shd w:fill="FFFFFF" w:val="clear"/>
            <w:tcMar>
              <w:top w:type="dxa" w:w="120"/>
              <w:left w:type="dxa" w:w="140"/>
              <w:bottom w:type="dxa" w:w="120"/>
              <w:right w:type="dxa" w:w="140"/>
            </w:tcMar>
          </w:tcPr>
          <w:p>
            <w:pPr>
              <w:bidi/>
              <w:jc w:val="left"/>
            </w:pPr>
            <w:r>
              <w:rPr>
                <w:rFonts w:ascii="Arial" w:cs="Arial" w:eastAsia="Arial" w:hAnsi="Arial"/>
                <w:color w:val="991B1B"/>
                <w:sz w:val="20"/>
                <w:szCs w:val="20"/>
              </w:rPr>
              <w:t xml:space="preserve">فحص يدوي بطيء قد يسبب حجز متكرر لنفس الموعد</w:t>
            </w:r>
          </w:p>
        </w:tc>
        <w:tc>
          <w:tcPr>
            <w:shd w:fill="FFFFFF" w:val="clear"/>
            <w:tcMar>
              <w:top w:type="dxa" w:w="120"/>
              <w:left w:type="dxa" w:w="140"/>
              <w:bottom w:type="dxa" w:w="120"/>
              <w:right w:type="dxa" w:w="140"/>
            </w:tcMar>
          </w:tcPr>
          <w:p>
            <w:pPr>
              <w:bidi/>
              <w:jc w:val="left"/>
            </w:pPr>
            <w:r>
              <w:rPr>
                <w:rFonts w:ascii="Arial" w:cs="Arial" w:eastAsia="Arial" w:hAnsi="Arial"/>
                <w:b/>
                <w:bCs/>
                <w:color w:val="166534"/>
                <w:sz w:val="20"/>
                <w:szCs w:val="20"/>
              </w:rPr>
              <w:t xml:space="preserve">فحص مزدوج فوري (في الذاكرة المحلية + فحص خفيف في السحابة)</w:t>
            </w:r>
          </w:p>
        </w:tc>
      </w:tr>
      <w:tr>
        <w:tc>
          <w:tcPr>
            <w:shd w:fill="F8FAFC" w:val="clear"/>
            <w:tcMar>
              <w:top w:type="dxa" w:w="120"/>
              <w:left w:type="dxa" w:w="140"/>
              <w:bottom w:type="dxa" w:w="120"/>
              <w:right w:type="dxa" w:w="140"/>
            </w:tcMar>
          </w:tcPr>
          <w:p>
            <w:pPr>
              <w:bidi/>
              <w:jc w:val="left"/>
            </w:pPr>
            <w:r>
              <w:rPr>
                <w:rFonts w:ascii="Arial" w:cs="Arial" w:eastAsia="Arial" w:hAnsi="Arial"/>
                <w:b/>
                <w:bCs/>
                <w:color w:val="0F172A"/>
                <w:sz w:val="21"/>
                <w:szCs w:val="21"/>
              </w:rPr>
              <w:t xml:space="preserve">تكلفة الاستضافة لعيادة 100 كشف/يوم</w:t>
            </w:r>
          </w:p>
        </w:tc>
        <w:tc>
          <w:tcPr>
            <w:shd w:fill="F8FAFC" w:val="clear"/>
            <w:tcMar>
              <w:top w:type="dxa" w:w="120"/>
              <w:left w:type="dxa" w:w="140"/>
              <w:bottom w:type="dxa" w:w="120"/>
              <w:right w:type="dxa" w:w="140"/>
            </w:tcMar>
          </w:tcPr>
          <w:p>
            <w:pPr>
              <w:bidi/>
              <w:jc w:val="left"/>
            </w:pPr>
            <w:r>
              <w:rPr>
                <w:rFonts w:ascii="Arial" w:cs="Arial" w:eastAsia="Arial" w:hAnsi="Arial"/>
                <w:color w:val="991B1B"/>
                <w:sz w:val="20"/>
                <w:szCs w:val="20"/>
              </w:rPr>
              <w:t xml:space="preserve">سيرفرات VPS خاصة بـ $60 - $120 شهرياً</w:t>
            </w:r>
          </w:p>
        </w:tc>
        <w:tc>
          <w:tcPr>
            <w:shd w:fill="F8FAFC" w:val="clear"/>
            <w:tcMar>
              <w:top w:type="dxa" w:w="120"/>
              <w:left w:type="dxa" w:w="140"/>
              <w:bottom w:type="dxa" w:w="120"/>
              <w:right w:type="dxa" w:w="140"/>
            </w:tcMar>
          </w:tcPr>
          <w:p>
            <w:pPr>
              <w:bidi/>
              <w:jc w:val="left"/>
            </w:pPr>
            <w:r>
              <w:rPr>
                <w:rFonts w:ascii="Arial" w:cs="Arial" w:eastAsia="Arial" w:hAnsi="Arial"/>
                <w:b/>
                <w:bCs/>
                <w:color w:val="166534"/>
                <w:sz w:val="20"/>
                <w:szCs w:val="20"/>
              </w:rPr>
              <w:t xml:space="preserve">تغطيها الباقات الأساسية والمجانية بالكامل ($0 - $25/شهر)</w:t>
            </w:r>
          </w:p>
        </w:tc>
      </w:tr>
    </w:tbl>
    <w:p>
      <w:pPr>
        <w:pStyle w:val="Heading1"/>
        <w:bidi/>
        <w:spacing w:after="160" w:before="320"/>
        <w:jc w:val="left"/>
      </w:pPr>
      <w:r>
        <w:rPr>
          <w:rFonts w:ascii="Arial" w:cs="Arial" w:eastAsia="Arial" w:hAnsi="Arial"/>
          <w:b/>
          <w:bCs/>
          <w:color w:val="0071E3"/>
          <w:sz w:val="32"/>
          <w:szCs w:val="32"/>
        </w:rPr>
        <w:t xml:space="preserve">4. نتائج الفحص والاختبارات الآلية المعتمدة (Quality Gates)</w:t>
      </w:r>
    </w:p>
    <w:p>
      <w:pPr>
        <w:pStyle w:val="ListParagraph"/>
        <w:numPr>
          <w:ilvl w:val="0"/>
          <w:numId w:val="1"/>
        </w:numPr>
        <w:bidi/>
        <w:spacing w:after="80" w:before="80"/>
        <w:jc w:val="left"/>
      </w:pPr>
      <w:r>
        <w:rPr>
          <w:rFonts w:ascii="Arial" w:cs="Arial" w:eastAsia="Arial" w:hAnsi="Arial"/>
          <w:b/>
          <w:bCs/>
          <w:color w:val="0F172A"/>
          <w:sz w:val="22"/>
          <w:szCs w:val="22"/>
        </w:rPr>
        <w:t xml:space="preserve">حزمة الاختبارات الشاملة (822/822): </w:t>
      </w:r>
      <w:r>
        <w:rPr>
          <w:rFonts w:ascii="Arial" w:cs="Arial" w:eastAsia="Arial" w:hAnsi="Arial"/>
          <w:color w:val="475569"/>
          <w:sz w:val="22"/>
          <w:szCs w:val="22"/>
        </w:rPr>
        <w:t xml:space="preserve">اجتياز 100% من الاختبارات الآلية عبر 81 ملف اختبار بنجاح تام وبدون أي أخطاء.</w:t>
      </w:r>
    </w:p>
    <w:p>
      <w:pPr>
        <w:pStyle w:val="ListParagraph"/>
        <w:numPr>
          <w:ilvl w:val="0"/>
          <w:numId w:val="1"/>
        </w:numPr>
        <w:bidi/>
        <w:spacing w:after="80" w:before="80"/>
        <w:jc w:val="left"/>
      </w:pPr>
      <w:r>
        <w:rPr>
          <w:rFonts w:ascii="Arial" w:cs="Arial" w:eastAsia="Arial" w:hAnsi="Arial"/>
          <w:b/>
          <w:bCs/>
          <w:color w:val="0F172A"/>
          <w:sz w:val="22"/>
          <w:szCs w:val="22"/>
        </w:rPr>
        <w:t xml:space="preserve">فحص جودة الكود (oxlint): </w:t>
      </w:r>
      <w:r>
        <w:rPr>
          <w:rFonts w:ascii="Arial" w:cs="Arial" w:eastAsia="Arial" w:hAnsi="Arial"/>
          <w:color w:val="475569"/>
          <w:sz w:val="22"/>
          <w:szCs w:val="22"/>
        </w:rPr>
        <w:t xml:space="preserve">صفر أخطاء (0 Errors) عبر 428 ملف مصدري.</w:t>
      </w:r>
    </w:p>
    <w:p>
      <w:pPr>
        <w:pStyle w:val="ListParagraph"/>
        <w:numPr>
          <w:ilvl w:val="0"/>
          <w:numId w:val="1"/>
        </w:numPr>
        <w:bidi/>
        <w:spacing w:after="80" w:before="80"/>
        <w:jc w:val="left"/>
      </w:pPr>
      <w:r>
        <w:rPr>
          <w:rFonts w:ascii="Arial" w:cs="Arial" w:eastAsia="Arial" w:hAnsi="Arial"/>
          <w:b/>
          <w:bCs/>
          <w:color w:val="0F172A"/>
          <w:sz w:val="22"/>
          <w:szCs w:val="22"/>
        </w:rPr>
        <w:t xml:space="preserve">البناء والتحزيم الإنتاجي (npm run build): </w:t>
      </w:r>
      <w:r>
        <w:rPr>
          <w:rFonts w:ascii="Arial" w:cs="Arial" w:eastAsia="Arial" w:hAnsi="Arial"/>
          <w:color w:val="475569"/>
          <w:sz w:val="22"/>
          <w:szCs w:val="22"/>
        </w:rPr>
        <w:t xml:space="preserve">بناء إنتاجي سليم ومقسم إلى حزم خفيفة في 9.1 ثانية فقط.</w:t>
      </w:r>
    </w:p>
    <w:p>
      <w:pPr>
        <w:pStyle w:val="ListParagraph"/>
        <w:numPr>
          <w:ilvl w:val="0"/>
          <w:numId w:val="1"/>
        </w:numPr>
        <w:bidi/>
        <w:spacing w:after="80" w:before="80"/>
        <w:jc w:val="left"/>
      </w:pPr>
      <w:r>
        <w:rPr>
          <w:rFonts w:ascii="Arial" w:cs="Arial" w:eastAsia="Arial" w:hAnsi="Arial"/>
          <w:b/>
          <w:bCs/>
          <w:color w:val="0F172A"/>
          <w:sz w:val="22"/>
          <w:szCs w:val="22"/>
        </w:rPr>
        <w:t xml:space="preserve">المستودع السحابي (GitHub): </w:t>
      </w:r>
      <w:r>
        <w:rPr>
          <w:rFonts w:ascii="Arial" w:cs="Arial" w:eastAsia="Arial" w:hAnsi="Arial"/>
          <w:color w:val="475569"/>
          <w:sz w:val="22"/>
          <w:szCs w:val="22"/>
        </w:rPr>
        <w:t xml:space="preserve">تم الرفع والدمج المباشر على الفرع الرئيسي main (Commit 69dccaf).</w:t>
      </w:r>
    </w:p>
    <w:p>
      <w:pPr>
        <w:pStyle w:val="Heading1"/>
        <w:bidi/>
        <w:spacing w:after="160" w:before="320"/>
        <w:jc w:val="left"/>
      </w:pPr>
      <w:r>
        <w:rPr>
          <w:rFonts w:ascii="Arial" w:cs="Arial" w:eastAsia="Arial" w:hAnsi="Arial"/>
          <w:b/>
          <w:bCs/>
          <w:color w:val="0071E3"/>
          <w:sz w:val="32"/>
          <w:szCs w:val="32"/>
        </w:rPr>
        <w:t xml:space="preserve">5. الأثر المالي والتشغيلي للإدارة والعيادة</w:t>
      </w:r>
    </w:p>
    <w:p>
      <w:pPr>
        <w:pStyle w:val="ListParagraph"/>
        <w:numPr>
          <w:ilvl w:val="0"/>
          <w:numId w:val="1"/>
        </w:numPr>
        <w:bidi/>
        <w:spacing w:after="80" w:before="80"/>
        <w:jc w:val="left"/>
      </w:pPr>
      <w:r>
        <w:rPr>
          <w:rFonts w:ascii="Arial" w:cs="Arial" w:eastAsia="Arial" w:hAnsi="Arial"/>
          <w:b/>
          <w:bCs/>
          <w:color w:val="0F172A"/>
          <w:sz w:val="22"/>
          <w:szCs w:val="22"/>
        </w:rPr>
        <w:t xml:space="preserve">أعلى هامش ربح لمنصة الساس: </w:t>
      </w:r>
      <w:r>
        <w:rPr>
          <w:rFonts w:ascii="Arial" w:cs="Arial" w:eastAsia="Arial" w:hAnsi="Arial"/>
          <w:color w:val="475569"/>
          <w:sz w:val="22"/>
          <w:szCs w:val="22"/>
        </w:rPr>
        <w:t xml:space="preserve">تقديم خدمة فائقة السرعة لمئات العيادات بإنفاق خوادم يقارب الصفر دون الحاجة لشراء سيرفرات باهظة.</w:t>
      </w:r>
    </w:p>
    <w:p>
      <w:pPr>
        <w:pStyle w:val="ListParagraph"/>
        <w:numPr>
          <w:ilvl w:val="0"/>
          <w:numId w:val="1"/>
        </w:numPr>
        <w:bidi/>
        <w:spacing w:after="80" w:before="80"/>
        <w:jc w:val="left"/>
      </w:pPr>
      <w:r>
        <w:rPr>
          <w:rFonts w:ascii="Arial" w:cs="Arial" w:eastAsia="Arial" w:hAnsi="Arial"/>
          <w:b/>
          <w:bCs/>
          <w:color w:val="0F172A"/>
          <w:sz w:val="22"/>
          <w:szCs w:val="22"/>
        </w:rPr>
        <w:t xml:space="preserve">راحة وموثوقية تامة للعيادة: </w:t>
      </w:r>
      <w:r>
        <w:rPr>
          <w:rFonts w:ascii="Arial" w:cs="Arial" w:eastAsia="Arial" w:hAnsi="Arial"/>
          <w:color w:val="475569"/>
          <w:sz w:val="22"/>
          <w:szCs w:val="22"/>
        </w:rPr>
        <w:t xml:space="preserve">موظف الاستقبال لا يواجه بطء أو شاشات معلقة، ولا تتوقف العيادة حتى لو انقطع الإنترنت.</w:t>
      </w:r>
    </w:p>
    <w:p>
      <w:pPr>
        <w:pStyle w:val="ListParagraph"/>
        <w:numPr>
          <w:ilvl w:val="0"/>
          <w:numId w:val="1"/>
        </w:numPr>
        <w:bidi/>
        <w:spacing w:after="80" w:before="80"/>
        <w:jc w:val="left"/>
      </w:pPr>
      <w:r>
        <w:rPr>
          <w:rFonts w:ascii="Arial" w:cs="Arial" w:eastAsia="Arial" w:hAnsi="Arial"/>
          <w:b/>
          <w:bCs/>
          <w:color w:val="0F172A"/>
          <w:sz w:val="22"/>
          <w:szCs w:val="22"/>
        </w:rPr>
        <w:t xml:space="preserve">أمان قانوني وتقني متكامل: </w:t>
      </w:r>
      <w:r>
        <w:rPr>
          <w:rFonts w:ascii="Arial" w:cs="Arial" w:eastAsia="Arial" w:hAnsi="Arial"/>
          <w:color w:val="475569"/>
          <w:sz w:val="22"/>
          <w:szCs w:val="22"/>
        </w:rPr>
        <w:t xml:space="preserve">فصل كامل للبيانات بين العيادات مع حماية تامة من فقدان أي كشف أو فاتورة.</w:t>
      </w:r>
    </w:p>
    <w:sectPr>
      <w:pgSz w:w="11906" w:h="16838" w:orient="portrait"/>
      <w:pgMar w:top="1000" w:right="1200" w:bottom="10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الهندسة المعمارية والتحسينات المتقدمة — كلينك فلو</dc:title>
  <dc:creator>Un-named</dc:creator>
  <dc:description>دليل شامل يشرح معمارية المنظومة وتحمل أقصى ضغط بأقل تكلفة</dc:description>
  <cp:lastModifiedBy>Un-named</cp:lastModifiedBy>
  <cp:revision>1</cp:revision>
  <dcterms:created xsi:type="dcterms:W3CDTF">2026-10-13T10:16:02.075Z</dcterms:created>
  <dcterms:modified xsi:type="dcterms:W3CDTF">2026-10-13T10:16:02.089Z</dcterms:modified>
</cp:coreProperties>
</file>

<file path=docProps/custom.xml><?xml version="1.0" encoding="utf-8"?>
<Properties xmlns="http://schemas.openxmlformats.org/officeDocument/2006/custom-properties" xmlns:vt="http://schemas.openxmlformats.org/officeDocument/2006/docPropsVTypes"/>
</file>