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5472"/>
        <w:gridCol w:w="4320"/>
      </w:tblGrid>
      <w:tr>
        <w:tc>
          <w:tcPr>
            <w:tcW w:type="dxa" w:w="5100"/>
            <w:shd w:val="clear" w:color="auto" w:fill="1e3a5f"/>
            <w:tcBorders>
              <w:top w:val="none"/>
              <w:left w:val="none"/>
              <w:bottom w:val="none"/>
              <w:right w:val="none"/>
            </w:tcBorders>
          </w:tcPr>
          <w:p>
            <w:pPr>
              <w:spacing w:before="200" w:after="40"/>
              <w:ind w:left="160"/>
            </w:pPr>
            <w:r>
              <w:rPr>
                <w:rFonts w:ascii="Calibri" w:hAnsi="Calibri"/>
                <w:b/>
                <w:color w:val="FFFFFF"/>
                <w:sz w:val="44"/>
              </w:rPr>
              <w:t>Zain Abbas Tahir</w:t>
            </w:r>
          </w:p>
          <w:p>
            <w:pPr>
              <w:spacing w:before="0" w:after="200"/>
              <w:ind w:left="160"/>
            </w:pPr>
            <w:r>
              <w:rPr>
                <w:rFonts w:ascii="Calibri" w:hAnsi="Calibri"/>
                <w:color w:val="A8C8E8"/>
                <w:sz w:val="24"/>
              </w:rPr>
              <w:t>AI Technical Lead &amp; Cloud Architect</w:t>
            </w:r>
          </w:p>
        </w:tc>
        <w:tc>
          <w:tcPr>
            <w:tcW w:type="dxa" w:w="5100"/>
            <w:shd w:val="clear" w:color="auto" w:fill="1e3a5f"/>
            <w:tcBorders>
              <w:top w:val="none"/>
              <w:left w:val="none"/>
              <w:bottom w:val="none"/>
              <w:right w:val="none"/>
            </w:tcBorders>
          </w:tcPr>
          <w:p>
            <w:pPr>
              <w:spacing w:before="160" w:after="20"/>
              <w:ind w:left="80"/>
            </w:pPr>
            <w:r>
              <w:rPr>
                <w:rFonts w:ascii="Calibri" w:hAnsi="Calibri"/>
                <w:b/>
                <w:color w:val="A8C8E8"/>
                <w:sz w:val="18"/>
              </w:rPr>
              <w:t xml:space="preserve">Location: </w:t>
            </w:r>
            <w:r>
              <w:rPr>
                <w:rFonts w:ascii="Calibri" w:hAnsi="Calibri"/>
                <w:color w:val="FFFFFF"/>
                <w:sz w:val="18"/>
              </w:rPr>
              <w:t>Kuala Lumpur, Malaysia</w:t>
            </w:r>
          </w:p>
          <w:p>
            <w:pPr>
              <w:spacing w:before="20" w:after="20"/>
              <w:ind w:left="80"/>
            </w:pPr>
            <w:r>
              <w:rPr>
                <w:rFonts w:ascii="Calibri" w:hAnsi="Calibri"/>
                <w:b/>
                <w:color w:val="A8C8E8"/>
                <w:sz w:val="18"/>
              </w:rPr>
              <w:t xml:space="preserve">Email: </w:t>
            </w:r>
            <w:r>
              <w:rPr>
                <w:rFonts w:ascii="Calibri" w:hAnsi="Calibri"/>
                <w:color w:val="FFFFFF"/>
                <w:sz w:val="18"/>
              </w:rPr>
              <w:t>zabbastahir@gmail.com</w:t>
            </w:r>
          </w:p>
          <w:p>
            <w:pPr>
              <w:spacing w:before="20" w:after="20"/>
              <w:ind w:left="80"/>
            </w:pPr>
            <w:r>
              <w:rPr>
                <w:rFonts w:ascii="Calibri" w:hAnsi="Calibri"/>
                <w:b/>
                <w:color w:val="A8C8E8"/>
                <w:sz w:val="18"/>
              </w:rPr>
              <w:t xml:space="preserve">LinkedIn: </w:t>
            </w:r>
            <w:r>
              <w:rPr>
                <w:rFonts w:ascii="Calibri" w:hAnsi="Calibri"/>
                <w:color w:val="FFFFFF"/>
                <w:sz w:val="18"/>
              </w:rPr>
              <w:t>linkedin.com/in/zainabbastahir</w:t>
            </w:r>
          </w:p>
          <w:p>
            <w:pPr>
              <w:spacing w:before="20" w:after="20"/>
              <w:ind w:left="80"/>
            </w:pPr>
            <w:r>
              <w:rPr>
                <w:rFonts w:ascii="Calibri" w:hAnsi="Calibri"/>
                <w:b/>
                <w:color w:val="A8C8E8"/>
                <w:sz w:val="18"/>
              </w:rPr>
              <w:t xml:space="preserve">GitHub: </w:t>
            </w:r>
            <w:r>
              <w:rPr>
                <w:rFonts w:ascii="Calibri" w:hAnsi="Calibri"/>
                <w:color w:val="FFFFFF"/>
                <w:sz w:val="18"/>
              </w:rPr>
              <w:t>github.com/zainabbastahir</w:t>
            </w:r>
          </w:p>
          <w:p>
            <w:pPr>
              <w:spacing w:before="20" w:after="20"/>
              <w:ind w:left="80"/>
            </w:pPr>
            <w:r>
              <w:rPr>
                <w:rFonts w:ascii="Calibri" w:hAnsi="Calibri"/>
                <w:b/>
                <w:color w:val="A8C8E8"/>
                <w:sz w:val="18"/>
              </w:rPr>
              <w:t xml:space="preserve">Upwork: </w:t>
            </w:r>
            <w:r>
              <w:rPr>
                <w:rFonts w:ascii="Calibri" w:hAnsi="Calibri"/>
                <w:color w:val="FFFFFF"/>
                <w:sz w:val="18"/>
              </w:rPr>
              <w:t>upwork.com/freelancers/~013b69c81fcb1ae708</w:t>
            </w:r>
          </w:p>
          <w:p>
            <w:pPr>
              <w:spacing w:before="40" w:after="160"/>
            </w:pPr>
          </w:p>
        </w:tc>
      </w:tr>
    </w:tbl>
    <w:p>
      <w:pPr>
        <w:spacing w:before="240" w:after="0"/>
      </w:pPr>
      <w:r>
        <w:rPr>
          <w:rFonts w:ascii="Calibri" w:hAnsi="Calibri"/>
          <w:b/>
          <w:color w:val="1E3A5F"/>
          <w:sz w:val="24"/>
        </w:rPr>
        <w:t>PROFESSIONAL SUMMARY</w:t>
      </w:r>
    </w:p>
    <w:p>
      <w:pPr>
        <w:spacing w:before="40" w:after="80"/>
        <w:pBdr>
          <w:bottom w:val="single" w:sz="12" w:space="1" w:color="1e3a5f"/>
        </w:pBdr>
      </w:pPr>
    </w:p>
    <w:p>
      <w:pPr>
        <w:spacing w:before="80" w:after="120"/>
      </w:pPr>
      <w:r>
        <w:rPr>
          <w:rFonts w:ascii="Calibri" w:hAnsi="Calibri"/>
          <w:color w:val="1A1A2E"/>
          <w:sz w:val="20"/>
        </w:rPr>
        <w:t>13+ years of experience building intelligent, scalable, and predictive systems with RAG, LLMs, Azure Cloud, .NET Core, and Angular. Proven track record across enterprise, healthcare, fintech, and logistics domains. Available for remote, freelance, and technical leadership roles.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val="clear" w:color="auto" w:fill="EAF0F8"/>
            <w:tcBorders>
              <w:top w:val="none"/>
              <w:left w:val="none"/>
              <w:bottom w:val="none"/>
              <w:right w:val="none"/>
            </w:tcBorders>
            <w:vAlign w:val="center"/>
          </w:tcPr>
          <w:p>
            <w:pPr>
              <w:spacing w:before="120" w:after="0"/>
              <w:jc w:val="center"/>
            </w:pPr>
            <w:r>
              <w:rPr>
                <w:rFonts w:ascii="Calibri" w:hAnsi="Calibri"/>
                <w:b/>
                <w:color w:val="1E3A5F"/>
                <w:sz w:val="40"/>
              </w:rPr>
              <w:t>13+</w:t>
            </w:r>
          </w:p>
          <w:p>
            <w:pPr>
              <w:spacing w:before="0" w:after="120"/>
              <w:jc w:val="center"/>
            </w:pPr>
            <w:r>
              <w:rPr>
                <w:rFonts w:ascii="Calibri" w:hAnsi="Calibri"/>
                <w:color w:val="555555"/>
                <w:sz w:val="18"/>
              </w:rPr>
              <w:t>Years Experience</w:t>
            </w:r>
          </w:p>
        </w:tc>
        <w:tc>
          <w:tcPr>
            <w:tcW w:type="dxa" w:w="3400"/>
            <w:shd w:val="clear" w:color="auto" w:fill="EAF0F8"/>
            <w:tcBorders>
              <w:top w:val="none"/>
              <w:left w:val="none"/>
              <w:bottom w:val="none"/>
              <w:right w:val="none"/>
            </w:tcBorders>
            <w:vAlign w:val="center"/>
          </w:tcPr>
          <w:p>
            <w:pPr>
              <w:spacing w:before="120" w:after="0"/>
              <w:jc w:val="center"/>
            </w:pPr>
            <w:r>
              <w:rPr>
                <w:rFonts w:ascii="Calibri" w:hAnsi="Calibri"/>
                <w:b/>
                <w:color w:val="1E3A5F"/>
                <w:sz w:val="40"/>
              </w:rPr>
              <w:t>50+</w:t>
            </w:r>
          </w:p>
          <w:p>
            <w:pPr>
              <w:spacing w:before="0" w:after="120"/>
              <w:jc w:val="center"/>
            </w:pPr>
            <w:r>
              <w:rPr>
                <w:rFonts w:ascii="Calibri" w:hAnsi="Calibri"/>
                <w:color w:val="555555"/>
                <w:sz w:val="18"/>
              </w:rPr>
              <w:t>Projects Completed</w:t>
            </w:r>
          </w:p>
        </w:tc>
        <w:tc>
          <w:tcPr>
            <w:tcW w:type="dxa" w:w="3400"/>
            <w:shd w:val="clear" w:color="auto" w:fill="EAF0F8"/>
            <w:tcBorders>
              <w:top w:val="none"/>
              <w:left w:val="none"/>
              <w:bottom w:val="none"/>
              <w:right w:val="none"/>
            </w:tcBorders>
            <w:vAlign w:val="center"/>
          </w:tcPr>
          <w:p>
            <w:pPr>
              <w:spacing w:before="120" w:after="0"/>
              <w:jc w:val="center"/>
            </w:pPr>
            <w:r>
              <w:rPr>
                <w:rFonts w:ascii="Calibri" w:hAnsi="Calibri"/>
                <w:b/>
                <w:color w:val="1E3A5F"/>
                <w:sz w:val="40"/>
              </w:rPr>
              <w:t>20+</w:t>
            </w:r>
          </w:p>
          <w:p>
            <w:pPr>
              <w:spacing w:before="0" w:after="120"/>
              <w:jc w:val="center"/>
            </w:pPr>
            <w:r>
              <w:rPr>
                <w:rFonts w:ascii="Calibri" w:hAnsi="Calibri"/>
                <w:color w:val="555555"/>
                <w:sz w:val="18"/>
              </w:rPr>
              <w:t>Enterprise Clients</w:t>
            </w:r>
          </w:p>
        </w:tc>
      </w:tr>
    </w:tbl>
    <w:p>
      <w:pPr>
        <w:spacing w:before="240" w:after="0"/>
      </w:pPr>
      <w:r>
        <w:rPr>
          <w:rFonts w:ascii="Calibri" w:hAnsi="Calibri"/>
          <w:b/>
          <w:color w:val="1E3A5F"/>
          <w:sz w:val="24"/>
        </w:rPr>
        <w:t>PROFESSIONAL EXPERIENCE</w:t>
      </w:r>
    </w:p>
    <w:p>
      <w:pPr>
        <w:spacing w:before="40" w:after="80"/>
        <w:pBdr>
          <w:bottom w:val="single" w:sz="12" w:space="1" w:color="1e3a5f"/>
        </w:pBdr>
      </w:pPr>
    </w:p>
    <w:p>
      <w:pPr>
        <w:spacing w:before="160" w:after="20"/>
      </w:pPr>
      <w:r>
        <w:rPr>
          <w:rFonts w:ascii="Calibri" w:hAnsi="Calibri"/>
          <w:b/>
          <w:color w:val="1A1A2E"/>
          <w:sz w:val="22"/>
        </w:rPr>
        <w:t>Technical Lead</w:t>
      </w:r>
      <w:r>
        <w:rPr>
          <w:rFonts w:ascii="Calibri" w:hAnsi="Calibri"/>
          <w:b/>
          <w:color w:val="1E3A5F"/>
          <w:sz w:val="22"/>
        </w:rPr>
        <w:t xml:space="preserve">  |  Aventra Group</w:t>
      </w:r>
    </w:p>
    <w:p>
      <w:pPr>
        <w:spacing w:before="0" w:after="60"/>
      </w:pPr>
      <w:r>
        <w:rPr>
          <w:rFonts w:ascii="Calibri" w:hAnsi="Calibri"/>
          <w:i/>
          <w:color w:val="555555"/>
          <w:sz w:val="18"/>
        </w:rPr>
        <w:t>Nov 2025 – Present   •   Kuala Lumpur, Malaysia</w:t>
      </w:r>
    </w:p>
    <w:p>
      <w:pPr>
        <w:pStyle w:val="ListBullet"/>
        <w:spacing w:before="0" w:after="20"/>
        <w:ind w:left="360"/>
      </w:pPr>
      <w:r>
        <w:rPr>
          <w:rFonts w:ascii="Calibri" w:hAnsi="Calibri"/>
          <w:color w:val="1A1A2E"/>
          <w:sz w:val="20"/>
        </w:rPr>
        <w:t>Leading project teams and defining technical solutions for AI-powered products</w:t>
      </w:r>
    </w:p>
    <w:p>
      <w:pPr>
        <w:pStyle w:val="ListBullet"/>
        <w:spacing w:before="0" w:after="20"/>
        <w:ind w:left="360"/>
      </w:pPr>
      <w:r>
        <w:rPr>
          <w:rFonts w:ascii="Calibri" w:hAnsi="Calibri"/>
          <w:color w:val="1A1A2E"/>
          <w:sz w:val="20"/>
        </w:rPr>
        <w:t>Building RAG systems, AI Search, and Predictive AI solutions</w:t>
      </w:r>
    </w:p>
    <w:p>
      <w:pPr>
        <w:pStyle w:val="ListBullet"/>
        <w:spacing w:before="0" w:after="20"/>
        <w:ind w:left="360"/>
      </w:pPr>
      <w:r>
        <w:rPr>
          <w:rFonts w:ascii="Calibri" w:hAnsi="Calibri"/>
          <w:color w:val="1A1A2E"/>
          <w:sz w:val="20"/>
        </w:rPr>
        <w:t>Designing microservices architecture and managing Azure cloud infrastructure</w:t>
      </w:r>
    </w:p>
    <w:p>
      <w:pPr>
        <w:spacing w:before="40" w:after="40"/>
        <w:ind w:left="360"/>
      </w:pPr>
      <w:r>
        <w:rPr>
          <w:rFonts w:ascii="Calibri" w:hAnsi="Calibri"/>
          <w:b/>
          <w:color w:val="1E3A5F"/>
          <w:sz w:val="18"/>
        </w:rPr>
        <w:t xml:space="preserve">Tech: </w:t>
      </w:r>
      <w:r>
        <w:rPr>
          <w:rFonts w:ascii="Calibri" w:hAnsi="Calibri"/>
          <w:color w:val="555555"/>
          <w:sz w:val="18"/>
        </w:rPr>
        <w:t>RAG, LLMs, AI Search, .NET Core, Angular, Azure, Microservices, Copilot Studio</w:t>
      </w:r>
    </w:p>
    <w:p>
      <w:pPr>
        <w:spacing w:before="160" w:after="20"/>
      </w:pPr>
      <w:r>
        <w:rPr>
          <w:rFonts w:ascii="Calibri" w:hAnsi="Calibri"/>
          <w:b/>
          <w:color w:val="1A1A2E"/>
          <w:sz w:val="22"/>
        </w:rPr>
        <w:t>Technical Lead</w:t>
      </w:r>
      <w:r>
        <w:rPr>
          <w:rFonts w:ascii="Calibri" w:hAnsi="Calibri"/>
          <w:b/>
          <w:color w:val="1E3A5F"/>
          <w:sz w:val="22"/>
        </w:rPr>
        <w:t xml:space="preserve">  |  DHL IT Services</w:t>
      </w:r>
    </w:p>
    <w:p>
      <w:pPr>
        <w:spacing w:before="0" w:after="60"/>
      </w:pPr>
      <w:r>
        <w:rPr>
          <w:rFonts w:ascii="Calibri" w:hAnsi="Calibri"/>
          <w:i/>
          <w:color w:val="555555"/>
          <w:sz w:val="18"/>
        </w:rPr>
        <w:t>Sep 2022 – Oct 2025   •   Kuala Lumpur, Malaysia (Hybrid)</w:t>
      </w:r>
    </w:p>
    <w:p>
      <w:pPr>
        <w:pStyle w:val="ListBullet"/>
        <w:spacing w:before="0" w:after="20"/>
        <w:ind w:left="360"/>
      </w:pPr>
      <w:r>
        <w:rPr>
          <w:rFonts w:ascii="Calibri" w:hAnsi="Calibri"/>
          <w:color w:val="1A1A2E"/>
          <w:sz w:val="20"/>
        </w:rPr>
        <w:t>Managed developer teams and Azure cloud infrastructure</w:t>
      </w:r>
    </w:p>
    <w:p>
      <w:pPr>
        <w:pStyle w:val="ListBullet"/>
        <w:spacing w:before="0" w:after="20"/>
        <w:ind w:left="360"/>
      </w:pPr>
      <w:r>
        <w:rPr>
          <w:rFonts w:ascii="Calibri" w:hAnsi="Calibri"/>
          <w:color w:val="1A1A2E"/>
          <w:sz w:val="20"/>
        </w:rPr>
        <w:t>Defined and delivered AI-based Route Optimization System</w:t>
      </w:r>
    </w:p>
    <w:p>
      <w:pPr>
        <w:pStyle w:val="ListBullet"/>
        <w:spacing w:before="0" w:after="20"/>
        <w:ind w:left="360"/>
      </w:pPr>
      <w:r>
        <w:rPr>
          <w:rFonts w:ascii="Calibri" w:hAnsi="Calibri"/>
          <w:color w:val="1A1A2E"/>
          <w:sz w:val="20"/>
        </w:rPr>
        <w:t>Built RAG System for Global Search across enterprise data</w:t>
      </w:r>
    </w:p>
    <w:p>
      <w:pPr>
        <w:spacing w:before="40" w:after="40"/>
        <w:ind w:left="360"/>
      </w:pPr>
      <w:r>
        <w:rPr>
          <w:rFonts w:ascii="Calibri" w:hAnsi="Calibri"/>
          <w:b/>
          <w:color w:val="1E3A5F"/>
          <w:sz w:val="18"/>
        </w:rPr>
        <w:t xml:space="preserve">Tech: </w:t>
      </w:r>
      <w:r>
        <w:rPr>
          <w:rFonts w:ascii="Calibri" w:hAnsi="Calibri"/>
          <w:color w:val="555555"/>
          <w:sz w:val="18"/>
        </w:rPr>
        <w:t>.NET Core, Angular 18, Azure, RAG, Cosmos DB, Redis, Microservices</w:t>
      </w:r>
    </w:p>
    <w:p>
      <w:pPr>
        <w:spacing w:before="160" w:after="20"/>
      </w:pPr>
      <w:r>
        <w:rPr>
          <w:rFonts w:ascii="Calibri" w:hAnsi="Calibri"/>
          <w:b/>
          <w:color w:val="1A1A2E"/>
          <w:sz w:val="22"/>
        </w:rPr>
        <w:t>Senior Software Engineer</w:t>
      </w:r>
      <w:r>
        <w:rPr>
          <w:rFonts w:ascii="Calibri" w:hAnsi="Calibri"/>
          <w:b/>
          <w:color w:val="1E3A5F"/>
          <w:sz w:val="22"/>
        </w:rPr>
        <w:t xml:space="preserve">  |  Tapcheck</w:t>
      </w:r>
    </w:p>
    <w:p>
      <w:pPr>
        <w:spacing w:before="0" w:after="60"/>
      </w:pPr>
      <w:r>
        <w:rPr>
          <w:rFonts w:ascii="Calibri" w:hAnsi="Calibri"/>
          <w:i/>
          <w:color w:val="555555"/>
          <w:sz w:val="18"/>
        </w:rPr>
        <w:t>2019 – 2022   •   Remote (US-based)</w:t>
      </w:r>
    </w:p>
    <w:p>
      <w:pPr>
        <w:pStyle w:val="ListBullet"/>
        <w:spacing w:before="0" w:after="20"/>
        <w:ind w:left="360"/>
      </w:pPr>
      <w:r>
        <w:rPr>
          <w:rFonts w:ascii="Calibri" w:hAnsi="Calibri"/>
          <w:color w:val="1A1A2E"/>
          <w:sz w:val="20"/>
        </w:rPr>
        <w:t>Led payroll integrations with major HR platforms</w:t>
      </w:r>
    </w:p>
    <w:p>
      <w:pPr>
        <w:pStyle w:val="ListBullet"/>
        <w:spacing w:before="0" w:after="20"/>
        <w:ind w:left="360"/>
      </w:pPr>
      <w:r>
        <w:rPr>
          <w:rFonts w:ascii="Calibri" w:hAnsi="Calibri"/>
          <w:color w:val="1A1A2E"/>
          <w:sz w:val="20"/>
        </w:rPr>
        <w:t>Established coding standards and conducted code reviews</w:t>
      </w:r>
    </w:p>
    <w:p>
      <w:pPr>
        <w:spacing w:before="40" w:after="40"/>
        <w:ind w:left="360"/>
      </w:pPr>
      <w:r>
        <w:rPr>
          <w:rFonts w:ascii="Calibri" w:hAnsi="Calibri"/>
          <w:b/>
          <w:color w:val="1E3A5F"/>
          <w:sz w:val="18"/>
        </w:rPr>
        <w:t xml:space="preserve">Tech: </w:t>
      </w:r>
      <w:r>
        <w:rPr>
          <w:rFonts w:ascii="Calibri" w:hAnsi="Calibri"/>
          <w:color w:val="555555"/>
          <w:sz w:val="18"/>
        </w:rPr>
        <w:t>.NET Core, Angular, REST APIs, SQL Server</w:t>
      </w:r>
    </w:p>
    <w:p>
      <w:pPr>
        <w:spacing w:before="160" w:after="20"/>
      </w:pPr>
      <w:r>
        <w:rPr>
          <w:rFonts w:ascii="Calibri" w:hAnsi="Calibri"/>
          <w:b/>
          <w:color w:val="1A1A2E"/>
          <w:sz w:val="22"/>
        </w:rPr>
        <w:t>Senior Software Engineer</w:t>
      </w:r>
      <w:r>
        <w:rPr>
          <w:rFonts w:ascii="Calibri" w:hAnsi="Calibri"/>
          <w:b/>
          <w:color w:val="1E3A5F"/>
          <w:sz w:val="22"/>
        </w:rPr>
        <w:t xml:space="preserve">  |  UMCH</w:t>
      </w:r>
    </w:p>
    <w:p>
      <w:pPr>
        <w:spacing w:before="0" w:after="60"/>
      </w:pPr>
      <w:r>
        <w:rPr>
          <w:rFonts w:ascii="Calibri" w:hAnsi="Calibri"/>
          <w:i/>
          <w:color w:val="555555"/>
          <w:sz w:val="18"/>
        </w:rPr>
        <w:t>2018 – 2019   •   Kuala Lumpur, Malaysia</w:t>
      </w:r>
    </w:p>
    <w:p>
      <w:pPr>
        <w:pStyle w:val="ListBullet"/>
        <w:spacing w:before="0" w:after="20"/>
        <w:ind w:left="360"/>
      </w:pPr>
      <w:r>
        <w:rPr>
          <w:rFonts w:ascii="Calibri" w:hAnsi="Calibri"/>
          <w:color w:val="1A1A2E"/>
          <w:sz w:val="20"/>
        </w:rPr>
        <w:t>Built facial and emotion recognition APIs</w:t>
      </w:r>
    </w:p>
    <w:p>
      <w:pPr>
        <w:pStyle w:val="ListBullet"/>
        <w:spacing w:before="0" w:after="20"/>
        <w:ind w:left="360"/>
      </w:pPr>
      <w:r>
        <w:rPr>
          <w:rFonts w:ascii="Calibri" w:hAnsi="Calibri"/>
          <w:color w:val="1A1A2E"/>
          <w:sz w:val="20"/>
        </w:rPr>
        <w:t>Developed intelligent chatbots with NLP and sentiment analysis</w:t>
      </w:r>
    </w:p>
    <w:p>
      <w:pPr>
        <w:spacing w:before="40" w:after="40"/>
        <w:ind w:left="360"/>
      </w:pPr>
      <w:r>
        <w:rPr>
          <w:rFonts w:ascii="Calibri" w:hAnsi="Calibri"/>
          <w:b/>
          <w:color w:val="1E3A5F"/>
          <w:sz w:val="18"/>
        </w:rPr>
        <w:t xml:space="preserve">Tech: </w:t>
      </w:r>
      <w:r>
        <w:rPr>
          <w:rFonts w:ascii="Calibri" w:hAnsi="Calibri"/>
          <w:color w:val="555555"/>
          <w:sz w:val="18"/>
        </w:rPr>
        <w:t>Python, Machine Learning, AI/ML, NLP</w:t>
      </w:r>
    </w:p>
    <w:p>
      <w:pPr>
        <w:spacing w:before="160" w:after="20"/>
      </w:pPr>
      <w:r>
        <w:rPr>
          <w:rFonts w:ascii="Calibri" w:hAnsi="Calibri"/>
          <w:b/>
          <w:color w:val="1A1A2E"/>
          <w:sz w:val="22"/>
        </w:rPr>
        <w:t>Software Architect</w:t>
      </w:r>
      <w:r>
        <w:rPr>
          <w:rFonts w:ascii="Calibri" w:hAnsi="Calibri"/>
          <w:b/>
          <w:color w:val="1E3A5F"/>
          <w:sz w:val="22"/>
        </w:rPr>
        <w:t xml:space="preserve">  |  MTBC (CareCloud)</w:t>
      </w:r>
    </w:p>
    <w:p>
      <w:pPr>
        <w:spacing w:before="0" w:after="60"/>
      </w:pPr>
      <w:r>
        <w:rPr>
          <w:rFonts w:ascii="Calibri" w:hAnsi="Calibri"/>
          <w:i/>
          <w:color w:val="555555"/>
          <w:sz w:val="18"/>
        </w:rPr>
        <w:t>2016 – 2018   •   Islamabad, Pakistan</w:t>
      </w:r>
    </w:p>
    <w:p>
      <w:pPr>
        <w:pStyle w:val="ListBullet"/>
        <w:spacing w:before="0" w:after="20"/>
        <w:ind w:left="360"/>
      </w:pPr>
      <w:r>
        <w:rPr>
          <w:rFonts w:ascii="Calibri" w:hAnsi="Calibri"/>
          <w:color w:val="1A1A2E"/>
          <w:sz w:val="20"/>
        </w:rPr>
        <w:t>Managed complete software lifecycle for healthcare solutions</w:t>
      </w:r>
    </w:p>
    <w:p>
      <w:pPr>
        <w:pStyle w:val="ListBullet"/>
        <w:spacing w:before="0" w:after="20"/>
        <w:ind w:left="360"/>
      </w:pPr>
      <w:r>
        <w:rPr>
          <w:rFonts w:ascii="Calibri" w:hAnsi="Calibri"/>
          <w:color w:val="1A1A2E"/>
          <w:sz w:val="20"/>
        </w:rPr>
        <w:t>Mentored junior developers, ensured HIPAA compliance</w:t>
      </w:r>
    </w:p>
    <w:p>
      <w:pPr>
        <w:spacing w:before="40" w:after="40"/>
        <w:ind w:left="360"/>
      </w:pPr>
      <w:r>
        <w:rPr>
          <w:rFonts w:ascii="Calibri" w:hAnsi="Calibri"/>
          <w:b/>
          <w:color w:val="1E3A5F"/>
          <w:sz w:val="18"/>
        </w:rPr>
        <w:t xml:space="preserve">Tech: </w:t>
      </w:r>
      <w:r>
        <w:rPr>
          <w:rFonts w:ascii="Calibri" w:hAnsi="Calibri"/>
          <w:color w:val="555555"/>
          <w:sz w:val="18"/>
        </w:rPr>
        <w:t>ASP.NET MVC, Entity Framework, Healthcare IT, HIPAA</w:t>
      </w:r>
    </w:p>
    <w:p>
      <w:pPr>
        <w:spacing w:before="160" w:after="20"/>
      </w:pPr>
      <w:r>
        <w:rPr>
          <w:rFonts w:ascii="Calibri" w:hAnsi="Calibri"/>
          <w:b/>
          <w:color w:val="1A1A2E"/>
          <w:sz w:val="22"/>
        </w:rPr>
        <w:t>Software Engineer</w:t>
      </w:r>
      <w:r>
        <w:rPr>
          <w:rFonts w:ascii="Calibri" w:hAnsi="Calibri"/>
          <w:b/>
          <w:color w:val="1E3A5F"/>
          <w:sz w:val="22"/>
        </w:rPr>
        <w:t xml:space="preserve">  |  Interactive Group &amp; Moftak Solutions</w:t>
      </w:r>
    </w:p>
    <w:p>
      <w:pPr>
        <w:spacing w:before="0" w:after="60"/>
      </w:pPr>
      <w:r>
        <w:rPr>
          <w:rFonts w:ascii="Calibri" w:hAnsi="Calibri"/>
          <w:i/>
          <w:color w:val="555555"/>
          <w:sz w:val="18"/>
        </w:rPr>
        <w:t>2013 – 2016   •   Islamabad, Pakistan</w:t>
      </w:r>
    </w:p>
    <w:p>
      <w:pPr>
        <w:pStyle w:val="ListBullet"/>
        <w:spacing w:before="0" w:after="20"/>
        <w:ind w:left="360"/>
      </w:pPr>
      <w:r>
        <w:rPr>
          <w:rFonts w:ascii="Calibri" w:hAnsi="Calibri"/>
          <w:color w:val="1A1A2E"/>
          <w:sz w:val="20"/>
        </w:rPr>
        <w:t>Developed custom web applications and robust APIs</w:t>
      </w:r>
    </w:p>
    <w:p>
      <w:pPr>
        <w:spacing w:before="40" w:after="40"/>
        <w:ind w:left="360"/>
      </w:pPr>
      <w:r>
        <w:rPr>
          <w:rFonts w:ascii="Calibri" w:hAnsi="Calibri"/>
          <w:b/>
          <w:color w:val="1E3A5F"/>
          <w:sz w:val="18"/>
        </w:rPr>
        <w:t xml:space="preserve">Tech: </w:t>
      </w:r>
      <w:r>
        <w:rPr>
          <w:rFonts w:ascii="Calibri" w:hAnsi="Calibri"/>
          <w:color w:val="555555"/>
          <w:sz w:val="18"/>
        </w:rPr>
        <w:t>ASP.NET, C#, JavaScript, SQL Server</w:t>
      </w:r>
    </w:p>
    <w:p>
      <w:pPr>
        <w:spacing w:before="240" w:after="0"/>
      </w:pPr>
      <w:r>
        <w:rPr>
          <w:rFonts w:ascii="Calibri" w:hAnsi="Calibri"/>
          <w:b/>
          <w:color w:val="1E3A5F"/>
          <w:sz w:val="24"/>
        </w:rPr>
        <w:t>TECHNICAL SKILLS</w:t>
      </w:r>
    </w:p>
    <w:p>
      <w:pPr>
        <w:spacing w:before="40" w:after="80"/>
        <w:pBdr>
          <w:bottom w:val="single" w:sz="12" w:space="1" w:color="1e3a5f"/>
        </w:pBdr>
      </w:pPr>
    </w:p>
    <w:tbl>
      <w:tblPr>
        <w:tblStyle w:val="TableGrid"/>
        <w:tblW w:type="auto" w:w="0"/>
        <w:jc w:val="left"/>
        <w:tblLook w:firstColumn="1" w:firstRow="1" w:lastColumn="0" w:lastRow="0" w:noHBand="0" w:noVBand="1" w:val="04A0"/>
      </w:tblPr>
      <w:tblGrid>
        <w:gridCol w:w="5100"/>
        <w:gridCol w:w="5100"/>
      </w:tblGrid>
      <w:tr>
        <w:tc>
          <w:tcPr>
            <w:tcW w:type="dxa" w:w="2880"/>
            <w:shd w:val="clear" w:color="auto" w:fill="1e3a5f"/>
            <w:tcBorders>
              <w:top w:val="none"/>
              <w:left w:val="none"/>
              <w:bottom w:val="none"/>
              <w:right w:val="none"/>
            </w:tcBorders>
          </w:tcPr>
          <w:p>
            <w:pPr>
              <w:spacing w:before="80" w:after="80"/>
              <w:ind w:left="120"/>
            </w:pPr>
            <w:r>
              <w:rPr>
                <w:rFonts w:ascii="Calibri" w:hAnsi="Calibri"/>
                <w:b/>
                <w:color w:val="FFFFFF"/>
                <w:sz w:val="18"/>
              </w:rPr>
              <w:t>AI &amp; Machine Learning</w:t>
            </w:r>
          </w:p>
        </w:tc>
        <w:tc>
          <w:tcPr>
            <w:tcW w:type="dxa" w:w="6912"/>
            <w:shd w:val="clear" w:color="auto" w:fill="EAF0F8"/>
            <w:tcBorders>
              <w:top w:val="none"/>
              <w:left w:val="none"/>
              <w:bottom w:val="none"/>
              <w:right w:val="none"/>
            </w:tcBorders>
          </w:tcPr>
          <w:p>
            <w:pPr>
              <w:spacing w:before="80" w:after="80"/>
              <w:ind w:left="120"/>
            </w:pPr>
            <w:r>
              <w:rPr>
                <w:rFonts w:ascii="Calibri" w:hAnsi="Calibri"/>
                <w:color w:val="1A1A2E"/>
                <w:sz w:val="18"/>
              </w:rPr>
              <w:t>RAG, LLMs, Predictive AI, Sentiment Analysis, Azure AI Foundry, Copilot Studio</w:t>
            </w:r>
          </w:p>
        </w:tc>
      </w:tr>
      <w:tr>
        <w:tc>
          <w:tcPr>
            <w:tcW w:type="dxa" w:w="2880"/>
            <w:shd w:val="clear" w:color="auto" w:fill="1e3a5f"/>
            <w:tcBorders>
              <w:top w:val="none"/>
              <w:left w:val="none"/>
              <w:bottom w:val="none"/>
              <w:right w:val="none"/>
            </w:tcBorders>
          </w:tcPr>
          <w:p>
            <w:pPr>
              <w:spacing w:before="80" w:after="80"/>
              <w:ind w:left="120"/>
            </w:pPr>
            <w:r>
              <w:rPr>
                <w:rFonts w:ascii="Calibri" w:hAnsi="Calibri"/>
                <w:b/>
                <w:color w:val="FFFFFF"/>
                <w:sz w:val="18"/>
              </w:rPr>
              <w:t>Cloud &amp; Infrastructure</w:t>
            </w:r>
          </w:p>
        </w:tc>
        <w:tc>
          <w:tcPr>
            <w:tcW w:type="dxa" w:w="6912"/>
            <w:shd w:val="clear" w:color="auto" w:fill="FFFFFF"/>
            <w:tcBorders>
              <w:top w:val="none"/>
              <w:left w:val="none"/>
              <w:bottom w:val="none"/>
              <w:right w:val="none"/>
            </w:tcBorders>
          </w:tcPr>
          <w:p>
            <w:pPr>
              <w:spacing w:before="80" w:after="80"/>
              <w:ind w:left="120"/>
            </w:pPr>
            <w:r>
              <w:rPr>
                <w:rFonts w:ascii="Calibri" w:hAnsi="Calibri"/>
                <w:color w:val="1A1A2E"/>
                <w:sz w:val="18"/>
              </w:rPr>
              <w:t>Microsoft Azure, Azure Service Bus, Data Factory, Kubernetes, Key Vault, AD &amp; RBAC</w:t>
            </w:r>
          </w:p>
        </w:tc>
      </w:tr>
      <w:tr>
        <w:tc>
          <w:tcPr>
            <w:tcW w:type="dxa" w:w="2880"/>
            <w:shd w:val="clear" w:color="auto" w:fill="1e3a5f"/>
            <w:tcBorders>
              <w:top w:val="none"/>
              <w:left w:val="none"/>
              <w:bottom w:val="none"/>
              <w:right w:val="none"/>
            </w:tcBorders>
          </w:tcPr>
          <w:p>
            <w:pPr>
              <w:spacing w:before="80" w:after="80"/>
              <w:ind w:left="120"/>
            </w:pPr>
            <w:r>
              <w:rPr>
                <w:rFonts w:ascii="Calibri" w:hAnsi="Calibri"/>
                <w:b/>
                <w:color w:val="FFFFFF"/>
                <w:sz w:val="18"/>
              </w:rPr>
              <w:t>Backend Development</w:t>
            </w:r>
          </w:p>
        </w:tc>
        <w:tc>
          <w:tcPr>
            <w:tcW w:type="dxa" w:w="6912"/>
            <w:shd w:val="clear" w:color="auto" w:fill="EAF0F8"/>
            <w:tcBorders>
              <w:top w:val="none"/>
              <w:left w:val="none"/>
              <w:bottom w:val="none"/>
              <w:right w:val="none"/>
            </w:tcBorders>
          </w:tcPr>
          <w:p>
            <w:pPr>
              <w:spacing w:before="80" w:after="80"/>
              <w:ind w:left="120"/>
            </w:pPr>
            <w:r>
              <w:rPr>
                <w:rFonts w:ascii="Calibri" w:hAnsi="Calibri"/>
                <w:color w:val="1A1A2E"/>
                <w:sz w:val="18"/>
              </w:rPr>
              <w:t>.NET / .NET Core, Microservices, CQRS, Event-Driven Architecture</w:t>
            </w:r>
          </w:p>
        </w:tc>
      </w:tr>
      <w:tr>
        <w:tc>
          <w:tcPr>
            <w:tcW w:type="dxa" w:w="2880"/>
            <w:shd w:val="clear" w:color="auto" w:fill="1e3a5f"/>
            <w:tcBorders>
              <w:top w:val="none"/>
              <w:left w:val="none"/>
              <w:bottom w:val="none"/>
              <w:right w:val="none"/>
            </w:tcBorders>
          </w:tcPr>
          <w:p>
            <w:pPr>
              <w:spacing w:before="80" w:after="80"/>
              <w:ind w:left="120"/>
            </w:pPr>
            <w:r>
              <w:rPr>
                <w:rFonts w:ascii="Calibri" w:hAnsi="Calibri"/>
                <w:b/>
                <w:color w:val="FFFFFF"/>
                <w:sz w:val="18"/>
              </w:rPr>
              <w:t>Frontend Development</w:t>
            </w:r>
          </w:p>
        </w:tc>
        <w:tc>
          <w:tcPr>
            <w:tcW w:type="dxa" w:w="6912"/>
            <w:shd w:val="clear" w:color="auto" w:fill="FFFFFF"/>
            <w:tcBorders>
              <w:top w:val="none"/>
              <w:left w:val="none"/>
              <w:bottom w:val="none"/>
              <w:right w:val="none"/>
            </w:tcBorders>
          </w:tcPr>
          <w:p>
            <w:pPr>
              <w:spacing w:before="80" w:after="80"/>
              <w:ind w:left="120"/>
            </w:pPr>
            <w:r>
              <w:rPr>
                <w:rFonts w:ascii="Calibri" w:hAnsi="Calibri"/>
                <w:color w:val="1A1A2E"/>
                <w:sz w:val="18"/>
              </w:rPr>
              <w:t>Angular 17+, Blazor, React</w:t>
            </w:r>
          </w:p>
        </w:tc>
      </w:tr>
      <w:tr>
        <w:tc>
          <w:tcPr>
            <w:tcW w:type="dxa" w:w="2880"/>
            <w:shd w:val="clear" w:color="auto" w:fill="1e3a5f"/>
            <w:tcBorders>
              <w:top w:val="none"/>
              <w:left w:val="none"/>
              <w:bottom w:val="none"/>
              <w:right w:val="none"/>
            </w:tcBorders>
          </w:tcPr>
          <w:p>
            <w:pPr>
              <w:spacing w:before="80" w:after="80"/>
              <w:ind w:left="120"/>
            </w:pPr>
            <w:r>
              <w:rPr>
                <w:rFonts w:ascii="Calibri" w:hAnsi="Calibri"/>
                <w:b/>
                <w:color w:val="FFFFFF"/>
                <w:sz w:val="18"/>
              </w:rPr>
              <w:t>DevOps &amp; Automation</w:t>
            </w:r>
          </w:p>
        </w:tc>
        <w:tc>
          <w:tcPr>
            <w:tcW w:type="dxa" w:w="6912"/>
            <w:shd w:val="clear" w:color="auto" w:fill="EAF0F8"/>
            <w:tcBorders>
              <w:top w:val="none"/>
              <w:left w:val="none"/>
              <w:bottom w:val="none"/>
              <w:right w:val="none"/>
            </w:tcBorders>
          </w:tcPr>
          <w:p>
            <w:pPr>
              <w:spacing w:before="80" w:after="80"/>
              <w:ind w:left="120"/>
            </w:pPr>
            <w:r>
              <w:rPr>
                <w:rFonts w:ascii="Calibri" w:hAnsi="Calibri"/>
                <w:color w:val="1A1A2E"/>
                <w:sz w:val="18"/>
              </w:rPr>
              <w:t>CI/CD Pipelines, Azure DevOps, Terraform, Docker, TDD, ARM/Bicep</w:t>
            </w:r>
          </w:p>
        </w:tc>
      </w:tr>
      <w:tr>
        <w:tc>
          <w:tcPr>
            <w:tcW w:type="dxa" w:w="2880"/>
            <w:shd w:val="clear" w:color="auto" w:fill="1e3a5f"/>
            <w:tcBorders>
              <w:top w:val="none"/>
              <w:left w:val="none"/>
              <w:bottom w:val="none"/>
              <w:right w:val="none"/>
            </w:tcBorders>
          </w:tcPr>
          <w:p>
            <w:pPr>
              <w:spacing w:before="80" w:after="80"/>
              <w:ind w:left="120"/>
            </w:pPr>
            <w:r>
              <w:rPr>
                <w:rFonts w:ascii="Calibri" w:hAnsi="Calibri"/>
                <w:b/>
                <w:color w:val="FFFFFF"/>
                <w:sz w:val="18"/>
              </w:rPr>
              <w:t>Databases</w:t>
            </w:r>
          </w:p>
        </w:tc>
        <w:tc>
          <w:tcPr>
            <w:tcW w:type="dxa" w:w="6912"/>
            <w:shd w:val="clear" w:color="auto" w:fill="FFFFFF"/>
            <w:tcBorders>
              <w:top w:val="none"/>
              <w:left w:val="none"/>
              <w:bottom w:val="none"/>
              <w:right w:val="none"/>
            </w:tcBorders>
          </w:tcPr>
          <w:p>
            <w:pPr>
              <w:spacing w:before="80" w:after="80"/>
              <w:ind w:left="120"/>
            </w:pPr>
            <w:r>
              <w:rPr>
                <w:rFonts w:ascii="Calibri" w:hAnsi="Calibri"/>
                <w:color w:val="1A1A2E"/>
                <w:sz w:val="18"/>
              </w:rPr>
              <w:t>SQL Server, EF Core, Cosmos DB, Redis Cache</w:t>
            </w:r>
          </w:p>
        </w:tc>
      </w:tr>
    </w:tbl>
    <w:p>
      <w:pPr>
        <w:spacing w:before="240" w:after="0"/>
      </w:pPr>
      <w:r>
        <w:rPr>
          <w:rFonts w:ascii="Calibri" w:hAnsi="Calibri"/>
          <w:b/>
          <w:color w:val="1E3A5F"/>
          <w:sz w:val="24"/>
        </w:rPr>
        <w:t>NOTABLE PROJECTS</w:t>
      </w:r>
    </w:p>
    <w:p>
      <w:pPr>
        <w:spacing w:before="40" w:after="80"/>
        <w:pBdr>
          <w:bottom w:val="single" w:sz="12" w:space="1" w:color="1e3a5f"/>
        </w:pBdr>
      </w:pPr>
    </w:p>
    <w:tbl>
      <w:tblPr>
        <w:tblStyle w:val="TableGrid"/>
        <w:tblW w:type="auto" w:w="0"/>
        <w:jc w:val="left"/>
        <w:tblLook w:firstColumn="1" w:firstRow="1" w:lastColumn="0" w:lastRow="0" w:noHBand="0" w:noVBand="1" w:val="04A0"/>
      </w:tblPr>
      <w:tblGrid>
        <w:gridCol w:w="5100"/>
        <w:gridCol w:w="5100"/>
      </w:tblGrid>
      <w:tr>
        <w:tc>
          <w:tcPr>
            <w:tcW w:type="dxa" w:w="4896"/>
            <w:shd w:val="clear" w:color="auto" w:fill="F8FAFD"/>
            <w:tcBorders>
              <w:top w:val="single" w:sz="4" w:color="1e3a5f"/>
              <w:left w:val="single" w:sz="4" w:color="1e3a5f"/>
              <w:bottom w:val="single" w:sz="4" w:color="1e3a5f"/>
              <w:right w:val="single" w:sz="4" w:color="1e3a5f"/>
            </w:tcBorders>
          </w:tcPr>
          <w:p>
            <w:pPr>
              <w:spacing w:before="120" w:after="40"/>
              <w:ind w:left="120"/>
            </w:pPr>
            <w:r>
              <w:rPr>
                <w:rFonts w:ascii="Calibri" w:hAnsi="Calibri"/>
                <w:b/>
                <w:color w:val="1E3A5F"/>
                <w:sz w:val="20"/>
              </w:rPr>
              <w:t>Document Management System</w:t>
            </w:r>
          </w:p>
          <w:p>
            <w:pPr>
              <w:spacing w:before="0" w:after="40"/>
              <w:ind w:left="120"/>
            </w:pPr>
            <w:r>
              <w:rPr>
                <w:rFonts w:ascii="Calibri" w:hAnsi="Calibri"/>
                <w:color w:val="1A1A2E"/>
                <w:sz w:val="18"/>
              </w:rPr>
              <w:t>Enterprise DMS with role-based access, multi-tenant, PDF viewing, WhatsApp/email sharing</w:t>
            </w:r>
          </w:p>
          <w:p>
            <w:pPr>
              <w:spacing w:before="40" w:after="120"/>
              <w:ind w:left="120"/>
            </w:pPr>
            <w:r>
              <w:rPr>
                <w:rFonts w:ascii="Calibri" w:hAnsi="Calibri"/>
                <w:b/>
                <w:color w:val="1E3A5F"/>
                <w:sz w:val="18"/>
              </w:rPr>
              <w:t xml:space="preserve">Tech: </w:t>
            </w:r>
            <w:r>
              <w:rPr>
                <w:rFonts w:ascii="Calibri" w:hAnsi="Calibri"/>
                <w:color w:val="555555"/>
                <w:sz w:val="18"/>
              </w:rPr>
              <w:t>.NET Core, Azure, Angular</w:t>
            </w:r>
          </w:p>
        </w:tc>
        <w:tc>
          <w:tcPr>
            <w:tcW w:type="dxa" w:w="4896"/>
            <w:shd w:val="clear" w:color="auto" w:fill="F8FAFD"/>
            <w:tcBorders>
              <w:top w:val="single" w:sz="4" w:color="1e3a5f"/>
              <w:left w:val="single" w:sz="4" w:color="1e3a5f"/>
              <w:bottom w:val="single" w:sz="4" w:color="1e3a5f"/>
              <w:right w:val="single" w:sz="4" w:color="1e3a5f"/>
            </w:tcBorders>
          </w:tcPr>
          <w:p>
            <w:pPr>
              <w:spacing w:before="120" w:after="40"/>
              <w:ind w:left="120"/>
            </w:pPr>
            <w:r>
              <w:rPr>
                <w:rFonts w:ascii="Calibri" w:hAnsi="Calibri"/>
                <w:b/>
                <w:color w:val="1E3A5F"/>
                <w:sz w:val="20"/>
              </w:rPr>
              <w:t>AI Customer Support Bot</w:t>
            </w:r>
          </w:p>
          <w:p>
            <w:pPr>
              <w:spacing w:before="0" w:after="40"/>
              <w:ind w:left="120"/>
            </w:pPr>
            <w:r>
              <w:rPr>
                <w:rFonts w:ascii="Calibri" w:hAnsi="Calibri"/>
                <w:color w:val="1A1A2E"/>
                <w:sz w:val="18"/>
              </w:rPr>
              <w:t>Context-aware chatbot with RAG and Azure OpenAI</w:t>
            </w:r>
          </w:p>
          <w:p>
            <w:pPr>
              <w:spacing w:before="40" w:after="120"/>
              <w:ind w:left="120"/>
            </w:pPr>
            <w:r>
              <w:rPr>
                <w:rFonts w:ascii="Calibri" w:hAnsi="Calibri"/>
                <w:b/>
                <w:color w:val="1E3A5F"/>
                <w:sz w:val="18"/>
              </w:rPr>
              <w:t xml:space="preserve">Tech: </w:t>
            </w:r>
            <w:r>
              <w:rPr>
                <w:rFonts w:ascii="Calibri" w:hAnsi="Calibri"/>
                <w:color w:val="555555"/>
                <w:sz w:val="18"/>
              </w:rPr>
              <w:t>RAG, Azure OpenAI, LLMs</w:t>
            </w:r>
          </w:p>
        </w:tc>
      </w:tr>
      <w:tr>
        <w:tc>
          <w:tcPr>
            <w:tcW w:type="dxa" w:w="4896"/>
            <w:shd w:val="clear" w:color="auto" w:fill="F8FAFD"/>
            <w:tcBorders>
              <w:top w:val="single" w:sz="4" w:color="1e3a5f"/>
              <w:left w:val="single" w:sz="4" w:color="1e3a5f"/>
              <w:bottom w:val="single" w:sz="4" w:color="1e3a5f"/>
              <w:right w:val="single" w:sz="4" w:color="1e3a5f"/>
            </w:tcBorders>
          </w:tcPr>
          <w:p>
            <w:pPr>
              <w:spacing w:before="120" w:after="40"/>
              <w:ind w:left="120"/>
            </w:pPr>
            <w:r>
              <w:rPr>
                <w:rFonts w:ascii="Calibri" w:hAnsi="Calibri"/>
                <w:b/>
                <w:color w:val="1E3A5F"/>
                <w:sz w:val="20"/>
              </w:rPr>
              <w:t>Predictive Analytics Engine</w:t>
            </w:r>
          </w:p>
          <w:p>
            <w:pPr>
              <w:spacing w:before="0" w:after="40"/>
              <w:ind w:left="120"/>
            </w:pPr>
            <w:r>
              <w:rPr>
                <w:rFonts w:ascii="Calibri" w:hAnsi="Calibri"/>
                <w:color w:val="1A1A2E"/>
                <w:sz w:val="18"/>
              </w:rPr>
              <w:t>Sales forecasting and demand prediction</w:t>
            </w:r>
          </w:p>
          <w:p>
            <w:pPr>
              <w:spacing w:before="40" w:after="120"/>
              <w:ind w:left="120"/>
            </w:pPr>
            <w:r>
              <w:rPr>
                <w:rFonts w:ascii="Calibri" w:hAnsi="Calibri"/>
                <w:b/>
                <w:color w:val="1E3A5F"/>
                <w:sz w:val="18"/>
              </w:rPr>
              <w:t xml:space="preserve">Tech: </w:t>
            </w:r>
            <w:r>
              <w:rPr>
                <w:rFonts w:ascii="Calibri" w:hAnsi="Calibri"/>
                <w:color w:val="555555"/>
                <w:sz w:val="18"/>
              </w:rPr>
              <w:t>Azure ML, Data Factory, Power BI</w:t>
            </w:r>
          </w:p>
        </w:tc>
        <w:tc>
          <w:tcPr>
            <w:tcW w:type="dxa" w:w="4896"/>
            <w:shd w:val="clear" w:color="auto" w:fill="F8FAFD"/>
            <w:tcBorders>
              <w:top w:val="single" w:sz="4" w:color="1e3a5f"/>
              <w:left w:val="single" w:sz="4" w:color="1e3a5f"/>
              <w:bottom w:val="single" w:sz="4" w:color="1e3a5f"/>
              <w:right w:val="single" w:sz="4" w:color="1e3a5f"/>
            </w:tcBorders>
          </w:tcPr>
          <w:p>
            <w:pPr>
              <w:spacing w:before="120" w:after="40"/>
              <w:ind w:left="120"/>
            </w:pPr>
            <w:r>
              <w:rPr>
                <w:rFonts w:ascii="Calibri" w:hAnsi="Calibri"/>
                <w:b/>
                <w:color w:val="1E3A5F"/>
                <w:sz w:val="20"/>
              </w:rPr>
              <w:t>Face Recognition Login</w:t>
            </w:r>
          </w:p>
          <w:p>
            <w:pPr>
              <w:spacing w:before="0" w:after="40"/>
              <w:ind w:left="120"/>
            </w:pPr>
            <w:r>
              <w:rPr>
                <w:rFonts w:ascii="Calibri" w:hAnsi="Calibri"/>
                <w:color w:val="1A1A2E"/>
                <w:sz w:val="18"/>
              </w:rPr>
              <w:t>Passwordless auth with facial recognition</w:t>
            </w:r>
          </w:p>
          <w:p>
            <w:pPr>
              <w:spacing w:before="40" w:after="120"/>
              <w:ind w:left="120"/>
            </w:pPr>
            <w:r>
              <w:rPr>
                <w:rFonts w:ascii="Calibri" w:hAnsi="Calibri"/>
                <w:b/>
                <w:color w:val="1E3A5F"/>
                <w:sz w:val="18"/>
              </w:rPr>
              <w:t xml:space="preserve">Tech: </w:t>
            </w:r>
            <w:r>
              <w:rPr>
                <w:rFonts w:ascii="Calibri" w:hAnsi="Calibri"/>
                <w:color w:val="555555"/>
                <w:sz w:val="18"/>
              </w:rPr>
              <w:t>Python, AI/ML, .NET</w:t>
            </w:r>
          </w:p>
        </w:tc>
      </w:tr>
    </w:tbl>
    <w:p>
      <w:pPr>
        <w:spacing w:before="240" w:after="40"/>
      </w:pPr>
      <w:r>
        <w:rPr>
          <w:rFonts w:ascii="Calibri" w:hAnsi="Calibri"/>
          <w:b/>
          <w:color w:val="1E3A5F"/>
          <w:sz w:val="20"/>
        </w:rPr>
        <w:t xml:space="preserve">Education: </w:t>
      </w:r>
      <w:r>
        <w:rPr>
          <w:rFonts w:ascii="Calibri" w:hAnsi="Calibri"/>
          <w:color w:val="1A1A2E"/>
          <w:sz w:val="20"/>
        </w:rPr>
        <w:t>Bachelor of Science in Computer Science  |  COMSATS University Islamabad  |  2009 – 2013</w:t>
      </w:r>
    </w:p>
    <w:p>
      <w:pPr>
        <w:spacing w:before="40" w:after="80"/>
        <w:pBdr>
          <w:bottom w:val="single" w:sz="6" w:space="1" w:color="AAAAAA"/>
        </w:pBdr>
      </w:pP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