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16050" w14:textId="77777777" w:rsidR="00634239" w:rsidRDefault="00634239">
      <w:pPr>
        <w:jc w:val="center"/>
        <w:rPr>
          <w:b/>
          <w:sz w:val="36"/>
        </w:rPr>
      </w:pPr>
    </w:p>
    <w:p w14:paraId="7378A8E3" w14:textId="77777777"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F405C5" w14:textId="77777777" w:rsidR="00634239" w:rsidRDefault="00634239">
      <w:pPr>
        <w:jc w:val="center"/>
        <w:rPr>
          <w:b/>
          <w:sz w:val="36"/>
        </w:rPr>
      </w:pPr>
    </w:p>
    <w:p w14:paraId="0A8E59C5" w14:textId="77777777" w:rsidR="00634239" w:rsidRDefault="00634239">
      <w:pPr>
        <w:jc w:val="center"/>
        <w:rPr>
          <w:b/>
          <w:sz w:val="36"/>
        </w:rPr>
      </w:pPr>
    </w:p>
    <w:p w14:paraId="12169025" w14:textId="77777777"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Look w:val="04A0" w:firstRow="1" w:lastRow="0" w:firstColumn="1" w:lastColumn="0" w:noHBand="0" w:noVBand="1"/>
        <w:tblW w:w="5000" w:type="pct"/>
        <w:tblLayout w:type="autofit"/>
      </w:tblPr>
      <w:tblGrid>
        <w:gridCol w:w="1101"/>
        <w:gridCol w:w="2551"/>
        <w:gridCol w:w="2990"/>
        <w:gridCol w:w="2214"/>
      </w:tblGrid>
      <w:tr w:rsidR="005B0FB9" w14:paraId="6E36DA91" w14:textId="77777777" w:rsidTr="005B0FB9">
        <w:tc>
          <w:tcPr>
            <w:tcW w:w="1101" w:type="dxa"/>
          </w:tcPr>
          <w:p w14:paraId="06A48A0D" w14:textId="77777777" w:rsidR="005B0FB9" w:rsidRDefault="005B0FB9">
            <w:pPr>
              <w:jc w:val="center"/>
              <w:rPr>
                <w:b/>
              </w:rPr>
            </w:pPr>
            <w:r>
              <w:rPr>
                <w:b/>
              </w:rPr>
              <w:t>Sr No.</w:t>
            </w:r>
          </w:p>
        </w:tc>
        <w:tc>
          <w:tcPr>
            <w:tcW w:w="2551" w:type="dxa"/>
          </w:tcPr>
          <w:p w14:paraId="7150C772" w14:textId="77777777" w:rsidR="005B0FB9" w:rsidRDefault="005B0FB9">
            <w:pPr>
              <w:jc w:val="center"/>
              <w:rPr>
                <w:b/>
              </w:rPr>
            </w:pPr>
            <w:r>
              <w:rPr>
                <w:b/>
              </w:rPr>
              <w:t>Student Name</w:t>
            </w:r>
          </w:p>
        </w:tc>
        <w:tc>
          <w:tcPr>
            <w:tcW w:w="2990" w:type="dxa"/>
          </w:tcPr>
          <w:p w14:paraId="43005F7E" w14:textId="77777777" w:rsidR="005B0FB9" w:rsidRDefault="005B0FB9">
            <w:pPr>
              <w:jc w:val="center"/>
              <w:rPr>
                <w:b/>
              </w:rPr>
            </w:pPr>
            <w:r>
              <w:rPr>
                <w:b/>
              </w:rPr>
              <w:t>Registration No.</w:t>
            </w:r>
          </w:p>
        </w:tc>
        <w:tc>
          <w:tcPr>
            <w:tcW w:w="2214" w:type="dxa"/>
          </w:tcPr>
          <w:p w14:paraId="005C4104" w14:textId="77777777" w:rsidR="005B0FB9" w:rsidRDefault="005B0FB9">
            <w:pPr>
              <w:jc w:val="center"/>
              <w:rPr>
                <w:b/>
              </w:rPr>
            </w:pPr>
            <w:r>
              <w:rPr>
                <w:b/>
              </w:rPr>
              <w:t>Signature</w:t>
            </w:r>
          </w:p>
        </w:tc>
      </w:tr>
      <w:tr w:rsidR="005B0FB9" w14:paraId="2A6631A8" w14:textId="77777777" w:rsidTr="005B0FB9">
        <w:tc>
          <w:tcPr>
            <w:tcW w:w="1101" w:type="dxa"/>
          </w:tcPr>
          <w:p w14:paraId="496BDBA5" w14:textId="77777777" w:rsidR="004D54E7" w:rsidRDefault="00DB4A98">
            <w:r>
              <w:t>1</w:t>
            </w:r>
          </w:p>
        </w:tc>
        <w:tc>
          <w:tcPr>
            <w:tcW w:w="2551" w:type="dxa"/>
          </w:tcPr>
          <w:p w14:paraId="49D6319E" w14:textId="77777777" w:rsidR="004D54E7" w:rsidRDefault="00DB4A98">
            <w:r>
              <w:t>AMNA IKRAM</w:t>
            </w:r>
          </w:p>
        </w:tc>
        <w:tc>
          <w:tcPr>
            <w:tcW w:w="2990" w:type="dxa"/>
          </w:tcPr>
          <w:p w14:paraId="393A4AB9" w14:textId="77777777" w:rsidR="004D54E7" w:rsidRDefault="00DB4A98">
            <w:r>
              <w:t>UET-SHCET-LHR-CS-02</w:t>
            </w:r>
          </w:p>
        </w:tc>
        <w:tc>
          <w:tcPr>
            <w:tcW w:w="2214" w:type="dxa"/>
          </w:tcPr>
          <w:p w14:paraId="0C516A43" w14:textId="77777777" w:rsidR="005B0FB9" w:rsidRDefault="005B0FB9">
            <w:pPr>
              <w:jc w:val="center"/>
              <w:rPr>
                <w:b/>
              </w:rPr>
            </w:pPr>
          </w:p>
        </w:tc>
      </w:tr>
      <w:tr w:rsidR="005B0FB9" w14:paraId="3271202E" w14:textId="77777777" w:rsidTr="005B0FB9">
        <w:tc>
          <w:tcPr>
            <w:tcW w:w="1101" w:type="dxa"/>
          </w:tcPr>
          <w:p w14:paraId="2D8BBF0B" w14:textId="77777777" w:rsidR="004D54E7" w:rsidRDefault="00DB4A98">
            <w:r>
              <w:t>2</w:t>
            </w:r>
          </w:p>
        </w:tc>
        <w:tc>
          <w:tcPr>
            <w:tcW w:w="2551" w:type="dxa"/>
          </w:tcPr>
          <w:p w14:paraId="652CC7A2" w14:textId="77777777" w:rsidR="004D54E7" w:rsidRDefault="00DB4A98">
            <w:r>
              <w:t>ZAIN UL HASSAN</w:t>
            </w:r>
          </w:p>
        </w:tc>
        <w:tc>
          <w:tcPr>
            <w:tcW w:w="2990" w:type="dxa"/>
          </w:tcPr>
          <w:p w14:paraId="01F38C5D" w14:textId="77777777" w:rsidR="004D54E7" w:rsidRDefault="00DB4A98">
            <w:r>
              <w:t>UET-SHCET-LHR-CS-12</w:t>
            </w:r>
          </w:p>
        </w:tc>
        <w:tc>
          <w:tcPr>
            <w:tcW w:w="2214" w:type="dxa"/>
          </w:tcPr>
          <w:p w14:paraId="775C7E95" w14:textId="77777777" w:rsidR="005B0FB9" w:rsidRDefault="005B0FB9">
            <w:pPr>
              <w:jc w:val="center"/>
              <w:rPr>
                <w:b/>
              </w:rPr>
            </w:pPr>
          </w:p>
        </w:tc>
      </w:tr>
      <w:tr w:rsidR="005B0FB9" w14:paraId="1C386AAF" w14:textId="77777777" w:rsidTr="005B0FB9">
        <w:tc>
          <w:tcPr>
            <w:tcW w:w="1101" w:type="dxa"/>
          </w:tcPr>
          <w:p w14:paraId="38EC4D78" w14:textId="77777777" w:rsidR="004D54E7" w:rsidRDefault="00DB4A98">
            <w:r>
              <w:t>3</w:t>
            </w:r>
          </w:p>
        </w:tc>
        <w:tc>
          <w:tcPr>
            <w:tcW w:w="2551" w:type="dxa"/>
          </w:tcPr>
          <w:p w14:paraId="5C64B661" w14:textId="77777777" w:rsidR="004D54E7" w:rsidRDefault="00DB4A98">
            <w:r>
              <w:t>EZZA ANSAR</w:t>
            </w:r>
          </w:p>
        </w:tc>
        <w:tc>
          <w:tcPr>
            <w:tcW w:w="2990" w:type="dxa"/>
          </w:tcPr>
          <w:p w14:paraId="1EB59383" w14:textId="77777777" w:rsidR="004D54E7" w:rsidRDefault="00DB4A98">
            <w:r>
              <w:t>UET-SHCET-LHR-CS-13</w:t>
            </w:r>
          </w:p>
        </w:tc>
        <w:tc>
          <w:tcPr>
            <w:tcW w:w="2214" w:type="dxa"/>
          </w:tcPr>
          <w:p w14:paraId="36E8CE20" w14:textId="77777777" w:rsidR="005B0FB9" w:rsidRDefault="005B0FB9">
            <w:pPr>
              <w:jc w:val="center"/>
              <w:rPr>
                <w:b/>
              </w:rPr>
            </w:pPr>
          </w:p>
        </w:tc>
      </w:tr>
    </w:tbl>
    <w:p w14:paraId="3B6172DF" w14:textId="77777777" w:rsidR="00BA1BEC" w:rsidRDefault="00DB4A98" w:rsidP="009E67D2">
      <w:pPr>
        <w:jc w:val="center"/>
      </w:pPr>
      <w:r>
        <w:rPr>
          <w:b/>
        </w:rPr>
        <w:br/>
      </w:r>
      <w:r>
        <w:rPr>
          <w:b/>
        </w:rPr>
        <w:br/>
        <w:t>Supervisor</w:t>
      </w:r>
      <w:r>
        <w:rPr>
          <w:b/>
        </w:rPr>
        <w:br/>
        <w:t>Ms. Hirra Mustafa</w:t>
      </w:r>
      <w:r>
        <w:rPr>
          <w:b/>
        </w:rPr>
        <w:br/>
      </w:r>
      <w:r>
        <w:rPr>
          <w:b/>
        </w:rPr>
        <w:br/>
        <w:t>Co-Supervisor</w:t>
      </w:r>
      <w:r>
        <w:rPr>
          <w:b/>
        </w:rPr>
        <w:br/>
        <w:t>Dr. Mazhar Iqbal</w:t>
      </w:r>
      <w:r>
        <w:rPr>
          <w:b/>
        </w:rPr>
        <w:br/>
      </w:r>
      <w:r>
        <w:rPr>
          <w:b/>
        </w:rPr>
        <w:br/>
        <w:t>July 2026</w:t>
      </w:r>
    </w:p>
    <w:p w14:paraId="2480B0CD" w14:textId="77777777" w:rsidR="00BA1BEC" w:rsidRDefault="00217571">
      <w:pPr>
        <w:pStyle w:val="Heading1"/>
      </w:pPr>
      <w:bookmarkStart w:id="0" w:name="_Toc234808284"/>
      <w:r>
        <w:lastRenderedPageBreak/>
        <w:t xml:space="preserve">I. </w:t>
      </w:r>
      <w:r w:rsidR="005B0FB9">
        <w:t>Industrial Supervisor Approval Certificate</w:t>
      </w:r>
      <w:bookmarkEnd w:id="0"/>
    </w:p>
    <w:p w14:paraId="780B6F80" w14:textId="77777777" w:rsidR="00BA1BEC" w:rsidRDefault="00DB4A98" w:rsidP="009E67D2">
      <w:pPr>
        <w:jc w:val="center"/>
      </w:pPr>
      <w:r>
        <w:rPr>
          <w:noProof/>
        </w:rPr>
        <w:drawing>
          <wp:inline distT="0" distB="0" distL="0" distR="0" wp14:anchorId="164E6DDF" wp14:editId="59D9CC17">
            <wp:extent cx="5486400" cy="7758579"/>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14:paraId="69C18931" w14:textId="77777777" w:rsidR="00BA1BEC" w:rsidRDefault="00217571">
      <w:pPr>
        <w:pStyle w:val="Heading1"/>
      </w:pPr>
      <w:bookmarkStart w:id="1" w:name="_Toc234808285"/>
      <w:r>
        <w:lastRenderedPageBreak/>
        <w:t>II. Declaration</w:t>
      </w:r>
      <w:bookmarkEnd w:id="1"/>
    </w:p>
    <w:p w14:paraId="40B91B35" w14:textId="77777777"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14:paraId="18558424" w14:textId="77777777" w:rsidR="005B0FB9" w:rsidRPr="005B0FB9" w:rsidRDefault="005B0FB9" w:rsidP="005B0FB9">
      <w:pPr>
        <w:spacing w:before="100" w:beforeAutospacing="1" w:after="100" w:afterAutospacing="1" w:line="240" w:lineRule="auto"/>
        <w:jc w:val="both"/>
      </w:pPr>
      <w:r>
        <w:t>"AI Powered HR Screening and Document Retrieval System Using RAG"</w:t>
      </w:r>
    </w:p>
    <w:p w14:paraId="23BB224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14:paraId="5D1F0FC0" w14:textId="77777777" w:rsidR="005B0FB9" w:rsidRDefault="005B0FB9" w:rsidP="005B0FB9">
      <w:pPr>
        <w:pStyle w:val="NoSpacing"/>
        <w:jc w:val="both"/>
      </w:pPr>
      <w:r>
        <w:t>This project has been carried out by us under the supervision of Ms. Hirra Mustafa.</w:t>
      </w:r>
    </w:p>
    <w:p w14:paraId="0BAC32A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14:paraId="6820452C"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14:paraId="390AA9A3"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14:paraId="691AA755"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14:paraId="3E924EE8"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14:paraId="0DE9EAC2"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9413AD" w:rsidRPr="009413AD">
        <w:rPr>
          <w:rFonts w:cs="Times New Roman"/>
          <w:noProof/>
          <w:szCs w:val="24"/>
        </w:rPr>
        <w:pict w14:anchorId="13778485">
          <v:rect id="_x0000_i1025" alt="" style="width:6in;height:.05pt;mso-width-percent:0;mso-height-percent:0;mso-width-percent:0;mso-height-percent:0" o:hralign="center" o:hrstd="t" o:hr="t" fillcolor="#a0a0a0" stroked="f"/>
        </w:pict>
      </w:r>
    </w:p>
    <w:p w14:paraId="61DFCB19" w14:textId="77777777" w:rsidR="005B0FB9" w:rsidRPr="008F592A" w:rsidRDefault="005B0FB9" w:rsidP="008F592A">
      <w:pPr>
        <w:jc w:val="both"/>
        <w:rPr>
          <w:rStyle w:val="SubtleReference"/>
          <w:b/>
          <w:bCs/>
        </w:rPr>
      </w:pPr>
      <w:r w:rsidRPr="008F592A">
        <w:rPr>
          <w:rStyle w:val="SubtleReference"/>
          <w:b/>
          <w:bCs/>
        </w:rPr>
        <w:t>Supervisor's Verification</w:t>
      </w:r>
    </w:p>
    <w:p w14:paraId="617F67E1"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14:paraId="6FC10EDB" w14:textId="77777777" w:rsidR="005B0FB9" w:rsidRPr="005B0FB9" w:rsidRDefault="005B0FB9" w:rsidP="005B0FB9">
      <w:pPr>
        <w:pStyle w:val="NoSpacing"/>
        <w:rPr>
          <w:rFonts w:asciiTheme="majorBidi" w:hAnsiTheme="majorBidi" w:cstheme="majorBidi"/>
          <w:sz w:val="24"/>
          <w:szCs w:val="24"/>
        </w:rPr>
      </w:pPr>
      <w:r>
        <w:t>Supervisor Name: Ms. Hirra Mustafa</w:t>
      </w:r>
    </w:p>
    <w:p w14:paraId="5C63EBE1"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14:paraId="005D0E8E"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14:paraId="0D03FBB6"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14:paraId="6CDC2957"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14:paraId="552AEDF9" w14:textId="77777777" w:rsidR="0017414C" w:rsidRDefault="0017414C">
      <w:pPr>
        <w:jc w:val="both"/>
        <w:rPr>
          <w:rFonts w:asciiTheme="majorHAnsi" w:eastAsiaTheme="majorEastAsia" w:hAnsiTheme="majorHAnsi" w:cstheme="majorBidi"/>
          <w:b/>
          <w:bCs/>
          <w:color w:val="365F91" w:themeColor="accent1" w:themeShade="BF"/>
          <w:sz w:val="28"/>
          <w:szCs w:val="28"/>
        </w:rPr>
      </w:pPr>
      <w:bookmarkStart w:id="2" w:name="_Toc234808286"/>
      <w:r>
        <w:br w:type="page"/>
      </w:r>
    </w:p>
    <w:p w14:paraId="6AF8526E" w14:textId="77777777" w:rsidR="00BA1BEC" w:rsidRDefault="00217571">
      <w:pPr>
        <w:pStyle w:val="Heading1"/>
      </w:pPr>
      <w:r>
        <w:lastRenderedPageBreak/>
        <w:t>III. Plagiarism Declaration</w:t>
      </w:r>
      <w:r w:rsidR="005B0FB9">
        <w:t>/ Plagiarism Report</w:t>
      </w:r>
      <w:bookmarkEnd w:id="2"/>
    </w:p>
    <w:p w14:paraId="537F3228" w14:textId="77777777" w:rsidR="00BA1BEC" w:rsidRPr="00FE688C" w:rsidRDefault="00DB4A98">
      <w:pPr>
        <w:jc w:val="both"/>
        <w:rPr>
          <w:b/>
          <w:bCs/>
          <w:color w:val="EE0000"/>
        </w:rPr>
      </w:pPr>
      <w:r>
        <w:t>[The Turnitin similarity report will be attached here.]</w:t>
      </w:r>
    </w:p>
    <w:p w14:paraId="51B40D75" w14:textId="77777777"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14:paraId="0375350C" w14:textId="77777777"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14:paraId="4280C448" w14:textId="77777777" w:rsidR="00FE688C" w:rsidRPr="00FE688C" w:rsidRDefault="00FE688C" w:rsidP="00FE688C">
      <w:pPr>
        <w:jc w:val="both"/>
      </w:pPr>
      <w:r w:rsidRPr="00FE688C">
        <w:t>We understand and agree to the following submission requirements:</w:t>
      </w:r>
    </w:p>
    <w:p w14:paraId="60F6DD77" w14:textId="77777777"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14:paraId="799AF9DD" w14:textId="77777777"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14:paraId="4970991B" w14:textId="77777777"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14:paraId="7FAE8A87" w14:textId="77777777" w:rsidR="00BA1BEC" w:rsidRDefault="00BA1BEC" w:rsidP="00FE688C">
      <w:pPr>
        <w:jc w:val="both"/>
      </w:pPr>
    </w:p>
    <w:p w14:paraId="6605688F" w14:textId="77777777" w:rsidR="00FE688C" w:rsidRDefault="00FE688C" w:rsidP="00FE688C">
      <w:pPr>
        <w:jc w:val="both"/>
      </w:pPr>
    </w:p>
    <w:p w14:paraId="7889182D" w14:textId="77777777" w:rsidR="00FE688C" w:rsidRDefault="00FE688C" w:rsidP="00FE688C">
      <w:pPr>
        <w:jc w:val="both"/>
      </w:pPr>
    </w:p>
    <w:p w14:paraId="3E717B92" w14:textId="77777777" w:rsidR="00FE688C" w:rsidRDefault="00FE688C" w:rsidP="00FE688C">
      <w:pPr>
        <w:jc w:val="both"/>
      </w:pPr>
    </w:p>
    <w:p w14:paraId="229E6862" w14:textId="77777777" w:rsidR="00FE688C" w:rsidRDefault="00FE688C" w:rsidP="00FE688C">
      <w:pPr>
        <w:jc w:val="both"/>
      </w:pPr>
    </w:p>
    <w:p w14:paraId="321730FF" w14:textId="77777777" w:rsidR="00FE688C" w:rsidRDefault="00FE688C" w:rsidP="00FE688C">
      <w:pPr>
        <w:jc w:val="both"/>
      </w:pPr>
    </w:p>
    <w:p w14:paraId="3EBF85B9" w14:textId="77777777" w:rsidR="00FE688C" w:rsidRDefault="00FE688C" w:rsidP="00FE688C">
      <w:pPr>
        <w:jc w:val="both"/>
      </w:pPr>
    </w:p>
    <w:p w14:paraId="5479D0F0" w14:textId="77777777" w:rsidR="00FE688C" w:rsidRDefault="00FE688C" w:rsidP="00FE688C">
      <w:pPr>
        <w:jc w:val="both"/>
      </w:pPr>
    </w:p>
    <w:p w14:paraId="60517302" w14:textId="77777777" w:rsidR="00FE688C" w:rsidRDefault="00FE688C" w:rsidP="00FE688C">
      <w:pPr>
        <w:jc w:val="both"/>
      </w:pPr>
    </w:p>
    <w:p w14:paraId="2FB5FC2E" w14:textId="77777777" w:rsidR="00FE688C" w:rsidRDefault="00FE688C" w:rsidP="00FE688C">
      <w:pPr>
        <w:jc w:val="both"/>
      </w:pPr>
    </w:p>
    <w:p w14:paraId="73982C20" w14:textId="77777777" w:rsidR="00FE688C" w:rsidRDefault="00FE688C" w:rsidP="00FE688C">
      <w:pPr>
        <w:jc w:val="both"/>
      </w:pPr>
    </w:p>
    <w:p w14:paraId="2FE1C967" w14:textId="77777777" w:rsidR="00217571" w:rsidRDefault="00217571">
      <w:pPr>
        <w:jc w:val="both"/>
        <w:rPr>
          <w:rFonts w:asciiTheme="majorHAnsi" w:eastAsiaTheme="majorEastAsia" w:hAnsiTheme="majorHAnsi" w:cstheme="majorBidi"/>
          <w:b/>
          <w:bCs/>
          <w:color w:val="365F91" w:themeColor="accent1" w:themeShade="BF"/>
          <w:sz w:val="28"/>
          <w:szCs w:val="28"/>
        </w:rPr>
      </w:pPr>
      <w:r>
        <w:br w:type="page"/>
      </w:r>
    </w:p>
    <w:p w14:paraId="03F83EFA" w14:textId="77777777" w:rsidR="00BA1BEC" w:rsidRDefault="00217571">
      <w:pPr>
        <w:pStyle w:val="Heading1"/>
      </w:pPr>
      <w:bookmarkStart w:id="3" w:name="_Toc234808287"/>
      <w:r>
        <w:lastRenderedPageBreak/>
        <w:t>IV. Dedication</w:t>
      </w:r>
      <w:bookmarkEnd w:id="3"/>
    </w:p>
    <w:p w14:paraId="12B25700" w14:textId="06712FC6" w:rsidR="00BA1BEC" w:rsidRDefault="00993EF6">
      <w:pPr>
        <w:jc w:val="both"/>
      </w:pPr>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14:paraId="5EC06986" w14:textId="77777777" w:rsidR="00BA1BEC" w:rsidRDefault="00217571">
      <w:pPr>
        <w:pStyle w:val="Heading1"/>
      </w:pPr>
      <w:bookmarkStart w:id="4" w:name="_Toc234808288"/>
      <w:r>
        <w:lastRenderedPageBreak/>
        <w:t>V. Acknowledgements</w:t>
      </w:r>
      <w:bookmarkEnd w:id="4"/>
    </w:p>
    <w:p w14:paraId="6726E24E" w14:textId="71F7D5A3" w:rsidR="008E1129" w:rsidRDefault="008E1129" w:rsidP="008E1129">
      <w:pPr>
        <w:jc w:val="both"/>
      </w:pPr>
      <w:r>
        <w:t>First and foremost, we thank Almighty Allah for granting us the strength, patience, and determination to complete this project.</w:t>
      </w:r>
    </w:p>
    <w:p w14:paraId="691755CB" w14:textId="4BCBC5F3" w:rsidR="008E1129" w:rsidRDefault="008E1129" w:rsidP="008E1129">
      <w:pPr>
        <w:jc w:val="both"/>
      </w:pPr>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14:paraId="0F290EC9" w14:textId="6375DF4E" w:rsidR="008E1129" w:rsidRDefault="008E1129" w:rsidP="008E1129">
      <w:pPr>
        <w:jc w:val="both"/>
      </w:pPr>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14:paraId="007FBE61" w14:textId="3C049FFC" w:rsidR="008E1129" w:rsidRDefault="008E1129" w:rsidP="008E1129">
      <w:pPr>
        <w:jc w:val="both"/>
      </w:pPr>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14:paraId="25138F32" w14:textId="3FB731A1" w:rsidR="00BA1BEC" w:rsidRDefault="008E1129" w:rsidP="008E1129">
      <w:pPr>
        <w:jc w:val="both"/>
      </w:pPr>
      <w:r>
        <w:t>Finally, we thank our families and friends for their unconditional love, patience, and support throughout this journey. Their belief in us was a constant source of motivation.</w:t>
      </w:r>
      <w:r w:rsidR="00DB4A98">
        <w:br w:type="page"/>
      </w:r>
    </w:p>
    <w:p w14:paraId="7A692D2E" w14:textId="77777777" w:rsidR="00BA1BEC" w:rsidRDefault="00DB4A98">
      <w:pPr>
        <w:pStyle w:val="Heading1"/>
      </w:pPr>
      <w:bookmarkStart w:id="5" w:name="_Toc234808289"/>
      <w:r>
        <w:lastRenderedPageBreak/>
        <w:t>Abstract</w:t>
      </w:r>
      <w:bookmarkEnd w:id="5"/>
    </w:p>
    <w:p w14:paraId="2FF72A82" w14:textId="77777777" w:rsidR="004D54E7" w:rsidRDefault="00DB4A98">
      <w:pPr>
        <w:jc w:val="both"/>
      </w:pPr>
      <w: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14:paraId="3A02C9EB" w14:textId="24E8FBA4" w:rsidR="008F592A" w:rsidRPr="002D7067" w:rsidRDefault="00DB4A98">
      <w:pPr>
        <w:jc w:val="both"/>
        <w:rPr>
          <w:i/>
        </w:rPr>
      </w:pPr>
      <w:r w:rsidRPr="002D7067">
        <w:rPr>
          <w:b/>
        </w:rPr>
        <w:t>Keywords:</w:t>
      </w:r>
      <w:r>
        <w:t xml:space="preserve"> </w:t>
      </w:r>
      <w:bookmarkStart w:id="6" w:name="_GoBack"/>
      <w:r w:rsidRPr="002D7067">
        <w:rPr>
          <w:i/>
        </w:rPr>
        <w:t>Retrieval-Augmented Generation, Semantic Search, Resume Screening, Optical Character Recognition, Vector Database, Human Resources.</w:t>
      </w:r>
      <w:bookmarkEnd w:id="6"/>
    </w:p>
    <w:p>
      <w:pPr>
        <w:jc w:val="both"/>
      </w:pP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TOCHeading"/>
      </w:pPr>
      <w:r>
        <w:t>List of Figures</w:t>
      </w:r>
    </w:p>
    <w:p>
      <w:r>
        <w:fldChar w:fldCharType="begin" w:dirty="true"/>
      </w:r>
      <w:r>
        <w:instrText xml:space="preserve"> TOC \h \z \t "Image Caption,1" </w:instrText>
      </w:r>
      <w:r>
        <w:fldChar w:fldCharType="separate"/>
      </w:r>
      <w:r>
        <w:t>Right-click and choose "Update Field" to build the List of Figures.</w:t>
      </w:r>
      <w:r>
        <w:fldChar w:fldCharType="end"/>
      </w:r>
    </w:p>
    <w:p>
      <w:r>
        <w:br w:type="page"/>
      </w:r>
    </w:p>
    <w:p>
      <w:pPr>
        <w:pStyle w:val="TOCHeading"/>
      </w:pPr>
      <w:r>
        <w:t>List of Tables</w:t>
      </w:r>
    </w:p>
    <w:p>
      <w:r>
        <w:fldChar w:fldCharType="begin" w:dirty="true"/>
      </w:r>
      <w:r>
        <w:instrText xml:space="preserve"> TOC \h \z \t "Table Caption,1" </w:instrText>
      </w:r>
      <w:r>
        <w:fldChar w:fldCharType="separate"/>
      </w:r>
      <w:r>
        <w:t>Right-click and choose "Update Field" to build the List of Tables.</w:t>
      </w:r>
      <w:r>
        <w:fldChar w:fldCharType="end"/>
      </w:r>
    </w:p>
    <w:p>
      <w:pPr>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jc w:val="both"/>
      </w:pPr>
      <w:r>
        <w:br w:type="page"/>
      </w:r>
    </w:p>
    <w:bookmarkEnd w:id="7"/>
    <w:bookmarkStart w:id="8" w:name="chapter-1-introduction"/>
    <w:p>
      <w:pPr>
        <w:pStyle w:val="Heading1"/>
      </w:pPr>
      <w:r>
        <w:t xml:space="preserve">CHAPTER 1: INTRODUCTION</w:t>
      </w:r>
    </w:p>
    <w:p>
      <w:pPr>
        <w:pStyle w:val="FirstParagraph"/>
        <w:jc w:val="both"/>
      </w:pPr>
      <w:r>
        <w:t xml:space="preserve">Recruitment and document management are among the most document-intensive functions in any organization.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organized.</w:t>
      </w:r>
    </w:p>
    <w:bookmarkStart w:id="9" w:name="background"/>
    <w:p>
      <w:pPr>
        <w:pStyle w:val="Heading2"/>
      </w:pPr>
      <w:r>
        <w:t xml:space="preserve">1.1 Background</w:t>
      </w:r>
    </w:p>
    <w:p>
      <w:pPr>
        <w:pStyle w:val="FirstParagraph"/>
        <w:jc w:val="both"/>
      </w:pPr>
      <w:r>
        <w:t xml:space="preserve">Modern organizations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[9] and libraries such as PyMuPDF [7], make it possible to extract structured text from PDFs, Word files, and scanned images. The second is the pairing of dense vector embeddings with large language models (LLMs). Vector similarity search libraries such as FAISS [8], together with transformer-based document and language models [5][6], enable semantic retrieval, where documents are matched by meaning rather than exact wording. Retrieval-Augmented Generation (RAG) [4] ties these strands together: relevant passages are retrieved from a vector store and then supplied as grounded context to an LLM, which composes a natural-language answer that cites its sources. Hireflow builds on this foundation, using sentence-transformers for embeddings, ChromaDB as the vector store, and Anthropic Claude as the answer-generating LLM.</w:t>
      </w:r>
    </w:p>
    <w:bookmarkEnd w:id="8"/>
    <w:bookmarkStart w:id="10" w:name="problem-statement"/>
    <w:p>
      <w:pPr>
        <w:pStyle w:val="Heading2"/>
      </w:pPr>
      <w:r>
        <w:t xml:space="preserve">1.2 Problem Statement</w:t>
      </w:r>
    </w:p>
    <w:p>
      <w:pPr>
        <w:pStyle w:val="FirstParagraph"/>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9"/>
    <w:bookmarkStart w:id="11" w:name="objectives"/>
    <w:p>
      <w:pPr>
        <w:pStyle w:val="Heading2"/>
      </w:pPr>
      <w:r>
        <w:t xml:space="preserve">1.3 Objectives</w:t>
      </w:r>
    </w:p>
    <w:p>
      <w:pPr>
        <w:pStyle w:val="FirstParagraph"/>
        <w:jc w:val="both"/>
      </w:pPr>
      <w:r>
        <w:t xml:space="preserve">The project pursues the following specific and measurable objectives:</w:t>
      </w:r>
    </w:p>
    <w:p>
      <w:pPr>
        <w:pStyle w:val="Compact"/>
        <w:numPr>
          <w:ilvl w:val="0"/>
          <w:numId w:val="16"/>
        </w:numPr>
      </w:pPr>
      <w:r>
        <w:rPr>
          <w:b/>
          <w:bCs/>
        </w:rPr>
        <w:t xml:space="preserve">Ingest and process heterogeneous documents:</w:t>
      </w:r>
      <w:r>
        <w:t xml:space="preserve"> </w:t>
      </w:r>
      <w:r>
        <w:t xml:space="preserve">accept PDF, Microsoft Word, and scanned image files and extract their text using PyMuPDF [7] and Tesseract/pytesseract OCR [9], targeting text-extraction accuracy above 95% on standard printed documents.</w:t>
      </w:r>
    </w:p>
    <w:p>
      <w:pPr>
        <w:pStyle w:val="Compact"/>
        <w:numPr>
          <w:ilvl w:val="0"/>
          <w:numId w:val="16"/>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6"/>
        </w:numPr>
      </w:pPr>
      <w:r>
        <w:rPr>
          <w:b/>
          <w:bCs/>
        </w:rPr>
        <w:t xml:space="preserve">Provide grounded question answering via RAG:</w:t>
      </w:r>
      <w:r>
        <w:t xml:space="preserve"> </w:t>
      </w:r>
      <w:r>
        <w:t xml:space="preserve">answer plain-language questions over the document collection using Retrieval-Augmented Generation [4] with an LLM (Anthropic Claude), returning cited, source-attributed answers with a target answer-relevance of at least 85% and end-to-end response times under ten seconds.</w:t>
      </w:r>
    </w:p>
    <w:p>
      <w:pPr>
        <w:pStyle w:val="Compact"/>
        <w:numPr>
          <w:ilvl w:val="0"/>
          <w:numId w:val="16"/>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6"/>
        </w:numPr>
      </w:pPr>
      <w:r>
        <w:rPr>
          <w:b/>
          <w:bCs/>
        </w:rPr>
        <w:t xml:space="preserve">Automate candidate intake and reporting:</w:t>
      </w:r>
      <w:r>
        <w:t xml:space="preserve"> </w:t>
      </w:r>
      <w:r>
        <w:t xml:space="preserve">sync resume attachments from Gmail using OAuth 2.0, and support shortlisting, rejection, activity logging, and export of candidate data to Excel for compliance and offline analysis.</w:t>
      </w:r>
    </w:p>
    <w:bookmarkEnd w:id="10"/>
    <w:bookmarkStart w:id="12" w:name="scope-of-project"/>
    <w:p>
      <w:pPr>
        <w:pStyle w:val="Heading2"/>
      </w:pPr>
      <w:r>
        <w:t xml:space="preserve">1.4 Scope of Project</w:t>
      </w:r>
    </w:p>
    <w:p>
      <w:pPr>
        <w:pStyle w:val="FirstParagraph"/>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pPr>
      <w:r>
        <w:t xml:space="preserve">The system supports two roles: HR personnel (the primary user class) and an administrator role for user management, both governed by role-based access control. An external Email Service acts as a supporting actor for automated resume synchronization. Explicitly out of scope for version 1.0 are third-party ATS integrations, processing of video or audio files, native mobile applications for iOS and Android, and multi-language support beyond English.</w:t>
      </w:r>
    </w:p>
    <w:bookmarkEnd w:id="11"/>
    <w:bookmarkStart w:id="13" w:name="significance-of-project"/>
    <w:p>
      <w:pPr>
        <w:pStyle w:val="Heading2"/>
      </w:pPr>
      <w:r>
        <w:t xml:space="preserve">1.5 Significance of Project</w:t>
      </w:r>
    </w:p>
    <w:p>
      <w:pPr>
        <w:pStyle w:val="FirstParagraph"/>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2"/>
    <w:bookmarkStart w:id="14" w:name="report-organization"/>
    <w:p>
      <w:pPr>
        <w:pStyle w:val="Heading2"/>
      </w:pPr>
      <w:r>
        <w:t xml:space="preserve">1.6 Report Organization</w:t>
      </w:r>
    </w:p>
    <w:p>
      <w:pPr>
        <w:pStyle w:val="FirstParagraph"/>
        <w:jc w:val="both"/>
      </w:pPr>
      <w:r>
        <w:t xml:space="preserve">This report is organized into the following chapters.</w:t>
      </w:r>
    </w:p>
    <w:p>
      <w:pPr>
        <w:pStyle w:val="BodyText"/>
        <w:jc w:val="both"/>
      </w:pPr>
      <w:r>
        <w:rPr>
          <w:b/>
          <w:bCs/>
        </w:rPr>
        <w:t xml:space="preserve">Chapter 2 - Literature Review:</w:t>
      </w:r>
      <w:r>
        <w:t xml:space="preserve"> </w:t>
      </w:r>
      <w:r>
        <w:t xml:space="preserve">surveys the domain of document understanding, semantic search, and AI-assisted recruitment, reviews existing systems and related work, compares their strengths and limitations, identifies the research gap, and positions Hireflow as the proposed solution.</w:t>
      </w:r>
    </w:p>
    <w:p>
      <w:pPr>
        <w:pStyle w:val="BodyText"/>
        <w:jc w:val="both"/>
      </w:pPr>
      <w:r>
        <w:rPr>
          <w:b/>
          <w:bCs/>
        </w:rPr>
        <w:t xml:space="preserve">Chapter 3 - System Analysis &amp; Requirements:</w:t>
      </w:r>
      <w:r>
        <w:t xml:space="preserve"> </w:t>
      </w:r>
      <w:r>
        <w:t xml:space="preserve">presents the feasibility study, the functional and non-functional requirements, the tools and technologies adopted, and the use cases and user stories that model the system’s behaviour.</w:t>
      </w:r>
    </w:p>
    <w:p>
      <w:pPr>
        <w:pStyle w:val="BodyText"/>
        <w:jc w:val="both"/>
      </w:pPr>
      <w:r>
        <w:rPr>
          <w:b/>
          <w:bCs/>
        </w:rPr>
        <w:t xml:space="preserve">Chapter 4 - System Design:</w:t>
      </w:r>
      <w:r>
        <w:t xml:space="preserve"> </w:t>
      </w:r>
      <w:r>
        <w:t xml:space="preserve">describes the overall layered architecture, the data-flow diagrams, the UML models, the database design, and the UI/UX design of the system.</w:t>
      </w:r>
    </w:p>
    <w:p>
      <w:pPr>
        <w:pStyle w:val="BodyText"/>
        <w:jc w:val="both"/>
      </w:pPr>
      <w:r>
        <w:rPr>
          <w:b/>
          <w:bCs/>
        </w:rPr>
        <w:t xml:space="preserve">Chapter 5 - Implementation:</w:t>
      </w:r>
      <w:r>
        <w:t xml:space="preserve"> </w:t>
      </w:r>
      <w:r>
        <w:t xml:space="preserve">details the development environment, the realization of the backend services and frontend interface, representative code, and the database implementation.</w:t>
      </w:r>
    </w:p>
    <w:p>
      <w:pPr>
        <w:pStyle w:val="BodyText"/>
        <w:jc w:val="both"/>
      </w:pPr>
      <w:r>
        <w:rPr>
          <w:b/>
          <w:bCs/>
        </w:rPr>
        <w:t xml:space="preserve">Chapter 6 - Testing &amp; Results:</w:t>
      </w:r>
      <w:r>
        <w:t xml:space="preserve"> </w:t>
      </w:r>
      <w:r>
        <w:t xml:space="preserve">covers the testing strategy, the test cases and their results, the performance evaluation, and a discussion of results against the objectives.</w:t>
      </w:r>
    </w:p>
    <w:p>
      <w:pPr>
        <w:pStyle w:val="BodyText"/>
        <w:jc w:val="both"/>
      </w:pPr>
      <w:r>
        <w:rPr>
          <w:b/>
          <w:bCs/>
        </w:rPr>
        <w:t xml:space="preserve">Chapter 7 - Conclusion &amp; Future Work:</w:t>
      </w:r>
      <w:r>
        <w:t xml:space="preserve"> </w:t>
      </w:r>
      <w:r>
        <w:t xml:space="preserve">summarizes the outcomes of the project, reflects on its limitations, and outlines directions for future enhancement.</w:t>
      </w:r>
    </w:p>
    <w:p>
      <w:pPr>
        <w:jc w:val="both"/>
      </w:pPr>
      <w:r>
        <w:br w:type="page"/>
      </w:r>
    </w:p>
    <w:bookmarkEnd w:id="13"/>
    <w:bookmarkEnd w:id="14"/>
    <w:bookmarkStart w:id="15" w:name="chapter-2-literature-review"/>
    <w:p>
      <w:pPr>
        <w:pStyle w:val="Heading1"/>
      </w:pPr>
      <w:r>
        <w:t xml:space="preserve">CHAPTER 2: LITERATURE REVIEW</w:t>
      </w:r>
    </w:p>
    <w:p>
      <w:pPr>
        <w:pStyle w:val="FirstParagraph"/>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6" w:name="overview-of-domain"/>
    <w:p>
      <w:pPr>
        <w:pStyle w:val="Heading2"/>
      </w:pPr>
      <w:r>
        <w:t xml:space="preserve">2.1 Overview of Domain</w:t>
      </w:r>
    </w:p>
    <w:p>
      <w:pPr>
        <w:pStyle w:val="FirstParagraph"/>
        <w:jc w:val="both"/>
      </w:pPr>
      <w:r>
        <w:t xml:space="preserve">This project sits at the intersection of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[1][2][3][7][9]. Information retrieval has evolved from lexical, keyword-based matching toward dense semantic retrieval, in which text is encoded as high-dimensional embedding vectors and compared by similarity, so that conceptually related content surfaces even without shared keywords [6][8]. Retrieval-Augmented Generation combines retrieval with generative language models, grounding an LLM’s response in retrieved passages to produce accurate, citable answers rather than unsupported text [4].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5"/>
    <w:bookmarkStart w:id="17" w:name="existing-systems-related-work"/>
    <w:p>
      <w:pPr>
        <w:pStyle w:val="Heading2"/>
      </w:pPr>
      <w:r>
        <w:t xml:space="preserve">2.2 Existing Systems / Related Work</w:t>
      </w:r>
    </w:p>
    <w:p>
      <w:pPr>
        <w:pStyle w:val="FirstParagraph"/>
        <w:jc w:val="both"/>
      </w:pPr>
      <w:r>
        <w:t xml:space="preserve">A range of commercial products, cloud services, and open-source tools address parts of the problem that Hireflow tackles. Traditional ATS platforms such as Greenhouse and Workday automate applicant pipelines but lean heavily on keyword filters and structured fields; AI recruitment platforms such as Eightfold AI apply deep learning to candidate matching. Cloud document-understanding services (Google Cloud Document AI [1], Amazon Textract [2], Azure Form Recognizer [3]) extract text and structure at scale, though they are proprietary and usage-priced. RAG frameworks such as LangChain [4] coordinate retrieval-augmented pipelines, while transformer-based document and language models [5][6] support both understanding and generation. Lower down the stack, vector search libraries such as FAISS [8] and OCR engines such as Tesseract [9] supply the retrieval and text-extraction primitives.</w:t>
      </w:r>
    </w:p>
    <w:p>
      <w:pPr>
        <w:pStyle w:val="BodyText"/>
        <w:jc w:val="both"/>
      </w:pPr>
      <w:r>
        <w:t xml:space="preserve">The representative systems reviewed for this project are summarized in Table 2.1, each characterised by its research problem, method and tools, key features, limitations, and relevance to Hireflow.</w:t>
      </w:r>
    </w:p>
    <w:tbl>
      <w:tblPr>
        <w:tblStyle w:val="Table"/>
        <w:tblLook w:firstRow="1" w:lastRow="0" w:firstColumn="0" w:lastColumn="0" w:noHBand="0" w:noVBand="0" w:val="0020"/>
        <w:tblW w:w="5000" w:type="pct"/>
        <w:tblLayout w:type="autofit"/>
      </w:tblPr>
      <w:tblGrid>
        <w:gridCol w:w="1131"/>
        <w:gridCol w:w="1131"/>
        <w:gridCol w:w="1131"/>
        <w:gridCol w:w="1131"/>
        <w:gridCol w:w="1131"/>
        <w:gridCol w:w="1131"/>
        <w:gridCol w:w="1131"/>
      </w:tblGrid>
      <w:tr>
        <w:trPr>
          <w:tblHeader w:val="on"/>
        </w:trPr>
        <w:tc>
          <w:tcPr/>
          <w:p>
            <w:pPr>
              <w:pStyle w:val="Compact"/>
            </w:pPr>
            <w:r>
              <w:rPr>
                <w:sz w:val="18"/>
              </w:rPr>
              <w:t xml:space="preserve">Ref</w:t>
            </w:r>
          </w:p>
        </w:tc>
        <w:tc>
          <w:tcPr/>
          <w:p>
            <w:pPr>
              <w:pStyle w:val="Compact"/>
            </w:pPr>
            <w:r>
              <w:rPr>
                <w:sz w:val="18"/>
              </w:rPr>
              <w:t xml:space="preserve">System (Year)</w:t>
            </w:r>
          </w:p>
        </w:tc>
        <w:tc>
          <w:tcPr/>
          <w:p>
            <w:pPr>
              <w:pStyle w:val="Compact"/>
            </w:pPr>
            <w:r>
              <w:rPr>
                <w:sz w:val="18"/>
              </w:rPr>
              <w:t xml:space="preserve">Research Problem</w:t>
            </w:r>
          </w:p>
        </w:tc>
        <w:tc>
          <w:tcPr/>
          <w:p>
            <w:pPr>
              <w:pStyle w:val="Compact"/>
            </w:pPr>
            <w:r>
              <w:rPr>
                <w:sz w:val="18"/>
              </w:rPr>
              <w:t xml:space="preserve">Methodology &amp; Tools</w:t>
            </w:r>
          </w:p>
        </w:tc>
        <w:tc>
          <w:tcPr/>
          <w:p>
            <w:pPr>
              <w:pStyle w:val="Compact"/>
            </w:pPr>
            <w:r>
              <w:rPr>
                <w:sz w:val="18"/>
              </w:rPr>
              <w:t xml:space="preserve">Key Features</w:t>
            </w:r>
          </w:p>
        </w:tc>
        <w:tc>
          <w:tcPr/>
          <w:p>
            <w:pPr>
              <w:pStyle w:val="Compact"/>
            </w:pPr>
            <w:r>
              <w:rPr>
                <w:sz w:val="18"/>
              </w:rPr>
              <w:t xml:space="preserve">Limitations</w:t>
            </w:r>
          </w:p>
        </w:tc>
        <w:tc>
          <w:tcPr/>
          <w:p>
            <w:pPr>
              <w:pStyle w:val="Compact"/>
            </w:pPr>
            <w:r>
              <w:rPr>
                <w:sz w:val="18"/>
              </w:rPr>
              <w:t xml:space="preserve">Relevance to Hireflow</w:t>
            </w:r>
          </w:p>
        </w:tc>
      </w:tr>
      <w:tr>
        <w:tc>
          <w:tcPr/>
          <w:p>
            <w:pPr>
              <w:pStyle w:val="Compact"/>
            </w:pPr>
            <w:r>
              <w:rPr>
                <w:sz w:val="18"/>
              </w:rPr>
              <w:t xml:space="preserve">R1</w:t>
            </w:r>
          </w:p>
        </w:tc>
        <w:tc>
          <w:tcPr/>
          <w:p>
            <w:pPr>
              <w:pStyle w:val="Compact"/>
            </w:pPr>
            <w:r>
              <w:rPr>
                <w:sz w:val="18"/>
              </w:rPr>
              <w:t xml:space="preserve">Greenhouse Software (2012)</w:t>
            </w:r>
          </w:p>
        </w:tc>
        <w:tc>
          <w:tcPr/>
          <w:p>
            <w:pPr>
              <w:pStyle w:val="Compact"/>
            </w:pPr>
            <w:r>
              <w:rPr>
                <w:sz w:val="18"/>
              </w:rPr>
              <w:t xml:space="preserve">Managing and filtering high volumes of job applicants</w:t>
            </w:r>
          </w:p>
        </w:tc>
        <w:tc>
          <w:tcPr/>
          <w:p>
            <w:pPr>
              <w:pStyle w:val="Compact"/>
            </w:pPr>
            <w:r>
              <w:rPr>
                <w:sz w:val="18"/>
              </w:rPr>
              <w:t xml:space="preserve">Structured fields with keyword/boolean rules over parsed resumes; commercial ATS and resume parser</w:t>
            </w:r>
          </w:p>
        </w:tc>
        <w:tc>
          <w:tcPr/>
          <w:p>
            <w:pPr>
              <w:pStyle w:val="Compact"/>
            </w:pPr>
            <w:r>
              <w:rPr>
                <w:sz w:val="18"/>
              </w:rPr>
              <w:t xml:space="preserve">Pipeline management, keyword filters, structured candidate records</w:t>
            </w:r>
          </w:p>
        </w:tc>
        <w:tc>
          <w:tcPr/>
          <w:p>
            <w:pPr>
              <w:pStyle w:val="Compact"/>
            </w:pPr>
            <w:r>
              <w:rPr>
                <w:sz w:val="18"/>
              </w:rPr>
              <w:t xml:space="preserve">Keyword matching misses semantics; rigid rules; limited free-form question answering</w:t>
            </w:r>
          </w:p>
        </w:tc>
        <w:tc>
          <w:tcPr/>
          <w:p>
            <w:pPr>
              <w:pStyle w:val="Compact"/>
            </w:pPr>
            <w:r>
              <w:rPr>
                <w:sz w:val="18"/>
              </w:rPr>
              <w:t xml:space="preserve">Establishes the ATS baseline that Hireflow improves on with semantic ranking</w:t>
            </w:r>
          </w:p>
        </w:tc>
      </w:tr>
      <w:tr>
        <w:tc>
          <w:tcPr/>
          <w:p>
            <w:pPr>
              <w:pStyle w:val="Compact"/>
            </w:pPr>
            <w:r>
              <w:rPr>
                <w:sz w:val="18"/>
              </w:rPr>
              <w:t xml:space="preserve">R2</w:t>
            </w:r>
          </w:p>
        </w:tc>
        <w:tc>
          <w:tcPr/>
          <w:p>
            <w:pPr>
              <w:pStyle w:val="Compact"/>
            </w:pPr>
            <w:r>
              <w:rPr>
                <w:sz w:val="18"/>
              </w:rPr>
              <w:t xml:space="preserve">Eightfold AI (2016)</w:t>
            </w:r>
          </w:p>
        </w:tc>
        <w:tc>
          <w:tcPr/>
          <w:p>
            <w:pPr>
              <w:pStyle w:val="Compact"/>
            </w:pPr>
            <w:r>
              <w:rPr>
                <w:sz w:val="18"/>
              </w:rPr>
              <w:t xml:space="preserve">Bias and inefficiency in candidate-job matching</w:t>
            </w:r>
          </w:p>
        </w:tc>
        <w:tc>
          <w:tcPr/>
          <w:p>
            <w:pPr>
              <w:pStyle w:val="Compact"/>
            </w:pPr>
            <w:r>
              <w:rPr>
                <w:sz w:val="18"/>
              </w:rPr>
              <w:t xml:space="preserve">Learned embeddings of candidates and roles for similarity matching; proprietary deep-learning models</w:t>
            </w:r>
          </w:p>
        </w:tc>
        <w:tc>
          <w:tcPr/>
          <w:p>
            <w:pPr>
              <w:pStyle w:val="Compact"/>
            </w:pPr>
            <w:r>
              <w:rPr>
                <w:sz w:val="18"/>
              </w:rPr>
              <w:t xml:space="preserve">AI candidate matching, skills inference, ranking</w:t>
            </w:r>
          </w:p>
        </w:tc>
        <w:tc>
          <w:tcPr/>
          <w:p>
            <w:pPr>
              <w:pStyle w:val="Compact"/>
            </w:pPr>
            <w:r>
              <w:rPr>
                <w:sz w:val="18"/>
              </w:rPr>
              <w:t xml:space="preserve">Proprietary, closed, and costly, with limited transparency and provenance</w:t>
            </w:r>
          </w:p>
        </w:tc>
        <w:tc>
          <w:tcPr/>
          <w:p>
            <w:pPr>
              <w:pStyle w:val="Compact"/>
            </w:pPr>
            <w:r>
              <w:rPr>
                <w:sz w:val="18"/>
              </w:rPr>
              <w:t xml:space="preserve">Validates ML-based ranking and motivates open, explainable ranking with citations</w:t>
            </w:r>
          </w:p>
        </w:tc>
      </w:tr>
      <w:tr>
        <w:tc>
          <w:tcPr/>
          <w:p>
            <w:pPr>
              <w:pStyle w:val="Compact"/>
            </w:pPr>
            <w:r>
              <w:rPr>
                <w:sz w:val="18"/>
              </w:rPr>
              <w:t xml:space="preserve">R3</w:t>
            </w:r>
          </w:p>
        </w:tc>
        <w:tc>
          <w:tcPr/>
          <w:p>
            <w:pPr>
              <w:pStyle w:val="Compact"/>
            </w:pPr>
            <w:r>
              <w:rPr>
                <w:sz w:val="18"/>
              </w:rPr>
              <w:t xml:space="preserve">Google Cloud Document AI, Amazon Textract, Azure Form Recognizer (2018-2020) [1][2][3]</w:t>
            </w:r>
          </w:p>
        </w:tc>
        <w:tc>
          <w:tcPr/>
          <w:p>
            <w:pPr>
              <w:pStyle w:val="Compact"/>
            </w:pPr>
            <w:r>
              <w:rPr>
                <w:sz w:val="18"/>
              </w:rPr>
              <w:t xml:space="preserve">Extracting structured data from unstructured documents</w:t>
            </w:r>
          </w:p>
        </w:tc>
        <w:tc>
          <w:tcPr/>
          <w:p>
            <w:pPr>
              <w:pStyle w:val="Compact"/>
            </w:pPr>
            <w:r>
              <w:rPr>
                <w:sz w:val="18"/>
              </w:rPr>
              <w:t xml:space="preserve">Deep OCR with layout analysis and form/entity extraction, delivered as managed cloud APIs</w:t>
            </w:r>
          </w:p>
        </w:tc>
        <w:tc>
          <w:tcPr/>
          <w:p>
            <w:pPr>
              <w:pStyle w:val="Compact"/>
            </w:pPr>
            <w:r>
              <w:rPr>
                <w:sz w:val="18"/>
              </w:rPr>
              <w:t xml:space="preserve">High-accuracy OCR, entity and table extraction, scalability</w:t>
            </w:r>
          </w:p>
        </w:tc>
        <w:tc>
          <w:tcPr/>
          <w:p>
            <w:pPr>
              <w:pStyle w:val="Compact"/>
            </w:pPr>
            <w:r>
              <w:rPr>
                <w:sz w:val="18"/>
              </w:rPr>
              <w:t xml:space="preserve">Proprietary, per-use cost, cloud lock-in, data leaving the premises</w:t>
            </w:r>
          </w:p>
        </w:tc>
        <w:tc>
          <w:tcPr/>
          <w:p>
            <w:pPr>
              <w:pStyle w:val="Compact"/>
            </w:pPr>
            <w:r>
              <w:rPr>
                <w:sz w:val="18"/>
              </w:rPr>
              <w:t xml:space="preserve">Motivates an on-premise, open OCR pipeline (PyMuPDF + Tesseract)</w:t>
            </w:r>
          </w:p>
        </w:tc>
      </w:tr>
      <w:tr>
        <w:tc>
          <w:tcPr/>
          <w:p>
            <w:pPr>
              <w:pStyle w:val="Compact"/>
            </w:pPr>
            <w:r>
              <w:rPr>
                <w:sz w:val="18"/>
              </w:rPr>
              <w:t xml:space="preserve">R4</w:t>
            </w:r>
          </w:p>
        </w:tc>
        <w:tc>
          <w:tcPr/>
          <w:p>
            <w:pPr>
              <w:pStyle w:val="Compact"/>
            </w:pPr>
            <w:r>
              <w:rPr>
                <w:sz w:val="18"/>
              </w:rPr>
              <w:t xml:space="preserve">Lewis et al. / LangChain (2020-2022) [4]</w:t>
            </w:r>
          </w:p>
        </w:tc>
        <w:tc>
          <w:tcPr/>
          <w:p>
            <w:pPr>
              <w:pStyle w:val="Compact"/>
            </w:pPr>
            <w:r>
              <w:rPr>
                <w:sz w:val="18"/>
              </w:rPr>
              <w:t xml:space="preserve">LLMs hallucinate and lack access to private or current data</w:t>
            </w:r>
          </w:p>
        </w:tc>
        <w:tc>
          <w:tcPr/>
          <w:p>
            <w:pPr>
              <w:pStyle w:val="Compact"/>
            </w:pPr>
            <w:r>
              <w:rPr>
                <w:sz w:val="18"/>
              </w:rPr>
              <w:t xml:space="preserve">Retrieve relevant chunks from a vector store, then condition an LLM on them; LangChain, vector databases, LLMs</w:t>
            </w:r>
          </w:p>
        </w:tc>
        <w:tc>
          <w:tcPr/>
          <w:p>
            <w:pPr>
              <w:pStyle w:val="Compact"/>
            </w:pPr>
            <w:r>
              <w:rPr>
                <w:sz w:val="18"/>
              </w:rPr>
              <w:t xml:space="preserve">Grounded, citable answers over private corpora</w:t>
            </w:r>
          </w:p>
        </w:tc>
        <w:tc>
          <w:tcPr/>
          <w:p>
            <w:pPr>
              <w:pStyle w:val="Compact"/>
            </w:pPr>
            <w:r>
              <w:rPr>
                <w:sz w:val="18"/>
              </w:rPr>
              <w:t xml:space="preserve">Answer quality depends heavily on retrieval and chunking, and needs tuning</w:t>
            </w:r>
          </w:p>
        </w:tc>
        <w:tc>
          <w:tcPr/>
          <w:p>
            <w:pPr>
              <w:pStyle w:val="Compact"/>
            </w:pPr>
            <w:r>
              <w:rPr>
                <w:sz w:val="18"/>
              </w:rPr>
              <w:t xml:space="preserve">The core paradigm adopted by Hireflow for document question answering</w:t>
            </w:r>
          </w:p>
        </w:tc>
      </w:tr>
      <w:tr>
        <w:tc>
          <w:tcPr/>
          <w:p>
            <w:pPr>
              <w:pStyle w:val="Compact"/>
            </w:pPr>
            <w:r>
              <w:rPr>
                <w:sz w:val="18"/>
              </w:rPr>
              <w:t xml:space="preserve">R5</w:t>
            </w:r>
          </w:p>
        </w:tc>
        <w:tc>
          <w:tcPr/>
          <w:p>
            <w:pPr>
              <w:pStyle w:val="Compact"/>
            </w:pPr>
            <w:r>
              <w:rPr>
                <w:sz w:val="18"/>
              </w:rPr>
              <w:t xml:space="preserve">Hugging Face / Transformer community (2019-2021) [5][6]</w:t>
            </w:r>
          </w:p>
        </w:tc>
        <w:tc>
          <w:tcPr/>
          <w:p>
            <w:pPr>
              <w:pStyle w:val="Compact"/>
            </w:pPr>
            <w:r>
              <w:rPr>
                <w:sz w:val="18"/>
              </w:rPr>
              <w:t xml:space="preserve">Understanding document text and semantics</w:t>
            </w:r>
          </w:p>
        </w:tc>
        <w:tc>
          <w:tcPr/>
          <w:p>
            <w:pPr>
              <w:pStyle w:val="Compact"/>
            </w:pPr>
            <w:r>
              <w:rPr>
                <w:sz w:val="18"/>
              </w:rPr>
              <w:t xml:space="preserve">Pretrained transformer encoders for embeddings and LLMs for generation; Transformers and sentence-transformers</w:t>
            </w:r>
          </w:p>
        </w:tc>
        <w:tc>
          <w:tcPr/>
          <w:p>
            <w:pPr>
              <w:pStyle w:val="Compact"/>
            </w:pPr>
            <w:r>
              <w:rPr>
                <w:sz w:val="18"/>
              </w:rPr>
              <w:t xml:space="preserve">Semantic embeddings, classification, generation</w:t>
            </w:r>
          </w:p>
        </w:tc>
        <w:tc>
          <w:tcPr/>
          <w:p>
            <w:pPr>
              <w:pStyle w:val="Compact"/>
            </w:pPr>
            <w:r>
              <w:rPr>
                <w:sz w:val="18"/>
              </w:rPr>
              <w:t xml:space="preserve">Compute-heavy, and general models need domain adaptation</w:t>
            </w:r>
          </w:p>
        </w:tc>
        <w:tc>
          <w:tcPr/>
          <w:p>
            <w:pPr>
              <w:pStyle w:val="Compact"/>
            </w:pPr>
            <w:r>
              <w:rPr>
                <w:sz w:val="18"/>
              </w:rPr>
              <w:t xml:space="preserve">The basis for Hireflow’s embeddings and LLM answer generation</w:t>
            </w:r>
          </w:p>
        </w:tc>
      </w:tr>
      <w:tr>
        <w:tc>
          <w:tcPr/>
          <w:p>
            <w:pPr>
              <w:pStyle w:val="Compact"/>
            </w:pPr>
            <w:r>
              <w:rPr>
                <w:sz w:val="18"/>
              </w:rPr>
              <w:t xml:space="preserve">R6</w:t>
            </w:r>
          </w:p>
        </w:tc>
        <w:tc>
          <w:tcPr/>
          <w:p>
            <w:pPr>
              <w:pStyle w:val="Compact"/>
            </w:pPr>
            <w:r>
              <w:rPr>
                <w:sz w:val="18"/>
              </w:rPr>
              <w:t xml:space="preserve">Johnson, Douze &amp; Jegou / FAISS (2017) [8]</w:t>
            </w:r>
          </w:p>
        </w:tc>
        <w:tc>
          <w:tcPr/>
          <w:p>
            <w:pPr>
              <w:pStyle w:val="Compact"/>
            </w:pPr>
            <w:r>
              <w:rPr>
                <w:sz w:val="18"/>
              </w:rPr>
              <w:t xml:space="preserve">Fast similarity search over very large collections of vectors</w:t>
            </w:r>
          </w:p>
        </w:tc>
        <w:tc>
          <w:tcPr/>
          <w:p>
            <w:pPr>
              <w:pStyle w:val="Compact"/>
            </w:pPr>
            <w:r>
              <w:rPr>
                <w:sz w:val="18"/>
              </w:rPr>
              <w:t xml:space="preserve">Approximate nearest-neighbour indexing of dense embeddings; the FAISS library</w:t>
            </w:r>
          </w:p>
        </w:tc>
        <w:tc>
          <w:tcPr/>
          <w:p>
            <w:pPr>
              <w:pStyle w:val="Compact"/>
            </w:pPr>
            <w:r>
              <w:rPr>
                <w:sz w:val="18"/>
              </w:rPr>
              <w:t xml:space="preserve">Efficient, scalable approximate-nearest-neighbour search</w:t>
            </w:r>
          </w:p>
        </w:tc>
        <w:tc>
          <w:tcPr/>
          <w:p>
            <w:pPr>
              <w:pStyle w:val="Compact"/>
            </w:pPr>
            <w:r>
              <w:rPr>
                <w:sz w:val="18"/>
              </w:rPr>
              <w:t xml:space="preserve">A library only, no ingestion, OCR, or application layer</w:t>
            </w:r>
          </w:p>
        </w:tc>
        <w:tc>
          <w:tcPr/>
          <w:p>
            <w:pPr>
              <w:pStyle w:val="Compact"/>
            </w:pPr>
            <w:r>
              <w:rPr>
                <w:sz w:val="18"/>
              </w:rPr>
              <w:t xml:space="preserve">Supports semantic retrieval; Hireflow uses ChromaDB in the same role</w:t>
            </w:r>
          </w:p>
        </w:tc>
      </w:tr>
      <w:tr>
        <w:tc>
          <w:tcPr/>
          <w:p>
            <w:pPr>
              <w:pStyle w:val="Compact"/>
            </w:pPr>
            <w:r>
              <w:rPr>
                <w:sz w:val="18"/>
              </w:rPr>
              <w:t xml:space="preserve">R7</w:t>
            </w:r>
          </w:p>
        </w:tc>
        <w:tc>
          <w:tcPr/>
          <w:p>
            <w:pPr>
              <w:pStyle w:val="Compact"/>
            </w:pPr>
            <w:r>
              <w:rPr>
                <w:sz w:val="18"/>
              </w:rPr>
              <w:t xml:space="preserve">Smith / Tesseract community (2006-2018) [9]</w:t>
            </w:r>
          </w:p>
        </w:tc>
        <w:tc>
          <w:tcPr/>
          <w:p>
            <w:pPr>
              <w:pStyle w:val="Compact"/>
            </w:pPr>
            <w:r>
              <w:rPr>
                <w:sz w:val="18"/>
              </w:rPr>
              <w:t xml:space="preserve">Reading text from scanned images and PDFs</w:t>
            </w:r>
          </w:p>
        </w:tc>
        <w:tc>
          <w:tcPr/>
          <w:p>
            <w:pPr>
              <w:pStyle w:val="Compact"/>
            </w:pPr>
            <w:r>
              <w:rPr>
                <w:sz w:val="18"/>
              </w:rPr>
              <w:t xml:space="preserve">LSTM-based OCR over rasterised document images; Tesseract and pytesseract</w:t>
            </w:r>
          </w:p>
        </w:tc>
        <w:tc>
          <w:tcPr/>
          <w:p>
            <w:pPr>
              <w:pStyle w:val="Compact"/>
            </w:pPr>
            <w:r>
              <w:rPr>
                <w:sz w:val="18"/>
              </w:rPr>
              <w:t xml:space="preserve">Free, offline, multi-format OCR</w:t>
            </w:r>
          </w:p>
        </w:tc>
        <w:tc>
          <w:tcPr/>
          <w:p>
            <w:pPr>
              <w:pStyle w:val="Compact"/>
            </w:pPr>
            <w:r>
              <w:rPr>
                <w:sz w:val="18"/>
              </w:rPr>
              <w:t xml:space="preserve">Accuracy drops on poor scans and handwriting; no semantic understanding</w:t>
            </w:r>
          </w:p>
        </w:tc>
        <w:tc>
          <w:tcPr/>
          <w:p>
            <w:pPr>
              <w:pStyle w:val="Compact"/>
            </w:pPr>
            <w:r>
              <w:rPr>
                <w:sz w:val="18"/>
              </w:rPr>
              <w:t xml:space="preserve">Provides the OCR stage of Hireflow’s ingestion pipeline</w:t>
            </w:r>
          </w:p>
        </w:tc>
      </w:tr>
    </w:tbl>
    <w:p>
      <w:pPr>
        <w:pStyle w:val="TableCaption"/>
      </w:pPr>
      <w:r>
        <w:t xml:space="preserve">Table 2.1: Review of Existing Systems and Related Work</w:t>
      </w:r>
    </w:p>
    <w:bookmarkEnd w:id="16"/>
    <w:bookmarkStart w:id="18" w:name="comparison-of-existing-systems"/>
    <w:p>
      <w:pPr>
        <w:pStyle w:val="Heading2"/>
      </w:pPr>
      <w:r>
        <w:t xml:space="preserve">2.3 Comparison of Existing Systems</w:t>
      </w:r>
    </w:p>
    <w:p>
      <w:pPr>
        <w:pStyle w:val="FirstParagraph"/>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summarizes these trade-offs.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[4]</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p>
      <w:pPr>
        <w:pStyle w:val="TableCaption"/>
      </w:pPr>
      <w:r>
        <w:t xml:space="preserve">Table 2.2: Comparison of Representative Systems</w:t>
      </w:r>
    </w:p>
    <w:bookmarkEnd w:id="17"/>
    <w:bookmarkStart w:id="19" w:name="research-gap"/>
    <w:p>
      <w:pPr>
        <w:pStyle w:val="Heading2"/>
      </w:pPr>
      <w:r>
        <w:t xml:space="preserve">2.4 Research Gap</w:t>
      </w:r>
    </w:p>
    <w:p>
      <w:pPr>
        <w:pStyle w:val="FirstParagraph"/>
        <w:jc w:val="both"/>
      </w:pPr>
      <w:r>
        <w:t xml:space="preserve">Taken together, 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p>
      <w:pPr>
        <w:pStyle w:val="TableCaption"/>
      </w:pPr>
      <w:r>
        <w:t xml:space="preserve">Table 2.3: Research Gap Summary</w:t>
      </w:r>
    </w:p>
    <w:bookmarkEnd w:id="18"/>
    <w:bookmarkStart w:id="20" w:name="proposed-solution"/>
    <w:p>
      <w:pPr>
        <w:pStyle w:val="Heading2"/>
      </w:pPr>
      <w:r>
        <w:t xml:space="preserve">2.5 Proposed Solution</w:t>
      </w:r>
    </w:p>
    <w:p>
      <w:pPr>
        <w:pStyle w:val="FirstParagraph"/>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[7] and Tesseract/pytesseract [9]. This avoids the cost and cloud lock-in of managed document-AI services [1][2][3] while retaining acceptable accuracy on standard printed material. Extracted text is chunked, embedded with sentence-transformer models [5][6], and stored in ChromaDB, which plays the same approximate-nearest-neighbour retrieval role popularized by FAISS [8]. The result is semantic search that surpasses keyword matching. On top of retrieval, Hireflow implements Retrieval-Augmented Generation [4]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realized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[10]. These choices deliver the semantic retrieval, grounded Q&amp;A, explainable ranking, automated intake, and source attribution that no single reviewed system provides.</w:t>
      </w:r>
    </w:p>
    <w:p>
      <w:pPr>
        <w:jc w:val="both"/>
      </w:pPr>
      <w:r>
        <w:br w:type="page"/>
      </w:r>
    </w:p>
    <w:bookmarkEnd w:id="19"/>
    <w:bookmarkEnd w:id="20"/>
    <w:bookmarkStart w:id="21" w:name="chapter-3-system-analysis-requirements"/>
    <w:p>
      <w:pPr>
        <w:pStyle w:val="Heading1"/>
      </w:pPr>
      <w:r>
        <w:t xml:space="preserve">CHAPTER 3: SYSTEM ANALYSIS &amp; REQUIREMENTS</w:t>
      </w:r>
    </w:p>
    <w:p>
      <w:pPr>
        <w:pStyle w:val="FirstParagraph"/>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and models system behaviour through use cases and user stories. Taken together, these sections turn a familiar problem, slow and manual document review and resume screening, into a concrete and verifiable set of requirements that guides the design and implementation that follow.</w:t>
      </w:r>
    </w:p>
    <w:bookmarkStart w:id="22" w:name="feasibility-study"/>
    <w:p>
      <w:pPr>
        <w:pStyle w:val="Heading2"/>
      </w:pPr>
      <w:r>
        <w:t xml:space="preserve">3.1 Feasibility Study</w:t>
      </w:r>
    </w:p>
    <w:p>
      <w:pPr>
        <w:pStyle w:val="FirstParagraph"/>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p>
      <w:pPr>
        <w:pStyle w:val="BodyText"/>
        <w:jc w:val="both"/>
      </w:pPr>
      <w:r>
        <w:rPr>
          <w:b/>
          <w:bCs/>
        </w:rPr>
        <w:t xml:space="preserve">Technical Feasibility.</w:t>
      </w:r>
      <w:r>
        <w:t xml:space="preserve"> </w:t>
      </w: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p>
      <w:pPr>
        <w:pStyle w:val="BodyText"/>
        <w:jc w:val="both"/>
      </w:pPr>
      <w:r>
        <w:rPr>
          <w:b/>
          <w:bCs/>
        </w:rPr>
        <w:t xml:space="preserve">Economic Feasibility.</w:t>
      </w:r>
      <w:r>
        <w:t xml:space="preserve"> </w:t>
      </w: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p>
      <w:pPr>
        <w:pStyle w:val="BodyText"/>
        <w:jc w:val="both"/>
      </w:pPr>
      <w:r>
        <w:rPr>
          <w:b/>
          <w:bCs/>
        </w:rPr>
        <w:t xml:space="preserve">Operational Feasibility.</w:t>
      </w:r>
      <w:r>
        <w:t xml:space="preserve"> </w:t>
      </w: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p>
      <w:pPr>
        <w:pStyle w:val="BodyText"/>
        <w:jc w:val="both"/>
      </w:pPr>
      <w:r>
        <w:rPr>
          <w:b/>
          <w:bCs/>
        </w:rPr>
        <w:t xml:space="preserve">Schedule Feasibility.</w:t>
      </w:r>
      <w:r>
        <w:t xml:space="preserve"> </w:t>
      </w:r>
      <w:r>
        <w:t xml:space="preserve">The project is schedule-feasible. A formal SRS bounded the work up front, covering twenty functional requirements (FR01-FR20)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1"/>
    <w:bookmarkStart w:id="23" w:name="functional-requirements"/>
    <w:p>
      <w:pPr>
        <w:pStyle w:val="Heading2"/>
      </w:pPr>
      <w:r>
        <w:t xml:space="preserve">3.2 Functional Requirements</w:t>
      </w:r>
    </w:p>
    <w:p>
      <w:pPr>
        <w:pStyle w:val="FirstParagraph"/>
        <w:jc w:val="both"/>
      </w:pPr>
      <w:r>
        <w:t xml:space="preserve">The functional requirements were drawn from the SRS System Features section and grouped by feature area. Each carries a stable identifier (FR01-FR20) and maps to one or more use cases (UC-01-UC-12), giving traceability from requirement to behaviour.</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their email account</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bl>
    <w:p>
      <w:pPr>
        <w:pStyle w:val="TableCaption"/>
      </w:pPr>
      <w:r>
        <w:t xml:space="preserve">Table 3.1: Functional Requirements (FR01-FR20)</w:t>
      </w:r>
    </w:p>
    <w:p>
      <w:pPr>
        <w:pStyle w:val="BodyText"/>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2"/>
    <w:bookmarkStart w:id="24" w:name="non-functional-requirements"/>
    <w:p>
      <w:pPr>
        <w:pStyle w:val="Heading2"/>
      </w:pPr>
      <w:r>
        <w:t xml:space="preserve">3.3 Non-Functional Requirements</w:t>
      </w:r>
    </w:p>
    <w:p>
      <w:pPr>
        <w:pStyle w:val="FirstParagraph"/>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p>
      <w:pPr>
        <w:pStyle w:val="BodyText"/>
        <w:jc w:val="both"/>
      </w:pPr>
      <w:r>
        <w:rPr>
          <w:b/>
          <w:bCs/>
        </w:rPr>
        <w:t xml:space="preserve">Performance.</w:t>
      </w:r>
      <w:r>
        <w:t xml:space="preserve"> </w:t>
      </w: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p>
      <w:pPr>
        <w:pStyle w:val="BodyText"/>
        <w:jc w:val="both"/>
      </w:pPr>
      <w:r>
        <w:rPr>
          <w:b/>
          <w:bCs/>
        </w:rPr>
        <w:t xml:space="preserve">Security and Privacy.</w:t>
      </w:r>
      <w:r>
        <w:t xml:space="preserve"> </w:t>
      </w:r>
      <w:r>
        <w:t xml:space="preserve">Authentication uses JWT access and refresh tokens with Argon2id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p>
      <w:pPr>
        <w:pStyle w:val="BodyText"/>
        <w:jc w:val="both"/>
      </w:pPr>
      <w:r>
        <w:rPr>
          <w:b/>
          <w:bCs/>
        </w:rPr>
        <w:t xml:space="preserve">Scalability.</w:t>
      </w:r>
      <w:r>
        <w:t xml:space="preserve"> </w:t>
      </w: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p>
      <w:pPr>
        <w:pStyle w:val="BodyText"/>
        <w:jc w:val="both"/>
      </w:pPr>
      <w:r>
        <w:rPr>
          <w:b/>
          <w:bCs/>
        </w:rPr>
        <w:t xml:space="preserve">Usability.</w:t>
      </w:r>
      <w:r>
        <w:t xml:space="preserve"> </w:t>
      </w: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p>
      <w:pPr>
        <w:pStyle w:val="BodyText"/>
        <w:jc w:val="both"/>
      </w:pPr>
      <w:r>
        <w:rPr>
          <w:b/>
          <w:bCs/>
        </w:rPr>
        <w:t xml:space="preserve">Reliability.</w:t>
      </w:r>
      <w:r>
        <w:t xml:space="preserve"> </w:t>
      </w: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p>
      <w:pPr>
        <w:pStyle w:val="BodyText"/>
        <w:jc w:val="both"/>
      </w:pPr>
      <w:r>
        <w:rPr>
          <w:b/>
          <w:bCs/>
        </w:rPr>
        <w:t xml:space="preserve">Maintainability.</w:t>
      </w:r>
      <w:r>
        <w:t xml:space="preserve"> </w:t>
      </w: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23"/>
    <w:bookmarkStart w:id="25" w:name="tools-and-technologies-used"/>
    <w:p>
      <w:pPr>
        <w:pStyle w:val="Heading2"/>
      </w:pPr>
      <w:r>
        <w:t xml:space="preserve">3.4 Tools and Technologies Used</w:t>
      </w:r>
    </w:p>
    <w:p>
      <w:pPr>
        <w:pStyle w:val="FirstParagraph"/>
        <w:jc w:val="both"/>
      </w:pPr>
      <w:r>
        <w:t xml:space="preserve">The tools and technologies below were chosen to implement Hireflow. The selection favours open-source, modular components that meet the SRS constraints of CPU-or-GPU deployment and reduced vendor lock-in.</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 Redis 7</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w:t>
            </w:r>
          </w:p>
        </w:tc>
        <w:tc>
          <w:tcPr/>
          <w:p>
            <w:pPr>
              <w:pStyle w:val="Compact"/>
            </w:pPr>
            <w:r>
              <w:t xml:space="preserve">Reproducible dev and production deployment</w:t>
            </w:r>
          </w:p>
        </w:tc>
      </w:tr>
    </w:tbl>
    <w:p>
      <w:pPr>
        <w:pStyle w:val="TableCaption"/>
      </w:pPr>
      <w:r>
        <w:t xml:space="preserve">Table 3.2: Tools and Technologies</w:t>
      </w:r>
    </w:p>
    <w:bookmarkEnd w:id="24"/>
    <w:bookmarkStart w:id="26" w:name="use-cases-user-stories"/>
    <w:p>
      <w:pPr>
        <w:pStyle w:val="Heading2"/>
      </w:pPr>
      <w:r>
        <w:t xml:space="preserve">3.5 Use Cases / User Stories</w:t>
      </w:r>
    </w:p>
    <w:p>
      <w:pPr>
        <w:pStyle w:val="FirstParagraph"/>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xmlns:pic="http://schemas.openxmlformats.org/drawingml/2006/picture">
      <w:pPr>
        <w:pStyle w:val="CaptionedFigure"/>
      </w:pPr>
      <w:r>
        <w:drawing>
          <wp:inline>
            <wp:extent cx="5486400" cy="6880025"/>
            <wp:effectExtent b="0" l="0" r="0" t="0"/>
            <wp:docPr descr="Figure 3.1: Use Case Diagram" title="" id="3" name="Picture"/>
            <a:graphic>
              <a:graphicData uri="http://schemas.openxmlformats.org/drawingml/2006/picture">
                <pic:pic>
                  <pic:nvPicPr>
                    <pic:cNvPr descr="src/images/use_case_diagram.png" id="3" name="Picture"/>
                    <pic:cNvPicPr>
                      <a:picLocks noChangeArrowheads="1" noChangeAspect="1"/>
                    </pic:cNvPicPr>
                  </pic:nvPicPr>
                  <pic:blipFill>
                    <a:blip r:embed="rId10"/>
                    <a:stretch>
                      <a:fillRect/>
                    </a:stretch>
                  </pic:blipFill>
                  <pic:spPr bwMode="auto">
                    <a:xfrm>
                      <a:off x="0" y="0"/>
                      <a:ext cx="5486400" cy="6880025"/>
                    </a:xfrm>
                    <a:prstGeom prst="rect">
                      <a:avLst/>
                    </a:prstGeom>
                    <a:noFill/>
                    <a:ln w="9525">
                      <a:noFill/>
                      <a:headEnd/>
                      <a:tailEnd/>
                    </a:ln>
                  </pic:spPr>
                </pic:pic>
              </a:graphicData>
            </a:graphic>
          </wp:inline>
        </w:drawing>
      </w:r>
    </w:p>
    <w:p>
      <w:pPr>
        <w:pStyle w:val="ImageCaption"/>
      </w:pPr>
      <w:r>
        <w:t xml:space="preserve">Figure 3.1: Use Case Diagram</w:t>
      </w:r>
    </w:p>
    <w:p>
      <w:pPr>
        <w:pStyle w:val="BodyText"/>
        <w:jc w:val="both"/>
      </w:pPr>
      <w:r>
        <w:t xml:space="preserve">The main use cases identified in the SRS are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TableCaption"/>
      </w:pPr>
      <w:r>
        <w:t xml:space="preserve">Table 3.3: Summary of Use Cases (UC-01-UC-12)</w:t>
      </w:r>
    </w:p>
    <w:p>
      <w:pPr>
        <w:pStyle w:val="BodyText"/>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7"/>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7"/>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7"/>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7"/>
        </w:numPr>
      </w:pPr>
      <w:r>
        <w:rPr>
          <w:b/>
          <w:bCs/>
        </w:rPr>
        <w:t xml:space="preserve">US-4 (Auditing):</w:t>
      </w:r>
      <w:r>
        <w:t xml:space="preserve"> </w:t>
      </w:r>
      <w:r>
        <w:t xml:space="preserve">As an HR user, I want to view an activity log of uploads, searches, and screening actions so that I can audit what happened and when.</w:t>
      </w:r>
    </w:p>
    <w:bookmarkEnd w:id="25"/>
    <w:bookmarkStart w:id="27" w:name="use-cases-table"/>
    <w:p>
      <w:pPr>
        <w:pStyle w:val="Heading2"/>
      </w:pPr>
      <w:r>
        <w:t xml:space="preserve">3.6 Use Cases Table</w:t>
      </w:r>
    </w:p>
    <w:p>
      <w:pPr>
        <w:pStyle w:val="FirstParagraph"/>
        <w:jc w:val="both"/>
      </w:pPr>
      <w:r>
        <w:t xml:space="preserve">To illustrate the full structure of a use case, the User Login flow (UC-01) is documented in detail below, based on the system’s actual JWT-based authentication mechanism.</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p>
      <w:pPr>
        <w:pStyle w:val="TableCaption"/>
      </w:pPr>
      <w:r>
        <w:t xml:space="preserve">Table 3.4: Sample Use Case, User Login</w:t>
      </w:r>
    </w:p>
    <w:p>
      <w:pPr>
        <w:jc w:val="both"/>
      </w:pPr>
      <w:r>
        <w:br w:type="page"/>
      </w:r>
    </w:p>
    <w:bookmarkEnd w:id="26"/>
    <w:bookmarkEnd w:id="27"/>
    <w:bookmarkStart w:id="28" w:name="chapter-4-system-design"/>
    <w:p>
      <w:pPr>
        <w:pStyle w:val="Heading1"/>
      </w:pPr>
      <w:r>
        <w:t xml:space="preserve">CHAPTER 4: SYSTEM DESIGN</w:t>
      </w:r>
    </w:p>
    <w:p>
      <w:pPr>
        <w:pStyle w:val="FirstParagraph"/>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Taken together, these views describe how the system decomposes responsibilities, enforces access control, and answers natural-language questions with verifiable citations over an organisation’s unstructured documents.</w:t>
      </w:r>
    </w:p>
    <w:bookmarkStart w:id="29" w:name="system-architecture-description-design"/>
    <w:p>
      <w:pPr>
        <w:pStyle w:val="Heading2"/>
      </w:pPr>
      <w:r>
        <w:t xml:space="preserve">4.1 System Architecture Description &amp; Design</w:t>
      </w:r>
    </w:p>
    <w:p>
      <w:pPr>
        <w:pStyle w:val="FirstParagraph"/>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jc w:val="both"/>
      </w:pPr>
      <w:r>
        <w:t xml:space="preserve">The FastAPI API layer is the system’s HTTP boundary. Routes are deliberately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This is what makes the system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xmlns:pic="http://schemas.openxmlformats.org/drawingml/2006/picture">
      <w:pPr>
        <w:pStyle w:val="CaptionedFigure"/>
      </w:pPr>
      <w:r>
        <w:drawing>
          <wp:inline>
            <wp:extent cx="5486400" cy="3596419"/>
            <wp:effectExtent b="0" l="0" r="0" t="0"/>
            <wp:docPr descr="Figure 4.1: System Architecture" title="" id="4" name="Picture"/>
            <a:graphic>
              <a:graphicData uri="http://schemas.openxmlformats.org/drawingml/2006/picture">
                <pic:pic>
                  <pic:nvPicPr>
                    <pic:cNvPr descr="src/images/architecture_diagram.png" id="4" name="Picture"/>
                    <pic:cNvPicPr>
                      <a:picLocks noChangeArrowheads="1" noChangeAspect="1"/>
                    </pic:cNvPicPr>
                  </pic:nvPicPr>
                  <pic:blipFill>
                    <a:blip r:embed="rId11"/>
                    <a:stretch>
                      <a:fillRect/>
                    </a:stretch>
                  </pic:blipFill>
                  <pic:spPr bwMode="auto">
                    <a:xfrm>
                      <a:off x="0" y="0"/>
                      <a:ext cx="5486400" cy="3596419"/>
                    </a:xfrm>
                    <a:prstGeom prst="rect">
                      <a:avLst/>
                    </a:prstGeom>
                    <a:noFill/>
                    <a:ln w="9525">
                      <a:noFill/>
                      <a:headEnd/>
                      <a:tailEnd/>
                    </a:ln>
                  </pic:spPr>
                </pic:pic>
              </a:graphicData>
            </a:graphic>
          </wp:inline>
        </w:drawing>
      </w:r>
    </w:p>
    <w:p>
      <w:pPr>
        <w:pStyle w:val="ImageCaption"/>
      </w:pPr>
      <w:r>
        <w:t xml:space="preserve">Figure 4.1: System Architecture</w:t>
      </w:r>
    </w:p>
    <w:bookmarkEnd w:id="28"/>
    <w:bookmarkStart w:id="30" w:name="data-flow-diagrams"/>
    <w:p>
      <w:pPr>
        <w:pStyle w:val="Heading2"/>
      </w:pPr>
      <w:r>
        <w:t xml:space="preserve">4.2 Data Flow Diagrams</w:t>
      </w:r>
    </w:p>
    <w:p>
      <w:pPr>
        <w:pStyle w:val="FirstParagraph"/>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xmlns:pic="http://schemas.openxmlformats.org/drawingml/2006/picture">
      <w:pPr>
        <w:pStyle w:val="CaptionedFigure"/>
      </w:pPr>
      <w:r>
        <w:drawing>
          <wp:inline>
            <wp:extent cx="5486400" cy="2026508"/>
            <wp:effectExtent b="0" l="0" r="0" t="0"/>
            <wp:docPr descr="Figure 4.2: DFD Level 0 (Context Diagram)" title="" id="5" name="Picture"/>
            <a:graphic>
              <a:graphicData uri="http://schemas.openxmlformats.org/drawingml/2006/picture">
                <pic:pic>
                  <pic:nvPicPr>
                    <pic:cNvPr descr="src/images/dfd_level_0.png" id="5" name="Picture"/>
                    <pic:cNvPicPr>
                      <a:picLocks noChangeArrowheads="1" noChangeAspect="1"/>
                    </pic:cNvPicPr>
                  </pic:nvPicPr>
                  <pic:blipFill>
                    <a:blip r:embed="rId12"/>
                    <a:stretch>
                      <a:fillRect/>
                    </a:stretch>
                  </pic:blipFill>
                  <pic:spPr bwMode="auto">
                    <a:xfrm>
                      <a:off x="0" y="0"/>
                      <a:ext cx="5486400" cy="2026508"/>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xmlns:pic="http://schemas.openxmlformats.org/drawingml/2006/picture">
      <w:pPr>
        <w:pStyle w:val="CaptionedFigure"/>
      </w:pPr>
      <w:r>
        <w:drawing>
          <wp:inline>
            <wp:extent cx="5486400" cy="3758965"/>
            <wp:effectExtent b="0" l="0" r="0" t="0"/>
            <wp:docPr descr="Figure 4.3: DFD Level 1" title="" id="6" name="Picture"/>
            <a:graphic>
              <a:graphicData uri="http://schemas.openxmlformats.org/drawingml/2006/picture">
                <pic:pic>
                  <pic:nvPicPr>
                    <pic:cNvPr descr="src/images/dfd_level_1.png" id="6" name="Picture"/>
                    <pic:cNvPicPr>
                      <a:picLocks noChangeArrowheads="1" noChangeAspect="1"/>
                    </pic:cNvPicPr>
                  </pic:nvPicPr>
                  <pic:blipFill>
                    <a:blip r:embed="rId13"/>
                    <a:stretch>
                      <a:fillRect/>
                    </a:stretch>
                  </pic:blipFill>
                  <pic:spPr bwMode="auto">
                    <a:xfrm>
                      <a:off x="0" y="0"/>
                      <a:ext cx="5486400" cy="3758965"/>
                    </a:xfrm>
                    <a:prstGeom prst="rect">
                      <a:avLst/>
                    </a:prstGeom>
                    <a:noFill/>
                    <a:ln w="9525">
                      <a:noFill/>
                      <a:headEnd/>
                      <a:tailEnd/>
                    </a:ln>
                  </pic:spPr>
                </pic:pic>
              </a:graphicData>
            </a:graphic>
          </wp:inline>
        </w:drawing>
      </w:r>
    </w:p>
    <w:p>
      <w:pPr>
        <w:pStyle w:val="ImageCaption"/>
      </w:pPr>
      <w:r>
        <w:t xml:space="preserve">Figure 4.3: DFD Level 1</w:t>
      </w:r>
    </w:p>
    <w:p>
      <w:pPr>
        <w:pStyle w:val="BodyText"/>
        <w:jc w:val="both"/>
      </w:pPr>
      <w:r>
        <w:t xml:space="preserve">The Level 2 diagram drills into the document-processing and retrieval subsystem, the most data-intensive part of the platform. It expands the ingestion sequence (extract → persist elements → classify → chunk → contextualise → embed → index) and the query sequence (parse and normalise query → vector search → lexical full-text search → metadata filter → fuzzy fallback → reciprocal-rank fusion → answer generation). This exposes how chunks, embeddings, and ranked hits move between the worker, PostgreSQL, ChromaDB, and the LLM provider (Figure 4.4).</w:t>
      </w:r>
    </w:p>
    <w:p xmlns:a="http://schemas.openxmlformats.org/drawingml/2006/main" xmlns:pic="http://schemas.openxmlformats.org/drawingml/2006/picture">
      <w:pPr>
        <w:pStyle w:val="CaptionedFigure"/>
      </w:pPr>
      <w:r>
        <w:drawing>
          <wp:inline>
            <wp:extent cx="5486400" cy="2878111"/>
            <wp:effectExtent b="0" l="0" r="0" t="0"/>
            <wp:docPr descr="Figure 4.4: DFD Level 2" title="" id="7" name="Picture"/>
            <a:graphic>
              <a:graphicData uri="http://schemas.openxmlformats.org/drawingml/2006/picture">
                <pic:pic>
                  <pic:nvPicPr>
                    <pic:cNvPr descr="src/images/dfd_level_2.png" id="7" name="Picture"/>
                    <pic:cNvPicPr>
                      <a:picLocks noChangeArrowheads="1" noChangeAspect="1"/>
                    </pic:cNvPicPr>
                  </pic:nvPicPr>
                  <pic:blipFill>
                    <a:blip r:embed="rId14"/>
                    <a:stretch>
                      <a:fillRect/>
                    </a:stretch>
                  </pic:blipFill>
                  <pic:spPr bwMode="auto">
                    <a:xfrm>
                      <a:off x="0" y="0"/>
                      <a:ext cx="5486400" cy="2878111"/>
                    </a:xfrm>
                    <a:prstGeom prst="rect">
                      <a:avLst/>
                    </a:prstGeom>
                    <a:noFill/>
                    <a:ln w="9525">
                      <a:noFill/>
                      <a:headEnd/>
                      <a:tailEnd/>
                    </a:ln>
                  </pic:spPr>
                </pic:pic>
              </a:graphicData>
            </a:graphic>
          </wp:inline>
        </w:drawing>
      </w:r>
    </w:p>
    <w:p>
      <w:pPr>
        <w:pStyle w:val="ImageCaption"/>
      </w:pPr>
      <w:r>
        <w:t xml:space="preserve">Figure 4.4: DFD Level 2</w:t>
      </w:r>
    </w:p>
    <w:bookmarkEnd w:id="29"/>
    <w:bookmarkStart w:id="31" w:name="uml-diagrams"/>
    <w:p>
      <w:pPr>
        <w:pStyle w:val="Heading2"/>
      </w:pPr>
      <w:r>
        <w:t xml:space="preserve">4.3 UML Diagrams</w:t>
      </w:r>
    </w:p>
    <w:p>
      <w:pPr>
        <w:pStyle w:val="FirstParagraph"/>
        <w:jc w:val="both"/>
      </w:pPr>
      <w:r>
        <w:t xml:space="preserve">The Unified Modeling Language (UML) captures the system’s static structure and dynamic behaviour. This section presents a class diagram and an activity diagram as figures, and describes the component and sequence perspectives in prose.</w:t>
      </w:r>
    </w:p>
    <w:p>
      <w:pPr>
        <w:pStyle w:val="BodyText"/>
        <w:jc w:val="both"/>
      </w:pPr>
      <w:r>
        <w:rPr>
          <w:b/>
          <w:bCs/>
        </w:rPr>
        <w:t xml:space="preserve">Class diagram.</w:t>
      </w:r>
      <w:r>
        <w:t xml:space="preserve"> </w:t>
      </w:r>
      <w:r>
        <w:t xml:space="preserve">The class diagram models the core domain entities and their relationships as realised by the SQLAlchemy ORM. A</w:t>
      </w:r>
      <w:r>
        <w:t xml:space="preserve"> </w:t>
      </w:r>
      <w:r>
        <w:rPr>
          <w:rStyle w:val="VerbatimChar"/>
        </w:rPr>
        <w:t xml:space="preserve">User</w:t>
      </w:r>
      <w:r>
        <w:t xml:space="preserve"> </w:t>
      </w:r>
      <w:r>
        <w:t xml:space="preserve">owns many</w:t>
      </w:r>
      <w:r>
        <w:t xml:space="preserve"> </w:t>
      </w:r>
      <w:r>
        <w:rPr>
          <w:rStyle w:val="VerbatimChar"/>
        </w:rPr>
        <w:t xml:space="preserve">Document</w:t>
      </w:r>
      <w:r>
        <w:t xml:space="preserve">,</w:t>
      </w:r>
      <w:r>
        <w:t xml:space="preserve"> </w:t>
      </w:r>
      <w:r>
        <w:rPr>
          <w:rStyle w:val="VerbatimChar"/>
        </w:rPr>
        <w:t xml:space="preserve">Job</w:t>
      </w:r>
      <w:r>
        <w:t xml:space="preserve">, and</w:t>
      </w:r>
      <w:r>
        <w:t xml:space="preserve"> </w:t>
      </w:r>
      <w:r>
        <w:rPr>
          <w:rStyle w:val="VerbatimChar"/>
        </w:rPr>
        <w:t xml:space="preserve">Candidate</w:t>
      </w:r>
      <w:r>
        <w:t xml:space="preserve"> </w:t>
      </w:r>
      <w:r>
        <w:t xml:space="preserve">records, each aggregate carrying an</w:t>
      </w:r>
      <w:r>
        <w:t xml:space="preserve"> </w:t>
      </w:r>
      <w:r>
        <w:rPr>
          <w:rStyle w:val="VerbatimChar"/>
        </w:rPr>
        <w:t xml:space="preserve">owner_id</w:t>
      </w:r>
      <w:r>
        <w:t xml:space="preserve"> </w:t>
      </w:r>
      <w:r>
        <w:t xml:space="preserve">foreign key with cascade-on-delete. A</w:t>
      </w:r>
      <w:r>
        <w:t xml:space="preserve"> </w:t>
      </w:r>
      <w:r>
        <w:rPr>
          <w:rStyle w:val="VerbatimChar"/>
        </w:rPr>
        <w:t xml:space="preserve">Candidate</w:t>
      </w:r>
      <w:r>
        <w:t xml:space="preserve"> </w:t>
      </w:r>
      <w:r>
        <w:t xml:space="preserve">is derived from a source</w:t>
      </w:r>
      <w:r>
        <w:t xml:space="preserve"> </w:t>
      </w:r>
      <w:r>
        <w:rPr>
          <w:rStyle w:val="VerbatimChar"/>
        </w:rPr>
        <w:t xml:space="preserve">Document</w:t>
      </w:r>
      <w:r>
        <w:t xml:space="preserve"> </w:t>
      </w:r>
      <w:r>
        <w:t xml:space="preserve">and may accumulate several</w:t>
      </w:r>
      <w:r>
        <w:t xml:space="preserve"> </w:t>
      </w:r>
      <w:r>
        <w:rPr>
          <w:rStyle w:val="VerbatimChar"/>
        </w:rPr>
        <w:t xml:space="preserve">CandidateAttachment</w:t>
      </w:r>
      <w:r>
        <w:t xml:space="preserve"> </w:t>
      </w:r>
      <w:r>
        <w:t xml:space="preserve">records, each tagging a document with the role it plays (resume, certificate, portfolio, transcript, cover letter). A</w:t>
      </w:r>
      <w:r>
        <w:t xml:space="preserve"> </w:t>
      </w:r>
      <w:r>
        <w:rPr>
          <w:rStyle w:val="VerbatimChar"/>
        </w:rPr>
        <w:t xml:space="preserve">Candidate</w:t>
      </w:r>
      <w:r>
        <w:t xml:space="preserve"> </w:t>
      </w:r>
      <w:r>
        <w:t xml:space="preserve">links to a</w:t>
      </w:r>
      <w:r>
        <w:t xml:space="preserve"> </w:t>
      </w:r>
      <w:r>
        <w:rPr>
          <w:rStyle w:val="VerbatimChar"/>
        </w:rPr>
        <w:t xml:space="preserve">Job</w:t>
      </w:r>
      <w:r>
        <w:t xml:space="preserve"> </w:t>
      </w:r>
      <w:r>
        <w:t xml:space="preserve">through an</w:t>
      </w:r>
      <w:r>
        <w:t xml:space="preserve"> </w:t>
      </w:r>
      <w:r>
        <w:rPr>
          <w:rStyle w:val="VerbatimChar"/>
        </w:rPr>
        <w:t xml:space="preserve">Application</w:t>
      </w:r>
      <w:r>
        <w:t xml:space="preserve">, which carries the computed match</w:t>
      </w:r>
      <w:r>
        <w:t xml:space="preserve"> </w:t>
      </w:r>
      <w:r>
        <w:rPr>
          <w:rStyle w:val="VerbatimChar"/>
        </w:rPr>
        <w:t xml:space="preserve">score</w:t>
      </w:r>
      <w:r>
        <w:t xml:space="preserve"> </w:t>
      </w:r>
      <w:r>
        <w:t xml:space="preserve">and a status progressing through</w:t>
      </w:r>
      <w:r>
        <w:t xml:space="preserve"> </w:t>
      </w:r>
      <w:r>
        <w:rPr>
          <w:i/>
          <w:iCs/>
        </w:rPr>
        <w:t xml:space="preserve">new → shortlisted → interviewed → rejected → hired</w:t>
      </w:r>
      <w:r>
        <w:t xml:space="preserve">. A</w:t>
      </w:r>
      <w:r>
        <w:t xml:space="preserve"> </w:t>
      </w:r>
      <w:r>
        <w:rPr>
          <w:rStyle w:val="VerbatimChar"/>
        </w:rPr>
        <w:t xml:space="preserve">Document</w:t>
      </w:r>
      <w:r>
        <w:t xml:space="preserve"> </w:t>
      </w:r>
      <w:r>
        <w:t xml:space="preserve">decomposes into ordered</w:t>
      </w:r>
      <w:r>
        <w:t xml:space="preserve"> </w:t>
      </w:r>
      <w:r>
        <w:rPr>
          <w:rStyle w:val="VerbatimChar"/>
        </w:rPr>
        <w:t xml:space="preserve">DocumentElement</w:t>
      </w:r>
      <w:r>
        <w:t xml:space="preserve"> </w:t>
      </w:r>
      <w:r>
        <w:t xml:space="preserve">rows, the typed regions produced by layout-aware extraction, and Gmail integration is modelled by</w:t>
      </w:r>
      <w:r>
        <w:t xml:space="preserve"> </w:t>
      </w:r>
      <w:r>
        <w:rPr>
          <w:rStyle w:val="VerbatimChar"/>
        </w:rPr>
        <w:t xml:space="preserve">GmailConnection</w:t>
      </w:r>
      <w:r>
        <w:t xml:space="preserve"> </w:t>
      </w:r>
      <w:r>
        <w:t xml:space="preserve">and its</w:t>
      </w:r>
      <w:r>
        <w:t xml:space="preserve"> </w:t>
      </w:r>
      <w:r>
        <w:rPr>
          <w:rStyle w:val="VerbatimChar"/>
        </w:rPr>
        <w:t xml:space="preserve">GmailIngestedMessage</w:t>
      </w:r>
      <w:r>
        <w:t xml:space="preserve"> </w:t>
      </w:r>
      <w:r>
        <w:t xml:space="preserve">dedup ledger. All entities inherit a UUID primary key and created/updated timestamps from shared mixins. The class structure is shown in Figure 4.5.</w:t>
      </w:r>
    </w:p>
    <w:p xmlns:a="http://schemas.openxmlformats.org/drawingml/2006/main" xmlns:pic="http://schemas.openxmlformats.org/drawingml/2006/picture">
      <w:pPr>
        <w:pStyle w:val="CaptionedFigure"/>
      </w:pPr>
      <w:r>
        <w:drawing>
          <wp:inline>
            <wp:extent cx="5486400" cy="3081586"/>
            <wp:effectExtent b="0" l="0" r="0" t="0"/>
            <wp:docPr descr="Figure 4.5: Class Diagram" title="" id="8" name="Picture"/>
            <a:graphic>
              <a:graphicData uri="http://schemas.openxmlformats.org/drawingml/2006/picture">
                <pic:pic>
                  <pic:nvPicPr>
                    <pic:cNvPr descr="src/images/class.png" id="8" name="Picture"/>
                    <pic:cNvPicPr>
                      <a:picLocks noChangeArrowheads="1" noChangeAspect="1"/>
                    </pic:cNvPicPr>
                  </pic:nvPicPr>
                  <pic:blipFill>
                    <a:blip r:embed="rId15"/>
                    <a:stretch>
                      <a:fillRect/>
                    </a:stretch>
                  </pic:blipFill>
                  <pic:spPr bwMode="auto">
                    <a:xfrm>
                      <a:off x="0" y="0"/>
                      <a:ext cx="5486400" cy="3081586"/>
                    </a:xfrm>
                    <a:prstGeom prst="rect">
                      <a:avLst/>
                    </a:prstGeom>
                    <a:noFill/>
                    <a:ln w="9525">
                      <a:noFill/>
                      <a:headEnd/>
                      <a:tailEnd/>
                    </a:ln>
                  </pic:spPr>
                </pic:pic>
              </a:graphicData>
            </a:graphic>
          </wp:inline>
        </w:drawing>
      </w:r>
    </w:p>
    <w:p>
      <w:pPr>
        <w:pStyle w:val="ImageCaption"/>
      </w:pPr>
      <w:r>
        <w:t xml:space="preserve">Figure 4.5: Class Diagram</w:t>
      </w:r>
    </w:p>
    <w:p>
      <w:pPr>
        <w:pStyle w:val="BodyText"/>
        <w:jc w:val="both"/>
      </w:pPr>
      <w:r>
        <w:rPr>
          <w:b/>
          <w:bCs/>
        </w:rPr>
        <w:t xml:space="preserve">Activity diagram.</w:t>
      </w:r>
      <w:r>
        <w:t xml:space="preserve"> </w:t>
      </w:r>
      <w:r>
        <w:t xml:space="preserve">The activity diagram traces a document’s end-to-end flow, from upload through to a query-able, candidate-generating READY state. It captures the fork at upload (the synchronous</w:t>
      </w:r>
      <w:r>
        <w:t xml:space="preserve"> </w:t>
      </w:r>
      <w:r>
        <w:rPr>
          <w:rStyle w:val="VerbatimChar"/>
        </w:rPr>
        <w:t xml:space="preserve">201</w:t>
      </w:r>
      <w:r>
        <w:t xml:space="preserve"> </w:t>
      </w:r>
      <w:r>
        <w:t xml:space="preserve">response versus the asynchronous Celery branch), the sequential processing activities in the worker, and the decision node where classification chooses between the rule-based path and the LLM fallback. It also shows the non-fatal handling of indexing failure, where the document still reaches READY, and the terminal on-ready hook that creates a candidate when the document is a resume. This behavioural view is presented in Figure 4.6.</w:t>
      </w:r>
    </w:p>
    <w:p xmlns:a="http://schemas.openxmlformats.org/drawingml/2006/main" xmlns:pic="http://schemas.openxmlformats.org/drawingml/2006/picture">
      <w:pPr>
        <w:pStyle w:val="CaptionedFigure"/>
      </w:pPr>
      <w:r>
        <w:drawing>
          <wp:inline>
            <wp:extent cx="5486400" cy="6157006"/>
            <wp:effectExtent b="0" l="0" r="0" t="0"/>
            <wp:docPr descr="Figure 4.6: Activity Diagram" title="" id="9" name="Picture"/>
            <a:graphic>
              <a:graphicData uri="http://schemas.openxmlformats.org/drawingml/2006/picture">
                <pic:pic>
                  <pic:nvPicPr>
                    <pic:cNvPr descr="src/images/activity_diagram.png" id="9" name="Picture"/>
                    <pic:cNvPicPr>
                      <a:picLocks noChangeArrowheads="1" noChangeAspect="1"/>
                    </pic:cNvPicPr>
                  </pic:nvPicPr>
                  <pic:blipFill>
                    <a:blip r:embed="rId16"/>
                    <a:stretch>
                      <a:fillRect/>
                    </a:stretch>
                  </pic:blipFill>
                  <pic:spPr bwMode="auto">
                    <a:xfrm>
                      <a:off x="0" y="0"/>
                      <a:ext cx="5486400" cy="6157006"/>
                    </a:xfrm>
                    <a:prstGeom prst="rect">
                      <a:avLst/>
                    </a:prstGeom>
                    <a:noFill/>
                    <a:ln w="9525">
                      <a:noFill/>
                      <a:headEnd/>
                      <a:tailEnd/>
                    </a:ln>
                  </pic:spPr>
                </pic:pic>
              </a:graphicData>
            </a:graphic>
          </wp:inline>
        </w:drawing>
      </w:r>
    </w:p>
    <w:p>
      <w:pPr>
        <w:pStyle w:val="ImageCaption"/>
      </w:pPr>
      <w:r>
        <w:t xml:space="preserve">Figure 4.6: Activity Diagram</w:t>
      </w:r>
    </w:p>
    <w:p>
      <w:pPr>
        <w:pStyle w:val="BodyText"/>
        <w:jc w:val="both"/>
      </w:pPr>
      <w:r>
        <w:rPr>
          <w:b/>
          <w:bCs/>
        </w:rPr>
        <w:t xml:space="preserve">Component diagram.</w:t>
      </w:r>
      <w:r>
        <w:t xml:space="preserve"> </w:t>
      </w:r>
      <w:r>
        <w:t xml:space="preserve">The component view organises the system into deployable, logically cohesive units and their interface dependencies. The React SPA depends on the FastAPI application through the generated OpenAPI SDK. The FastAPI application aggregates the API-route components, which depend on service components, which in turn depend on repository and adapter components exposed as Protocol interfaces. Each adapter (BlobStorage, VectorStore, LlmProvider, EmbeddingProvider, VisionProvider, DocumentClassifier) is a replaceable component bound at the composition root. Infrastructure components such as PostgreSQL, ChromaDB, Redis, MinIO, and the external Claude API are reached only through those adapter interfaces. The Celery worker is a separate runtime component that shares the service and adapter layers with the API but exposes no HTTP surface.</w:t>
      </w:r>
    </w:p>
    <w:p xmlns:a="http://schemas.openxmlformats.org/drawingml/2006/main" xmlns:pic="http://schemas.openxmlformats.org/drawingml/2006/picture">
      <w:pPr>
        <w:pStyle w:val="CaptionedFigure"/>
      </w:pPr>
      <w:r>
        <w:drawing>
          <wp:inline>
            <wp:extent cx="4389120" cy="3037135"/>
            <wp:effectExtent b="0" l="0" r="0" t="0"/>
            <wp:docPr descr="Figure 4.7: Component Diagram" title="" id="10" name="Picture"/>
            <a:graphic>
              <a:graphicData uri="http://schemas.openxmlformats.org/drawingml/2006/picture">
                <pic:pic>
                  <pic:nvPicPr>
                    <pic:cNvPr descr="src/images/component_diagram.png" id="10" name="Picture"/>
                    <pic:cNvPicPr>
                      <a:picLocks noChangeArrowheads="1" noChangeAspect="1"/>
                    </pic:cNvPicPr>
                  </pic:nvPicPr>
                  <pic:blipFill>
                    <a:blip r:embed="rId17"/>
                    <a:stretch>
                      <a:fillRect/>
                    </a:stretch>
                  </pic:blipFill>
                  <pic:spPr bwMode="auto">
                    <a:xfrm>
                      <a:off x="0" y="0"/>
                      <a:ext cx="4389120" cy="3037135"/>
                    </a:xfrm>
                    <a:prstGeom prst="rect">
                      <a:avLst/>
                    </a:prstGeom>
                    <a:noFill/>
                    <a:ln w="9525">
                      <a:noFill/>
                      <a:headEnd/>
                      <a:tailEnd/>
                    </a:ln>
                  </pic:spPr>
                </pic:pic>
              </a:graphicData>
            </a:graphic>
          </wp:inline>
        </w:drawing>
      </w:r>
    </w:p>
    <w:p>
      <w:pPr>
        <w:pStyle w:val="ImageCaption"/>
      </w:pPr>
      <w:r>
        <w:t xml:space="preserve">Figure 4.7: Component Diagram</w:t>
      </w:r>
    </w:p>
    <w:p>
      <w:pPr>
        <w:pStyle w:val="BodyText"/>
        <w:jc w:val="both"/>
      </w:pPr>
      <w:r>
        <w:rPr>
          <w:b/>
          <w:bCs/>
        </w:rPr>
        <w:t xml:space="preserve">Sequence diagram.</w:t>
      </w:r>
      <w:r>
        <w:t xml:space="preserve"> </w:t>
      </w:r>
      <w:r>
        <w:t xml:space="preserve">The sequence view models the ordered message exchange for the streaming RAG query use case. The browser sends</w:t>
      </w:r>
      <w:r>
        <w:t xml:space="preserve"> </w:t>
      </w:r>
      <w:r>
        <w:rPr>
          <w:rStyle w:val="VerbatimChar"/>
        </w:rPr>
        <w:t xml:space="preserve">POST /rag/stream</w:t>
      </w:r>
      <w:r>
        <w:t xml:space="preserve">; the route resolves the current user and invokes</w:t>
      </w:r>
      <w:r>
        <w:t xml:space="preserve"> </w:t>
      </w:r>
      <w:r>
        <w:rPr>
          <w:rStyle w:val="VerbatimChar"/>
        </w:rPr>
        <w:t xml:space="preserve">RagService.stream_query</w:t>
      </w:r>
      <w:r>
        <w:t xml:space="preserve">; the service calls</w:t>
      </w:r>
      <w:r>
        <w:t xml:space="preserve"> </w:t>
      </w:r>
      <w:r>
        <w:rPr>
          <w:rStyle w:val="VerbatimChar"/>
        </w:rPr>
        <w:t xml:space="preserve">SearchService.retrieve_chunks</w:t>
      </w:r>
      <w:r>
        <w:t xml:space="preserve">, which queries ChromaDB (vector), PostgreSQL (lexical FTS and fuzzy fallback), and fuses the results via reciprocal-rank fusion. The service then applies the context gate, invokes the intent classifier, composes the layered prompt, and streams tokens from the Claude adapter. Messages return to the client as Server-Sent Events in the order</w:t>
      </w:r>
      <w:r>
        <w:t xml:space="preserve"> </w:t>
      </w:r>
      <w:r>
        <w:rPr>
          <w:i/>
          <w:iCs/>
        </w:rPr>
        <w:t xml:space="preserve">citations → delta × N → done</w:t>
      </w:r>
      <w:r>
        <w:t xml:space="preserve"> </w:t>
      </w:r>
      <w:r>
        <w:t xml:space="preserve">(or an</w:t>
      </w:r>
      <w:r>
        <w:t xml:space="preserve"> </w:t>
      </w:r>
      <w:r>
        <w:rPr>
          <w:i/>
          <w:iCs/>
        </w:rPr>
        <w:t xml:space="preserve">error</w:t>
      </w:r>
      <w:r>
        <w:t xml:space="preserve"> </w:t>
      </w:r>
      <w:r>
        <w:t xml:space="preserve">event on failure). A second representative sequence is the candidate-matching interaction (</w:t>
      </w:r>
      <w:r>
        <w:rPr>
          <w:rStyle w:val="VerbatimChar"/>
        </w:rPr>
        <w:t xml:space="preserve">POST /jobs/{id}/match</w:t>
      </w:r>
      <w:r>
        <w:t xml:space="preserve">), where the matching service scores each candidate on skill overlap, experience fit, and vector similarity, then upserts</w:t>
      </w:r>
      <w:r>
        <w:t xml:space="preserve"> </w:t>
      </w:r>
      <w:r>
        <w:rPr>
          <w:rStyle w:val="VerbatimChar"/>
        </w:rPr>
        <w:t xml:space="preserve">Application</w:t>
      </w:r>
      <w:r>
        <w:t xml:space="preserve"> </w:t>
      </w:r>
      <w:r>
        <w:t xml:space="preserve">records.</w:t>
      </w:r>
    </w:p>
    <w:p xmlns:a="http://schemas.openxmlformats.org/drawingml/2006/main" xmlns:pic="http://schemas.openxmlformats.org/drawingml/2006/picture">
      <w:pPr>
        <w:pStyle w:val="CaptionedFigure"/>
      </w:pPr>
      <w:r>
        <w:drawing>
          <wp:inline>
            <wp:extent cx="5486400" cy="4361159"/>
            <wp:effectExtent b="0" l="0" r="0" t="0"/>
            <wp:docPr descr="Figure 4.8: Sequence Diagram (Streaming RAG Query)" title="" id="11" name="Picture"/>
            <a:graphic>
              <a:graphicData uri="http://schemas.openxmlformats.org/drawingml/2006/picture">
                <pic:pic>
                  <pic:nvPicPr>
                    <pic:cNvPr descr="src/images/sequence_diagram.png" id="11" name="Picture"/>
                    <pic:cNvPicPr>
                      <a:picLocks noChangeArrowheads="1" noChangeAspect="1"/>
                    </pic:cNvPicPr>
                  </pic:nvPicPr>
                  <pic:blipFill>
                    <a:blip r:embed="rId18"/>
                    <a:stretch>
                      <a:fillRect/>
                    </a:stretch>
                  </pic:blipFill>
                  <pic:spPr bwMode="auto">
                    <a:xfrm>
                      <a:off x="0" y="0"/>
                      <a:ext cx="5486400" cy="4361159"/>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30"/>
    <w:bookmarkStart w:id="32" w:name="Xdca454103a36339b96d59c7e2c1407346df4d7b"/>
    <w:p>
      <w:pPr>
        <w:pStyle w:val="Heading2"/>
      </w:pPr>
      <w:r>
        <w:t xml:space="preserve">4.4 Database Design (ERD, Schema, Data Dictionary)</w:t>
      </w:r>
    </w:p>
    <w:p>
      <w:pPr>
        <w:pStyle w:val="FirstParagraph"/>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w:pPr>
        <w:pStyle w:val="BodyText"/>
        <w:jc w:val="both"/>
      </w:pPr>
      <w:r>
        <w:rPr>
          <w:b/>
          <w:bCs/>
        </w:rPr>
        <w:t xml:space="preserve">ERD description.</w:t>
      </w:r>
      <w:r>
        <w:t xml:space="preserve"> </w:t>
      </w:r>
      <w:r>
        <w:t xml:space="preserve">The schema is anchored on the</w:t>
      </w:r>
      <w:r>
        <w:t xml:space="preserve"> </w:t>
      </w:r>
      <w:r>
        <w:rPr>
          <w:rStyle w:val="VerbatimChar"/>
        </w:rPr>
        <w:t xml:space="preserve">users</w:t>
      </w:r>
      <w:r>
        <w:t xml:space="preserve"> </w:t>
      </w:r>
      <w:r>
        <w:t xml:space="preserve">table, the ownership root for the multi-tenant, per-user data model. A user owns many</w:t>
      </w:r>
      <w:r>
        <w:t xml:space="preserve"> </w:t>
      </w:r>
      <w:r>
        <w:rPr>
          <w:rStyle w:val="VerbatimChar"/>
        </w:rPr>
        <w:t xml:space="preserve">documents</w:t>
      </w:r>
      <w:r>
        <w:t xml:space="preserve">,</w:t>
      </w:r>
      <w:r>
        <w:t xml:space="preserve"> </w:t>
      </w:r>
      <w:r>
        <w:rPr>
          <w:rStyle w:val="VerbatimChar"/>
        </w:rPr>
        <w:t xml:space="preserve">jobs</w:t>
      </w:r>
      <w:r>
        <w:t xml:space="preserve">, and</w:t>
      </w:r>
      <w:r>
        <w:t xml:space="preserve"> </w:t>
      </w:r>
      <w:r>
        <w:rPr>
          <w:rStyle w:val="VerbatimChar"/>
        </w:rPr>
        <w:t xml:space="preserve">candidates</w:t>
      </w:r>
      <w:r>
        <w:t xml:space="preserve">; each of those tables carries a</w:t>
      </w:r>
      <w:r>
        <w:t xml:space="preserve"> </w:t>
      </w:r>
      <w:r>
        <w:rPr>
          <w:rStyle w:val="VerbatimChar"/>
        </w:rPr>
        <w:t xml:space="preserve">user_id</w:t>
      </w:r>
      <w:r>
        <w:t xml:space="preserve"> </w:t>
      </w:r>
      <w:r>
        <w:t xml:space="preserve">foreign key referencing</w:t>
      </w:r>
      <w:r>
        <w:t xml:space="preserve"> </w:t>
      </w:r>
      <w:r>
        <w:rPr>
          <w:rStyle w:val="VerbatimChar"/>
        </w:rPr>
        <w:t xml:space="preserve">users.user_id</w:t>
      </w:r>
      <w:r>
        <w:t xml:space="preserve"> </w:t>
      </w:r>
      <w:r>
        <w:t xml:space="preserve">with</w:t>
      </w:r>
      <w:r>
        <w:t xml:space="preserve"> </w:t>
      </w:r>
      <w:r>
        <w:rPr>
          <w:rStyle w:val="VerbatimChar"/>
        </w:rPr>
        <w:t xml:space="preserve">ON DELETE CASCADE</w:t>
      </w:r>
      <w:r>
        <w:t xml:space="preserve">. A</w:t>
      </w:r>
      <w:r>
        <w:t xml:space="preserve"> </w:t>
      </w:r>
      <w:r>
        <w:rPr>
          <w:rStyle w:val="VerbatimChar"/>
        </w:rPr>
        <w:t xml:space="preserve">document</w:t>
      </w:r>
      <w:r>
        <w:t xml:space="preserve"> </w:t>
      </w:r>
      <w:r>
        <w:t xml:space="preserve">owns many</w:t>
      </w:r>
      <w:r>
        <w:t xml:space="preserve"> </w:t>
      </w:r>
      <w:r>
        <w:rPr>
          <w:rStyle w:val="VerbatimChar"/>
        </w:rPr>
        <w:t xml:space="preserve">document_elements</w:t>
      </w:r>
      <w:r>
        <w:t xml:space="preserve">, its typed extracted regions, via a cascade relationship. A</w:t>
      </w:r>
      <w:r>
        <w:t xml:space="preserve"> </w:t>
      </w:r>
      <w:r>
        <w:rPr>
          <w:rStyle w:val="VerbatimChar"/>
        </w:rPr>
        <w:t xml:space="preserve">candidate</w:t>
      </w:r>
      <w:r>
        <w:t xml:space="preserve"> </w:t>
      </w:r>
      <w:r>
        <w:t xml:space="preserve">is optionally derived from one source</w:t>
      </w:r>
      <w:r>
        <w:t xml:space="preserve"> </w:t>
      </w:r>
      <w:r>
        <w:rPr>
          <w:rStyle w:val="VerbatimChar"/>
        </w:rPr>
        <w:t xml:space="preserve">document</w:t>
      </w:r>
      <w:r>
        <w:t xml:space="preserve"> </w:t>
      </w:r>
      <w:r>
        <w:t xml:space="preserve">(</w:t>
      </w:r>
      <w:r>
        <w:rPr>
          <w:rStyle w:val="VerbatimChar"/>
        </w:rPr>
        <w:t xml:space="preserve">document_id</w:t>
      </w:r>
      <w:r>
        <w:t xml:space="preserve">, unique,</w:t>
      </w:r>
      <w:r>
        <w:t xml:space="preserve"> </w:t>
      </w:r>
      <w:r>
        <w:rPr>
          <w:rStyle w:val="VerbatimChar"/>
        </w:rPr>
        <w:t xml:space="preserve">ON DELETE SET NULL</w:t>
      </w:r>
      <w:r>
        <w:t xml:space="preserve">). The schema deliberately models a mutual foreign-key link: a</w:t>
      </w:r>
      <w:r>
        <w:t xml:space="preserve"> </w:t>
      </w:r>
      <w:r>
        <w:rPr>
          <w:rStyle w:val="VerbatimChar"/>
        </w:rPr>
        <w:t xml:space="preserve">document</w:t>
      </w:r>
      <w:r>
        <w:t xml:space="preserve"> </w:t>
      </w:r>
      <w:r>
        <w:t xml:space="preserve">may point back to its authoring</w:t>
      </w:r>
      <w:r>
        <w:t xml:space="preserve"> </w:t>
      </w:r>
      <w:r>
        <w:rPr>
          <w:rStyle w:val="VerbatimChar"/>
        </w:rPr>
        <w:t xml:space="preserve">candidate</w:t>
      </w:r>
      <w:r>
        <w:t xml:space="preserve"> </w:t>
      </w:r>
      <w:r>
        <w:t xml:space="preserve">(</w:t>
      </w:r>
      <w:r>
        <w:rPr>
          <w:rStyle w:val="VerbatimChar"/>
        </w:rPr>
        <w:t xml:space="preserve">candidate_id</w:t>
      </w:r>
      <w:r>
        <w:t xml:space="preserve">,</w:t>
      </w:r>
      <w:r>
        <w:t xml:space="preserve"> </w:t>
      </w:r>
      <w:r>
        <w:rPr>
          <w:rStyle w:val="VerbatimChar"/>
        </w:rPr>
        <w:t xml:space="preserve">ON DELETE SET NULL</w:t>
      </w:r>
      <w:r>
        <w:t xml:space="preserve">), reflecting the real graph in which a candidate references the resume it was parsed from while resumes and other authored documents reference the candidate. Candidates and jobs form a many-to-many relationship resolved through the</w:t>
      </w:r>
      <w:r>
        <w:t xml:space="preserve"> </w:t>
      </w:r>
      <w:r>
        <w:rPr>
          <w:rStyle w:val="VerbatimChar"/>
        </w:rPr>
        <w:t xml:space="preserve">applications</w:t>
      </w:r>
      <w:r>
        <w:t xml:space="preserve"> </w:t>
      </w:r>
      <w:r>
        <w:t xml:space="preserve">associative entity, which carries the match</w:t>
      </w:r>
      <w:r>
        <w:t xml:space="preserve"> </w:t>
      </w:r>
      <w:r>
        <w:rPr>
          <w:rStyle w:val="VerbatimChar"/>
        </w:rPr>
        <w:t xml:space="preserve">score</w:t>
      </w:r>
      <w:r>
        <w:t xml:space="preserve">, a persisted score breakdown, and application</w:t>
      </w:r>
      <w:r>
        <w:t xml:space="preserve"> </w:t>
      </w:r>
      <w:r>
        <w:rPr>
          <w:rStyle w:val="VerbatimChar"/>
        </w:rPr>
        <w:t xml:space="preserve">status</w:t>
      </w:r>
      <w:r>
        <w:t xml:space="preserve">. A</w:t>
      </w:r>
      <w:r>
        <w:t xml:space="preserve"> </w:t>
      </w:r>
      <w:r>
        <w:rPr>
          <w:rStyle w:val="VerbatimChar"/>
        </w:rPr>
        <w:t xml:space="preserve">candidate_attachments</w:t>
      </w:r>
      <w:r>
        <w:t xml:space="preserve"> </w:t>
      </w:r>
      <w:r>
        <w:t xml:space="preserve">join table bundles multiple role-tagged documents onto a candidate. Gmail integration adds</w:t>
      </w:r>
      <w:r>
        <w:t xml:space="preserve"> </w:t>
      </w:r>
      <w:r>
        <w:rPr>
          <w:rStyle w:val="VerbatimChar"/>
        </w:rPr>
        <w:t xml:space="preserve">gmail_connections</w:t>
      </w:r>
      <w:r>
        <w:t xml:space="preserve"> </w:t>
      </w:r>
      <w:r>
        <w:t xml:space="preserve">(one per user-mailbox pair) and</w:t>
      </w:r>
      <w:r>
        <w:t xml:space="preserve"> </w:t>
      </w:r>
      <w:r>
        <w:rPr>
          <w:rStyle w:val="VerbatimChar"/>
        </w:rPr>
        <w:t xml:space="preserve">gmail_ingested_messages</w:t>
      </w:r>
      <w:r>
        <w:t xml:space="preserve"> </w:t>
      </w:r>
      <w:r>
        <w:t xml:space="preserve">(a per-message dedup ledger, cascading from the connection). Finally,</w:t>
      </w:r>
      <w:r>
        <w:t xml:space="preserve"> </w:t>
      </w:r>
      <w:r>
        <w:rPr>
          <w:rStyle w:val="VerbatimChar"/>
        </w:rPr>
        <w:t xml:space="preserve">activity_logs</w:t>
      </w:r>
      <w:r>
        <w:t xml:space="preserve"> </w:t>
      </w:r>
      <w:r>
        <w:t xml:space="preserve">records an audit trail, referencing the acting user with</w:t>
      </w:r>
      <w:r>
        <w:t xml:space="preserve"> </w:t>
      </w:r>
      <w:r>
        <w:rPr>
          <w:rStyle w:val="VerbatimChar"/>
        </w:rPr>
        <w:t xml:space="preserve">ON DELETE SET NULL</w:t>
      </w:r>
      <w:r>
        <w:t xml:space="preserve"> </w:t>
      </w:r>
      <w:r>
        <w:t xml:space="preserve">so history survives account deletion.</w:t>
      </w:r>
    </w:p>
    <w:p xmlns:a="http://schemas.openxmlformats.org/drawingml/2006/main" xmlns:pic="http://schemas.openxmlformats.org/drawingml/2006/picture">
      <w:pPr>
        <w:pStyle w:val="CaptionedFigure"/>
      </w:pPr>
      <w:r>
        <w:drawing>
          <wp:inline>
            <wp:extent cx="5486400" cy="2684609"/>
            <wp:effectExtent b="0" l="0" r="0" t="0"/>
            <wp:docPr descr="Figure 4.9: Entity-Relationship Diagram" title="" id="12" name="Picture"/>
            <a:graphic>
              <a:graphicData uri="http://schemas.openxmlformats.org/drawingml/2006/picture">
                <pic:pic>
                  <pic:nvPicPr>
                    <pic:cNvPr descr="src/images/erd.png" id="12" name="Picture"/>
                    <pic:cNvPicPr>
                      <a:picLocks noChangeArrowheads="1" noChangeAspect="1"/>
                    </pic:cNvPicPr>
                  </pic:nvPicPr>
                  <pic:blipFill>
                    <a:blip r:embed="rId19"/>
                    <a:stretch>
                      <a:fillRect/>
                    </a:stretch>
                  </pic:blipFill>
                  <pic:spPr bwMode="auto">
                    <a:xfrm>
                      <a:off x="0" y="0"/>
                      <a:ext cx="5486400" cy="2684609"/>
                    </a:xfrm>
                    <a:prstGeom prst="rect">
                      <a:avLst/>
                    </a:prstGeom>
                    <a:noFill/>
                    <a:ln w="9525">
                      <a:noFill/>
                      <a:headEnd/>
                      <a:tailEnd/>
                    </a:ln>
                  </pic:spPr>
                </pic:pic>
              </a:graphicData>
            </a:graphic>
          </wp:inline>
        </w:drawing>
      </w:r>
    </w:p>
    <w:p>
      <w:pPr>
        <w:pStyle w:val="ImageCaption"/>
      </w:pPr>
      <w:r>
        <w:t xml:space="preserve">Figure 4.9: Entity-Relationship Diagram</w:t>
      </w:r>
    </w:p>
    <w:p>
      <w:pPr>
        <w:pStyle w:val="BodyText"/>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p>
      <w:pPr>
        <w:pStyle w:val="BodyText"/>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31"/>
    <w:bookmarkStart w:id="33" w:name="uiux-design"/>
    <w:p>
      <w:pPr>
        <w:pStyle w:val="Heading2"/>
      </w:pPr>
      <w:r>
        <w:t xml:space="preserve">4.5 UI/UX Design</w:t>
      </w:r>
    </w:p>
    <w:p>
      <w:pPr>
        <w:pStyle w:val="FirstParagraph"/>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jc w:val="both"/>
      </w:pPr>
      <w:r>
        <w:t xml:space="preserve">Two screens embody the system’s differentiating design work. The Documents page provides drag-and-drop upload with real-time status badges reflecting the asynchronous pipeline (pending → processing → ready),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4.10 through 4.14.</w:t>
      </w:r>
    </w:p>
    <w:p xmlns:a="http://schemas.openxmlformats.org/drawingml/2006/main" xmlns:pic="http://schemas.openxmlformats.org/drawingml/2006/picture">
      <w:pPr>
        <w:pStyle w:val="CaptionedFigure"/>
      </w:pPr>
      <w:r>
        <w:drawing>
          <wp:inline>
            <wp:extent cx="5486400" cy="3086100"/>
            <wp:effectExtent b="0" l="0" r="0" t="0"/>
            <wp:docPr descr="Figure 4.10: Dashboard overview" title="" id="13" name="Picture"/>
            <a:graphic>
              <a:graphicData uri="http://schemas.openxmlformats.org/drawingml/2006/picture">
                <pic:pic>
                  <pic:nvPicPr>
                    <pic:cNvPr descr="src/images/screenshots/home.png" id="13" name="Picture"/>
                    <pic:cNvPicPr>
                      <a:picLocks noChangeArrowheads="1" noChangeAspect="1"/>
                    </pic:cNvPicPr>
                  </pic:nvPicPr>
                  <pic:blipFill>
                    <a:blip r:embed="rId20"/>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4.10: Dashboard overview</w:t>
      </w:r>
    </w:p>
    <w:p xmlns:a="http://schemas.openxmlformats.org/drawingml/2006/main" xmlns:pic="http://schemas.openxmlformats.org/drawingml/2006/picture">
      <w:pPr>
        <w:pStyle w:val="CaptionedFigure"/>
      </w:pPr>
      <w:r>
        <w:drawing>
          <wp:inline>
            <wp:extent cx="5486400" cy="3086100"/>
            <wp:effectExtent b="0" l="0" r="0" t="0"/>
            <wp:docPr descr="Figure 4.11: Documents management with upload and processing status" title="" id="14" name="Picture"/>
            <a:graphic>
              <a:graphicData uri="http://schemas.openxmlformats.org/drawingml/2006/picture">
                <pic:pic>
                  <pic:nvPicPr>
                    <pic:cNvPr descr="src/images/screenshots/documents.png" id="14" name="Picture"/>
                    <pic:cNvPicPr>
                      <a:picLocks noChangeArrowheads="1" noChangeAspect="1"/>
                    </pic:cNvPicPr>
                  </pic:nvPicPr>
                  <pic:blipFill>
                    <a:blip r:embed="rId21"/>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4.11: Documents management with upload and processing status</w:t>
      </w:r>
    </w:p>
    <w:p xmlns:a="http://schemas.openxmlformats.org/drawingml/2006/main" xmlns:pic="http://schemas.openxmlformats.org/drawingml/2006/picture">
      <w:pPr>
        <w:pStyle w:val="CaptionedFigure"/>
      </w:pPr>
      <w:r>
        <w:drawing>
          <wp:inline>
            <wp:extent cx="5486400" cy="3086100"/>
            <wp:effectExtent b="0" l="0" r="0" t="0"/>
            <wp:docPr descr="Figure 4.12: Semantic search across the document library with match scores and skill filters" title="" id="15" name="Picture"/>
            <a:graphic>
              <a:graphicData uri="http://schemas.openxmlformats.org/drawingml/2006/picture">
                <pic:pic>
                  <pic:nvPicPr>
                    <pic:cNvPr descr="src/images/screenshots/search.png" id="15" name="Picture"/>
                    <pic:cNvPicPr>
                      <a:picLocks noChangeArrowheads="1" noChangeAspect="1"/>
                    </pic:cNvPicPr>
                  </pic:nvPicPr>
                  <pic:blipFill>
                    <a:blip r:embed="rId22"/>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4.12: Semantic search across the document library with match scores and skill filters</w:t>
      </w:r>
    </w:p>
    <w:p xmlns:a="http://schemas.openxmlformats.org/drawingml/2006/main" xmlns:pic="http://schemas.openxmlformats.org/drawingml/2006/picture">
      <w:pPr>
        <w:pStyle w:val="CaptionedFigure"/>
      </w:pPr>
      <w:r>
        <w:drawing>
          <wp:inline>
            <wp:extent cx="5486400" cy="3086100"/>
            <wp:effectExtent b="0" l="0" r="0" t="0"/>
            <wp:docPr descr="Figure 4.13: Ask Hireflow, conversational question answering grounded in the library with source citations" title="" id="16" name="Picture"/>
            <a:graphic>
              <a:graphicData uri="http://schemas.openxmlformats.org/drawingml/2006/picture">
                <pic:pic>
                  <pic:nvPicPr>
                    <pic:cNvPr descr="src/images/screenshots/ask.png" id="16" name="Picture"/>
                    <pic:cNvPicPr>
                      <a:picLocks noChangeArrowheads="1" noChangeAspect="1"/>
                    </pic:cNvPicPr>
                  </pic:nvPicPr>
                  <pic:blipFill>
                    <a:blip r:embed="rId23"/>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4.13: Ask Hireflow, conversational question answering grounded in the library with source citations</w:t>
      </w:r>
    </w:p>
    <w:p xmlns:a="http://schemas.openxmlformats.org/drawingml/2006/main" xmlns:pic="http://schemas.openxmlformats.org/drawingml/2006/picture">
      <w:pPr>
        <w:pStyle w:val="CaptionedFigure"/>
      </w:pPr>
      <w:r>
        <w:drawing>
          <wp:inline>
            <wp:extent cx="5486400" cy="3086100"/>
            <wp:effectExtent b="0" l="0" r="0" t="0"/>
            <wp:docPr descr="Figure 4.14: Candidate screening list with match scores" title="" id="17" name="Picture"/>
            <a:graphic>
              <a:graphicData uri="http://schemas.openxmlformats.org/drawingml/2006/picture">
                <pic:pic>
                  <pic:nvPicPr>
                    <pic:cNvPr descr="src/images/screenshots/candidates.png" id="17" name="Picture"/>
                    <pic:cNvPicPr>
                      <a:picLocks noChangeArrowheads="1" noChangeAspect="1"/>
                    </pic:cNvPicPr>
                  </pic:nvPicPr>
                  <pic:blipFill>
                    <a:blip r:embed="rId24"/>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4.14: Candidate screening list with match scores</w:t>
      </w:r>
    </w:p>
    <w:p>
      <w:pPr>
        <w:jc w:val="both"/>
      </w:pPr>
      <w:r>
        <w:br w:type="page"/>
      </w:r>
    </w:p>
    <w:bookmarkEnd w:id="32"/>
    <w:bookmarkEnd w:id="33"/>
    <w:bookmarkStart w:id="34" w:name="chapter-5-implementation"/>
    <w:p>
      <w:pPr>
        <w:pStyle w:val="Heading1"/>
      </w:pPr>
      <w:r>
        <w:t xml:space="preserve">CHAPTER 5: IMPLEMENTATION</w:t>
      </w:r>
    </w:p>
    <w:p>
      <w:pPr>
        <w:pStyle w:val="FirstParagraph"/>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35" w:name="development-environment-setup"/>
    <w:p>
      <w:pPr>
        <w:pStyle w:val="Heading2"/>
      </w:pPr>
      <w:r>
        <w:t xml:space="preserve">5.1 Development Environment Setup</w:t>
      </w:r>
    </w:p>
    <w:p>
      <w:pPr>
        <w:pStyle w:val="FirstParagraph"/>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8080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TableCaption"/>
      </w:pPr>
      <w:r>
        <w:t xml:space="preserve">Table 5.1: Development Environment Services and Ports</w:t>
      </w:r>
    </w:p>
    <w:p>
      <w:pPr>
        <w:pStyle w:val="BodyText"/>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34"/>
    <w:bookmarkStart w:id="36" w:name="implementation-details"/>
    <w:p>
      <w:pPr>
        <w:pStyle w:val="Heading2"/>
      </w:pPr>
      <w:r>
        <w:t xml:space="preserve">5.2 Implementation Details</w:t>
      </w:r>
    </w:p>
    <w:p>
      <w:pPr>
        <w:pStyle w:val="FirstParagraph"/>
        <w:jc w:val="both"/>
      </w:pPr>
      <w:r>
        <w:rPr>
          <w:b/>
          <w:bCs/>
        </w:rPr>
        <w:t xml:space="preserve">Layered backend.</w:t>
      </w:r>
      <w:r>
        <w:t xml:space="preserve"> </w:t>
      </w: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(for example</w:t>
      </w:r>
      <w:r>
        <w:t xml:space="preserve"> </w:t>
      </w:r>
      <w:r>
        <w:rPr>
          <w:rStyle w:val="VerbatimChar"/>
        </w:rPr>
        <w:t xml:space="preserve">NotFound</w:t>
      </w:r>
      <w:r>
        <w:t xml:space="preserve"> </w:t>
      </w:r>
      <w:r>
        <w:t xml:space="preserve">→ 404,</w:t>
      </w:r>
      <w:r>
        <w:t xml:space="preserve"> </w:t>
      </w:r>
      <w:r>
        <w:rPr>
          <w:rStyle w:val="VerbatimChar"/>
        </w:rPr>
        <w:t xml:space="preserve">FileTooLarge</w:t>
      </w:r>
      <w:r>
        <w:t xml:space="preserve"> </w:t>
      </w:r>
      <w:r>
        <w:t xml:space="preserve">→ 413,</w:t>
      </w:r>
      <w:r>
        <w:t xml:space="preserve"> </w:t>
      </w:r>
      <w:r>
        <w:rPr>
          <w:rStyle w:val="VerbatimChar"/>
        </w:rPr>
        <w:t xml:space="preserve">UnsupportedFileType</w:t>
      </w:r>
      <w:r>
        <w:t xml:space="preserve"> </w:t>
      </w:r>
      <w:r>
        <w:t xml:space="preserve">→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p>
      <w:pPr>
        <w:pStyle w:val="BodyText"/>
        <w:jc w:val="both"/>
      </w:pPr>
      <w:r>
        <w:rPr>
          <w:b/>
          <w:bCs/>
        </w:rPr>
        <w:t xml:space="preserve">Ingestion pipeline.</w:t>
      </w:r>
      <w:r>
        <w:t xml:space="preserve"> </w:t>
      </w: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5.2 and depicted in Figure 4.4.</w:t>
      </w:r>
    </w:p>
    <w:tbl>
      <w:tblPr>
        <w:tblStyle w:val="Table"/>
        <w:tblLook w:firstRow="1" w:lastRow="0" w:firstColumn="0" w:lastColumn="0" w:noHBand="0" w:noVBand="0" w:val="0020"/>
        <w:tblW w:w="5000" w:type="pct"/>
        <w:tblLayout w:type="autofit"/>
      </w:tblPr>
      <w:tblGrid>
        <w:gridCol w:w="1584"/>
        <w:gridCol w:w="1584"/>
        <w:gridCol w:w="1584"/>
        <w:gridCol w:w="1584"/>
        <w:gridCol w:w="1584"/>
      </w:tblGrid>
      <w:tr>
        <w:trPr>
          <w:tblHeader w:val="on"/>
        </w:trPr>
        <w:tc>
          <w:tcPr/>
          <w:p>
            <w:pPr>
              <w:pStyle w:val="Compact"/>
            </w:pPr>
            <w:r>
              <w:rPr>
                <w:sz w:val="20"/>
              </w:rPr>
              <w:t xml:space="preserve">#</w:t>
            </w:r>
          </w:p>
        </w:tc>
        <w:tc>
          <w:tcPr/>
          <w:p>
            <w:pPr>
              <w:pStyle w:val="Compact"/>
            </w:pPr>
            <w:r>
              <w:rPr>
                <w:sz w:val="20"/>
              </w:rPr>
              <w:t xml:space="preserve">Stage</w:t>
            </w:r>
          </w:p>
        </w:tc>
        <w:tc>
          <w:tcPr/>
          <w:p>
            <w:pPr>
              <w:pStyle w:val="Compact"/>
            </w:pPr>
            <w:r>
              <w:rPr>
                <w:sz w:val="20"/>
              </w:rPr>
              <w:t xml:space="preserve">Input</w:t>
            </w:r>
          </w:p>
        </w:tc>
        <w:tc>
          <w:tcPr/>
          <w:p>
            <w:pPr>
              <w:pStyle w:val="Compact"/>
            </w:pPr>
            <w:r>
              <w:rPr>
                <w:sz w:val="20"/>
              </w:rPr>
              <w:t xml:space="preserve">Processing</w:t>
            </w:r>
          </w:p>
        </w:tc>
        <w:tc>
          <w:tcPr/>
          <w:p>
            <w:pPr>
              <w:pStyle w:val="Compact"/>
            </w:pPr>
            <w:r>
              <w:rPr>
                <w:sz w:val="20"/>
              </w:rPr>
              <w:t xml:space="preserve">Output</w:t>
            </w:r>
          </w:p>
        </w:tc>
      </w:tr>
      <w:tr>
        <w:tc>
          <w:tcPr/>
          <w:p>
            <w:pPr>
              <w:pStyle w:val="Compact"/>
            </w:pPr>
            <w:r>
              <w:rPr>
                <w:sz w:val="20"/>
              </w:rPr>
              <w:t xml:space="preserve">1</w:t>
            </w:r>
          </w:p>
        </w:tc>
        <w:tc>
          <w:tcPr/>
          <w:p>
            <w:pPr>
              <w:pStyle w:val="Compact"/>
            </w:pPr>
            <w:r>
              <w:rPr>
                <w:sz w:val="20"/>
              </w:rPr>
              <w:t xml:space="preserve">Fetch</w:t>
            </w:r>
          </w:p>
        </w:tc>
        <w:tc>
          <w:tcPr/>
          <w:p>
            <w:pPr>
              <w:pStyle w:val="Compact"/>
            </w:pPr>
            <w:r>
              <w:rPr>
                <w:sz w:val="20"/>
              </w:rPr>
              <w:t xml:space="preserve">Document ID</w:t>
            </w:r>
          </w:p>
        </w:tc>
        <w:tc>
          <w:tcPr/>
          <w:p>
            <w:pPr>
              <w:pStyle w:val="Compact"/>
            </w:pPr>
            <w:r>
              <w:rPr>
                <w:sz w:val="20"/>
              </w:rPr>
              <w:t xml:space="preserve">The worker fetches the raw blob from MinIO object storage using the stored object key</w:t>
            </w:r>
          </w:p>
        </w:tc>
        <w:tc>
          <w:tcPr/>
          <w:p>
            <w:pPr>
              <w:pStyle w:val="Compact"/>
            </w:pPr>
            <w:r>
              <w:rPr>
                <w:sz w:val="20"/>
              </w:rPr>
              <w:t xml:space="preserve">Raw file bytes</w:t>
            </w:r>
          </w:p>
        </w:tc>
      </w:tr>
      <w:tr>
        <w:tc>
          <w:tcPr/>
          <w:p>
            <w:pPr>
              <w:pStyle w:val="Compact"/>
            </w:pPr>
            <w:r>
              <w:rPr>
                <w:sz w:val="20"/>
              </w:rPr>
              <w:t xml:space="preserve">2</w:t>
            </w:r>
          </w:p>
        </w:tc>
        <w:tc>
          <w:tcPr/>
          <w:p>
            <w:pPr>
              <w:pStyle w:val="Compact"/>
            </w:pPr>
            <w:r>
              <w:rPr>
                <w:sz w:val="20"/>
              </w:rPr>
              <w:t xml:space="preserve">Extract</w:t>
            </w:r>
          </w:p>
        </w:tc>
        <w:tc>
          <w:tcPr/>
          <w:p>
            <w:pPr>
              <w:pStyle w:val="Compact"/>
            </w:pPr>
            <w:r>
              <w:rPr>
                <w:sz w:val="20"/>
              </w:rPr>
              <w:t xml:space="preserve">Raw file bytes</w:t>
            </w:r>
          </w:p>
        </w:tc>
        <w:tc>
          <w:tcPr/>
          <w:p>
            <w:pPr>
              <w:pStyle w:val="Compact"/>
            </w:pPr>
            <w:r>
              <w:rPr>
                <w:sz w:val="20"/>
              </w:rPr>
              <w:t xml:space="preserve">The</w:t>
            </w:r>
            <w:r>
              <w:rPr>
                <w:sz w:val="20"/>
              </w:rPr>
              <w:t xml:space="preserve"> </w:t>
            </w:r>
            <w:r>
              <w:rPr>
                <w:rStyle w:val="VerbatimChar"/>
                <w:sz w:val="20"/>
              </w:rPr>
              <w:t xml:space="preserve">unstructured</w:t>
            </w:r>
            <w:r>
              <w:rPr>
                <w:sz w:val="20"/>
              </w:rPr>
              <w:t xml:space="preserve">-based extractor performs layout-aware parsing: PyMuPDF for digital PDFs, and Tesseract/pytesseract OCR for scanned images and image-only pages</w:t>
            </w:r>
          </w:p>
        </w:tc>
        <w:tc>
          <w:tcPr/>
          <w:p>
            <w:pPr>
              <w:pStyle w:val="Compact"/>
            </w:pPr>
            <w:r>
              <w:rPr>
                <w:sz w:val="20"/>
              </w:rPr>
              <w:t xml:space="preserve">Typed elements (</w:t>
            </w:r>
            <w:r>
              <w:rPr>
                <w:rStyle w:val="VerbatimChar"/>
                <w:sz w:val="20"/>
              </w:rPr>
              <w:t xml:space="preserve">Title</w:t>
            </w:r>
            <w:r>
              <w:rPr>
                <w:sz w:val="20"/>
              </w:rPr>
              <w:t xml:space="preserve">,</w:t>
            </w:r>
            <w:r>
              <w:rPr>
                <w:sz w:val="20"/>
              </w:rPr>
              <w:t xml:space="preserve"> </w:t>
            </w:r>
            <w:r>
              <w:rPr>
                <w:rStyle w:val="VerbatimChar"/>
                <w:sz w:val="20"/>
              </w:rPr>
              <w:t xml:space="preserve">NarrativeText</w:t>
            </w:r>
            <w:r>
              <w:rPr>
                <w:sz w:val="20"/>
              </w:rPr>
              <w:t xml:space="preserve">,</w:t>
            </w:r>
            <w:r>
              <w:rPr>
                <w:sz w:val="20"/>
              </w:rPr>
              <w:t xml:space="preserve"> </w:t>
            </w:r>
            <w:r>
              <w:rPr>
                <w:rStyle w:val="VerbatimChar"/>
                <w:sz w:val="20"/>
              </w:rPr>
              <w:t xml:space="preserve">ListItem</w:t>
            </w:r>
            <w:r>
              <w:rPr>
                <w:sz w:val="20"/>
              </w:rPr>
              <w:t xml:space="preserve">,</w:t>
            </w:r>
            <w:r>
              <w:rPr>
                <w:sz w:val="20"/>
              </w:rPr>
              <w:t xml:space="preserve"> </w:t>
            </w:r>
            <w:r>
              <w:rPr>
                <w:rStyle w:val="VerbatimChar"/>
                <w:sz w:val="20"/>
              </w:rPr>
              <w:t xml:space="preserve">Table</w:t>
            </w:r>
            <w:r>
              <w:rPr>
                <w:sz w:val="20"/>
              </w:rPr>
              <w:t xml:space="preserve">) persisted to</w:t>
            </w:r>
            <w:r>
              <w:rPr>
                <w:sz w:val="20"/>
              </w:rPr>
              <w:t xml:space="preserve"> </w:t>
            </w:r>
            <w:r>
              <w:rPr>
                <w:rStyle w:val="VerbatimChar"/>
                <w:sz w:val="20"/>
              </w:rPr>
              <w:t xml:space="preserve">document_elements</w:t>
            </w:r>
          </w:p>
        </w:tc>
      </w:tr>
      <w:tr>
        <w:tc>
          <w:tcPr/>
          <w:p>
            <w:pPr>
              <w:pStyle w:val="Compact"/>
            </w:pPr>
            <w:r>
              <w:rPr>
                <w:sz w:val="20"/>
              </w:rPr>
              <w:t xml:space="preserve">3</w:t>
            </w:r>
          </w:p>
        </w:tc>
        <w:tc>
          <w:tcPr/>
          <w:p>
            <w:pPr>
              <w:pStyle w:val="Compact"/>
            </w:pPr>
            <w:r>
              <w:rPr>
                <w:sz w:val="20"/>
              </w:rPr>
              <w:t xml:space="preserve">Classify</w:t>
            </w:r>
          </w:p>
        </w:tc>
        <w:tc>
          <w:tcPr/>
          <w:p>
            <w:pPr>
              <w:pStyle w:val="Compact"/>
            </w:pPr>
            <w:r>
              <w:rPr>
                <w:sz w:val="20"/>
              </w:rPr>
              <w:t xml:space="preserve">Extracted text</w:t>
            </w:r>
          </w:p>
        </w:tc>
        <w:tc>
          <w:tcPr/>
          <w:p>
            <w:pPr>
              <w:pStyle w:val="Compact"/>
            </w:pPr>
            <w:r>
              <w:rPr>
                <w:sz w:val="20"/>
              </w:rPr>
              <w:t xml:space="preserve">A two-stage classifier runs rule-based keyword and structural heuristics first and falls back to the LLM only when rule confidence is below 0.4</w:t>
            </w:r>
          </w:p>
        </w:tc>
        <w:tc>
          <w:tcPr/>
          <w:p>
            <w:pPr>
              <w:pStyle w:val="Compact"/>
            </w:pPr>
            <w:r>
              <w:rPr>
                <w:rStyle w:val="VerbatimChar"/>
                <w:sz w:val="20"/>
              </w:rPr>
              <w:t xml:space="preserve">document_type</w:t>
            </w:r>
            <w:r>
              <w:rPr>
                <w:sz w:val="20"/>
              </w:rPr>
              <w:t xml:space="preserve"> </w:t>
            </w:r>
            <w:r>
              <w:rPr>
                <w:sz w:val="20"/>
              </w:rPr>
              <w:t xml:space="preserve">(resume, certificate, report, …) and extracted skills</w:t>
            </w:r>
          </w:p>
        </w:tc>
      </w:tr>
      <w:tr>
        <w:tc>
          <w:tcPr/>
          <w:p>
            <w:pPr>
              <w:pStyle w:val="Compact"/>
            </w:pPr>
            <w:r>
              <w:rPr>
                <w:sz w:val="20"/>
              </w:rPr>
              <w:t xml:space="preserve">4</w:t>
            </w:r>
          </w:p>
        </w:tc>
        <w:tc>
          <w:tcPr/>
          <w:p>
            <w:pPr>
              <w:pStyle w:val="Compact"/>
            </w:pPr>
            <w:r>
              <w:rPr>
                <w:sz w:val="20"/>
              </w:rPr>
              <w:t xml:space="preserve">Chunk</w:t>
            </w:r>
          </w:p>
        </w:tc>
        <w:tc>
          <w:tcPr/>
          <w:p>
            <w:pPr>
              <w:pStyle w:val="Compact"/>
            </w:pPr>
            <w:r>
              <w:rPr>
                <w:sz w:val="20"/>
              </w:rPr>
              <w:t xml:space="preserve">Typed elements</w:t>
            </w:r>
          </w:p>
        </w:tc>
        <w:tc>
          <w:tcPr/>
          <w:p>
            <w:pPr>
              <w:pStyle w:val="Compact"/>
            </w:pPr>
            <w:r>
              <w:rPr>
                <w:sz w:val="20"/>
              </w:rPr>
              <w:t xml:space="preserve">Heading-, table-, and list-aware chunking splits the text on semantic boundaries rather than fixed character counts, so a chunk does not straddle two sections</w:t>
            </w:r>
          </w:p>
        </w:tc>
        <w:tc>
          <w:tcPr/>
          <w:p>
            <w:pPr>
              <w:pStyle w:val="Compact"/>
            </w:pPr>
            <w:r>
              <w:rPr>
                <w:sz w:val="20"/>
              </w:rPr>
              <w:t xml:space="preserve">Chunks carrying section-heading and page-number metadata</w:t>
            </w:r>
          </w:p>
        </w:tc>
      </w:tr>
      <w:tr>
        <w:tc>
          <w:tcPr/>
          <w:p>
            <w:pPr>
              <w:pStyle w:val="Compact"/>
            </w:pPr>
            <w:r>
              <w:rPr>
                <w:sz w:val="20"/>
              </w:rPr>
              <w:t xml:space="preserve">5</w:t>
            </w:r>
          </w:p>
        </w:tc>
        <w:tc>
          <w:tcPr/>
          <w:p>
            <w:pPr>
              <w:pStyle w:val="Compact"/>
            </w:pPr>
            <w:r>
              <w:rPr>
                <w:sz w:val="20"/>
              </w:rPr>
              <w:t xml:space="preserve">Contextualise</w:t>
            </w:r>
          </w:p>
        </w:tc>
        <w:tc>
          <w:tcPr/>
          <w:p>
            <w:pPr>
              <w:pStyle w:val="Compact"/>
            </w:pPr>
            <w:r>
              <w:rPr>
                <w:sz w:val="20"/>
              </w:rPr>
              <w:t xml:space="preserve">Chunks</w:t>
            </w:r>
          </w:p>
        </w:tc>
        <w:tc>
          <w:tcPr/>
          <w:p>
            <w:pPr>
              <w:pStyle w:val="Compact"/>
            </w:pPr>
            <w:r>
              <w:rPr>
                <w:sz w:val="20"/>
              </w:rPr>
              <w:t xml:space="preserve">Each chunk is prefixed with its document title and section heading so that an isolated chunk still carries the context needed to be retrieved and cited correctly</w:t>
            </w:r>
          </w:p>
        </w:tc>
        <w:tc>
          <w:tcPr/>
          <w:p>
            <w:pPr>
              <w:pStyle w:val="Compact"/>
            </w:pPr>
            <w:r>
              <w:rPr>
                <w:sz w:val="20"/>
              </w:rPr>
              <w:t xml:space="preserve">Context-enriched chunk text</w:t>
            </w:r>
          </w:p>
        </w:tc>
      </w:tr>
      <w:tr>
        <w:tc>
          <w:tcPr/>
          <w:p>
            <w:pPr>
              <w:pStyle w:val="Compact"/>
            </w:pPr>
            <w:r>
              <w:rPr>
                <w:sz w:val="20"/>
              </w:rPr>
              <w:t xml:space="preserve">6</w:t>
            </w:r>
          </w:p>
        </w:tc>
        <w:tc>
          <w:tcPr/>
          <w:p>
            <w:pPr>
              <w:pStyle w:val="Compact"/>
            </w:pPr>
            <w:r>
              <w:rPr>
                <w:sz w:val="20"/>
              </w:rPr>
              <w:t xml:space="preserve">Embed</w:t>
            </w:r>
          </w:p>
        </w:tc>
        <w:tc>
          <w:tcPr/>
          <w:p>
            <w:pPr>
              <w:pStyle w:val="Compact"/>
            </w:pPr>
            <w:r>
              <w:rPr>
                <w:sz w:val="20"/>
              </w:rPr>
              <w:t xml:space="preserve">Enriched chunks</w:t>
            </w:r>
          </w:p>
        </w:tc>
        <w:tc>
          <w:tcPr/>
          <w:p>
            <w:pPr>
              <w:pStyle w:val="Compact"/>
            </w:pPr>
            <w:r>
              <w:rPr>
                <w:sz w:val="20"/>
              </w:rPr>
              <w:t xml:space="preserve">Chunks are batched through the sentence-transformers embedding provider (default</w:t>
            </w:r>
            <w:r>
              <w:rPr>
                <w:sz w:val="20"/>
              </w:rPr>
              <w:t xml:space="preserve"> </w:t>
            </w:r>
            <w:r>
              <w:rPr>
                <w:rStyle w:val="VerbatimChar"/>
                <w:sz w:val="20"/>
              </w:rPr>
              <w:t xml:space="preserve">bge-small-en-v1.5</w:t>
            </w:r>
            <w:r>
              <w:rPr>
                <w:sz w:val="20"/>
              </w:rPr>
              <w:t xml:space="preserve">) to produce dense vectors</w:t>
            </w:r>
          </w:p>
        </w:tc>
        <w:tc>
          <w:tcPr/>
          <w:p>
            <w:pPr>
              <w:pStyle w:val="Compact"/>
            </w:pPr>
            <w:r>
              <w:rPr>
                <w:sz w:val="20"/>
              </w:rPr>
              <w:t xml:space="preserve">Embedding vector per chunk</w:t>
            </w:r>
          </w:p>
        </w:tc>
      </w:tr>
      <w:tr>
        <w:tc>
          <w:tcPr/>
          <w:p>
            <w:pPr>
              <w:pStyle w:val="Compact"/>
            </w:pPr>
            <w:r>
              <w:rPr>
                <w:sz w:val="20"/>
              </w:rPr>
              <w:t xml:space="preserve">7</w:t>
            </w:r>
          </w:p>
        </w:tc>
        <w:tc>
          <w:tcPr/>
          <w:p>
            <w:pPr>
              <w:pStyle w:val="Compact"/>
            </w:pPr>
            <w:r>
              <w:rPr>
                <w:sz w:val="20"/>
              </w:rPr>
              <w:t xml:space="preserve">Index</w:t>
            </w:r>
          </w:p>
        </w:tc>
        <w:tc>
          <w:tcPr/>
          <w:p>
            <w:pPr>
              <w:pStyle w:val="Compact"/>
            </w:pPr>
            <w:r>
              <w:rPr>
                <w:sz w:val="20"/>
              </w:rPr>
              <w:t xml:space="preserve">Vectors + chunk text</w:t>
            </w:r>
          </w:p>
        </w:tc>
        <w:tc>
          <w:tcPr/>
          <w:p>
            <w:pPr>
              <w:pStyle w:val="Compact"/>
            </w:pPr>
            <w:r>
              <w:rPr>
                <w:sz w:val="20"/>
              </w:rPr>
              <w:t xml:space="preserve">Vectors are upserted into a per-model ChromaDB collection while PostgreSQL’s weighted</w:t>
            </w:r>
            <w:r>
              <w:rPr>
                <w:sz w:val="20"/>
              </w:rPr>
              <w:t xml:space="preserve"> </w:t>
            </w:r>
            <w:r>
              <w:rPr>
                <w:rStyle w:val="VerbatimChar"/>
                <w:sz w:val="20"/>
              </w:rPr>
              <w:t xml:space="preserve">search_tsv</w:t>
            </w:r>
            <w:r>
              <w:rPr>
                <w:sz w:val="20"/>
              </w:rPr>
              <w:t xml:space="preserve"> </w:t>
            </w:r>
            <w:r>
              <w:rPr>
                <w:sz w:val="20"/>
              </w:rPr>
              <w:t xml:space="preserve">column is auto-populated for lexical search</w:t>
            </w:r>
          </w:p>
        </w:tc>
        <w:tc>
          <w:tcPr/>
          <w:p>
            <w:pPr>
              <w:pStyle w:val="Compact"/>
            </w:pPr>
            <w:r>
              <w:rPr>
                <w:sz w:val="20"/>
              </w:rPr>
              <w:t xml:space="preserve">Document searchable by both semantic and lexical paths</w:t>
            </w:r>
          </w:p>
        </w:tc>
      </w:tr>
    </w:tbl>
    <w:p>
      <w:pPr>
        <w:pStyle w:val="TableCaption"/>
      </w:pPr>
      <w:r>
        <w:t xml:space="preserve">Table 5.2: Document Ingestion Pipeline Stages</w:t>
      </w:r>
    </w:p>
    <w:p>
      <w:pPr>
        <w:pStyle w:val="BodyText"/>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p>
      <w:pPr>
        <w:pStyle w:val="BodyText"/>
        <w:jc w:val="both"/>
      </w:pPr>
      <w:r>
        <w:rPr>
          <w:b/>
          <w:bCs/>
        </w:rPr>
        <w:t xml:space="preserve">Search and RAG.</w:t>
      </w:r>
      <w:r>
        <w:t xml:space="preserve"> </w:t>
      </w:r>
      <w:r>
        <w:t xml:space="preserve">Search merges four retrieval signals via Reciprocal Rank Fusion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p>
      <w:pPr>
        <w:pStyle w:val="BodyText"/>
        <w:jc w:val="both"/>
      </w:pPr>
      <w:r>
        <w:rPr>
          <w:b/>
          <w:bCs/>
        </w:rPr>
        <w:t xml:space="preserve">Auth and storage.</w:t>
      </w:r>
      <w:r>
        <w:t xml:space="preserve"> </w:t>
      </w: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p>
      <w:pPr>
        <w:pStyle w:val="BodyText"/>
        <w:jc w:val="both"/>
      </w:pPr>
      <w:r>
        <w:rPr>
          <w:b/>
          <w:bCs/>
        </w:rPr>
        <w:t xml:space="preserve">Frontend and API client.</w:t>
      </w:r>
      <w:r>
        <w:t xml:space="preserve"> </w:t>
      </w: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35"/>
    <w:bookmarkStart w:id="37" w:name="code-snippets-with-explanation"/>
    <w:p>
      <w:pPr>
        <w:pStyle w:val="Heading2"/>
      </w:pPr>
      <w:r>
        <w:t xml:space="preserve">5.3 Code Snippets with Explanation</w:t>
      </w:r>
    </w:p>
    <w:p>
      <w:pPr>
        <w:pStyle w:val="FirstParagraph"/>
        <w:jc w:val="both"/>
      </w:pPr>
      <w:r>
        <w:rPr>
          <w:b/>
          <w:bCs/>
        </w:rPr>
        <w:t xml:space="preserve">Timing-safe authentication.</w:t>
      </w:r>
      <w:r>
        <w:t xml:space="preserve"> </w:t>
      </w: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p>
      <w:pPr>
        <w:pStyle w:val="BodyText"/>
        <w:jc w:val="both"/>
      </w:pPr>
      <w:r>
        <w:rPr>
          <w:b/>
          <w:bCs/>
        </w:rPr>
        <w:t xml:space="preserve">Weighted candidate scoring.</w:t>
      </w:r>
      <w:r>
        <w:t xml:space="preserve"> </w:t>
      </w: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p>
      <w:pPr>
        <w:pStyle w:val="BodyText"/>
        <w:jc w:val="both"/>
      </w:pPr>
      <w:r>
        <w:rPr>
          <w:b/>
          <w:bCs/>
        </w:rPr>
        <w:t xml:space="preserve">Self-documenting routes.</w:t>
      </w:r>
      <w:r>
        <w:t xml:space="preserve"> </w:t>
      </w: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36"/>
    <w:bookmarkStart w:id="38" w:name="database-implementation"/>
    <w:p>
      <w:pPr>
        <w:pStyle w:val="Heading2"/>
      </w:pPr>
      <w:r>
        <w:t xml:space="preserve">5.4 Database Implementation</w:t>
      </w:r>
    </w:p>
    <w:p>
      <w:pPr>
        <w:pStyle w:val="FirstParagraph"/>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Seven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 and supporting tables (</w:t>
      </w:r>
      <w:r>
        <w:rPr>
          <w:rStyle w:val="VerbatimChar"/>
        </w:rPr>
        <w:t xml:space="preserve">document_elements</w:t>
      </w:r>
      <w:r>
        <w:t xml:space="preserve">,</w:t>
      </w:r>
      <w:r>
        <w:t xml:space="preserve"> </w:t>
      </w:r>
      <w:r>
        <w:rPr>
          <w:rStyle w:val="VerbatimChar"/>
        </w:rPr>
        <w:t xml:space="preserve">gmail_connections</w:t>
      </w:r>
      <w:r>
        <w:t xml:space="preserve">,</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(owner → documents) and</w:t>
      </w:r>
      <w:r>
        <w:t xml:space="preserve"> </w:t>
      </w:r>
      <w:r>
        <w:rPr>
          <w:rStyle w:val="VerbatimChar"/>
        </w:rPr>
        <w:t xml:space="preserve">ON DELETE SET NULL</w:t>
      </w:r>
      <w:r>
        <w:t xml:space="preserve"> </w:t>
      </w:r>
      <w:r>
        <w:t xml:space="preserve">(author linkage) policies.</w:t>
      </w:r>
    </w:p>
    <w:p>
      <w:pPr>
        <w:pStyle w:val="BodyText"/>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jc w:val="both"/>
      </w:pPr>
      <w:r>
        <w:br w:type="page"/>
      </w:r>
    </w:p>
    <w:bookmarkEnd w:id="37"/>
    <w:bookmarkEnd w:id="38"/>
    <w:bookmarkStart w:id="39" w:name="chapter-6-testing-results"/>
    <w:p>
      <w:pPr>
        <w:pStyle w:val="Heading1"/>
      </w:pPr>
      <w:r>
        <w:t xml:space="preserve">CHAPTER 6: TESTING &amp; RESULTS</w:t>
      </w:r>
    </w:p>
    <w:p>
      <w:pPr>
        <w:pStyle w:val="FirstParagraph"/>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40" w:name="testing-strategy"/>
    <w:p>
      <w:pPr>
        <w:pStyle w:val="Heading2"/>
      </w:pPr>
      <w:r>
        <w:t xml:space="preserve">6.1 Testing Strategy</w:t>
      </w:r>
    </w:p>
    <w:p>
      <w:pPr>
        <w:pStyle w:val="FirstParagraph"/>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Taken together, these layers give confidence that both the business logic and the wired-up system behave as specified.</w:t>
      </w:r>
    </w:p>
    <w:bookmarkEnd w:id="39"/>
    <w:bookmarkStart w:id="41" w:name="test-cases-and-results"/>
    <w:p>
      <w:pPr>
        <w:pStyle w:val="Heading2"/>
      </w:pPr>
      <w:r>
        <w:t xml:space="preserve">6.2 Test Cases and Results</w:t>
      </w:r>
    </w:p>
    <w:p>
      <w:pPr>
        <w:pStyle w:val="FirstParagraph"/>
        <w:jc w:val="both"/>
      </w:pPr>
      <w:r>
        <w:t xml:space="preserve">The following cases are a representative slice of the full suite, spanning authentication, document processing, hybrid search, RAG question-answering, and candidate matching. Each case lists its input, the expected result, and the actual observed result; all reflect the specified and verified behaviour of the implemented system.</w:t>
      </w:r>
    </w:p>
    <w:p>
      <w:pPr>
        <w:pStyle w:val="BodyText"/>
        <w:jc w:val="both"/>
      </w:pPr>
      <w:r>
        <w:rPr>
          <w:b/>
          <w:bCs/>
        </w:rPr>
        <w:t xml:space="preserve">TC-AUTH-006: Login with valid credentials issues tokens (Pass).</w:t>
      </w:r>
    </w:p>
    <w:p>
      <w:pPr>
        <w:pStyle w:val="Compact"/>
        <w:numPr>
          <w:ilvl w:val="0"/>
          <w:numId w:val="18"/>
        </w:numPr>
      </w:pPr>
      <w:r>
        <w:rPr>
          <w:b/>
          <w:bCs/>
        </w:rPr>
        <w:t xml:space="preserve">Input:</w:t>
      </w:r>
      <w:r>
        <w:t xml:space="preserve"> </w:t>
      </w:r>
      <w:r>
        <w:rPr>
          <w:rStyle w:val="VerbatimChar"/>
        </w:rPr>
        <w:t xml:space="preserve">POST /api/auth/login</w:t>
      </w:r>
      <w:r>
        <w:t xml:space="preserve"> </w:t>
      </w:r>
      <w:r>
        <w:t xml:space="preserve">with correct email/password.</w:t>
      </w:r>
    </w:p>
    <w:p>
      <w:pPr>
        <w:pStyle w:val="Compact"/>
        <w:numPr>
          <w:ilvl w:val="0"/>
          <w:numId w:val="18"/>
        </w:numPr>
      </w:pPr>
      <w:r>
        <w:rPr>
          <w:b/>
          <w:bCs/>
        </w:rPr>
        <w:t xml:space="preserve">Expected:</w:t>
      </w:r>
      <w:r>
        <w:t xml:space="preserve"> </w:t>
      </w:r>
      <w:r>
        <w:t xml:space="preserve">HTTP 200; access + refresh token in body;</w:t>
      </w:r>
      <w:r>
        <w:t xml:space="preserve"> </w:t>
      </w:r>
      <w:r>
        <w:rPr>
          <w:rStyle w:val="VerbatimChar"/>
        </w:rPr>
        <w:t xml:space="preserve">token_type=bearer</w:t>
      </w:r>
      <w:r>
        <w:t xml:space="preserve">.</w:t>
      </w:r>
    </w:p>
    <w:p>
      <w:pPr>
        <w:pStyle w:val="Compact"/>
        <w:numPr>
          <w:ilvl w:val="0"/>
          <w:numId w:val="18"/>
        </w:numPr>
      </w:pPr>
      <w:r>
        <w:rPr>
          <w:b/>
          <w:bCs/>
        </w:rPr>
        <w:t xml:space="preserve">Actual:</w:t>
      </w:r>
      <w:r>
        <w:t xml:space="preserve"> </w:t>
      </w:r>
      <w:r>
        <w:t xml:space="preserve">both tokens returned;</w:t>
      </w:r>
      <w:r>
        <w:t xml:space="preserve"> </w:t>
      </w:r>
      <w:r>
        <w:rPr>
          <w:rStyle w:val="VerbatimChar"/>
        </w:rPr>
        <w:t xml:space="preserve">token_type=bearer</w:t>
      </w:r>
      <w:r>
        <w:t xml:space="preserve">.</w:t>
      </w:r>
    </w:p>
    <w:p>
      <w:pPr>
        <w:pStyle w:val="FirstParagraph"/>
        <w:jc w:val="both"/>
      </w:pPr>
      <w:r>
        <w:rPr>
          <w:b/>
          <w:bCs/>
        </w:rPr>
        <w:t xml:space="preserve">TC-AUTH-008: Unknown email returns</w:t>
      </w:r>
      <w:r>
        <w:rPr>
          <w:b/>
          <w:bCs/>
        </w:rPr>
        <w:t xml:space="preserve"> </w:t>
      </w:r>
      <w:r>
        <w:rPr>
          <w:rStyle w:val="VerbatimChar"/>
          <w:b/>
          <w:bCs/>
        </w:rPr>
        <w:t xml:space="preserve">invalid_credentials</w:t>
      </w:r>
      <w:r>
        <w:rPr>
          <w:b/>
          <w:bCs/>
        </w:rPr>
        <w:t xml:space="preserve"> </w:t>
      </w:r>
      <w:r>
        <w:rPr>
          <w:b/>
          <w:bCs/>
        </w:rPr>
        <w:t xml:space="preserve">(no user enumeration) (Pass).</w:t>
      </w:r>
    </w:p>
    <w:p>
      <w:pPr>
        <w:pStyle w:val="Compact"/>
        <w:numPr>
          <w:ilvl w:val="0"/>
          <w:numId w:val="19"/>
        </w:numPr>
      </w:pPr>
      <w:r>
        <w:rPr>
          <w:b/>
          <w:bCs/>
        </w:rPr>
        <w:t xml:space="preserve">Input:</w:t>
      </w:r>
      <w:r>
        <w:t xml:space="preserve"> </w:t>
      </w:r>
      <w:r>
        <w:rPr>
          <w:rStyle w:val="VerbatimChar"/>
        </w:rPr>
        <w:t xml:space="preserve">POST /api/auth/login</w:t>
      </w:r>
      <w:r>
        <w:t xml:space="preserve"> </w:t>
      </w:r>
      <w:r>
        <w:t xml:space="preserve">with an email no user has.</w:t>
      </w:r>
    </w:p>
    <w:p>
      <w:pPr>
        <w:pStyle w:val="Compact"/>
        <w:numPr>
          <w:ilvl w:val="0"/>
          <w:numId w:val="19"/>
        </w:numPr>
      </w:pPr>
      <w:r>
        <w:rPr>
          <w:b/>
          <w:bCs/>
        </w:rPr>
        <w:t xml:space="preserve">Expected:</w:t>
      </w:r>
      <w:r>
        <w:t xml:space="preserve"> </w:t>
      </w:r>
      <w:r>
        <w:t xml:space="preserve">HTTP 401 with identical shape/message to the wrong-password case.</w:t>
      </w:r>
    </w:p>
    <w:p>
      <w:pPr>
        <w:pStyle w:val="Compact"/>
        <w:numPr>
          <w:ilvl w:val="0"/>
          <w:numId w:val="19"/>
        </w:numPr>
      </w:pPr>
      <w:r>
        <w:rPr>
          <w:b/>
          <w:bCs/>
        </w:rPr>
        <w:t xml:space="preserve">Actual:</w:t>
      </w:r>
      <w:r>
        <w:t xml:space="preserve"> </w:t>
      </w:r>
      <w:r>
        <w:t xml:space="preserve">401 with identical envelope; response timing uniform.</w:t>
      </w:r>
    </w:p>
    <w:p>
      <w:pPr>
        <w:pStyle w:val="FirstParagraph"/>
        <w:jc w:val="both"/>
      </w:pPr>
      <w:r>
        <w:rPr>
          <w:b/>
          <w:bCs/>
        </w:rPr>
        <w:t xml:space="preserve">TC-AUTH-014: Refresh rotates token; old refresh becomes unusable (Pass).</w:t>
      </w:r>
    </w:p>
    <w:p>
      <w:pPr>
        <w:pStyle w:val="Compact"/>
        <w:numPr>
          <w:ilvl w:val="0"/>
          <w:numId w:val="20"/>
        </w:numPr>
      </w:pPr>
      <w:r>
        <w:rPr>
          <w:b/>
          <w:bCs/>
        </w:rPr>
        <w:t xml:space="preserve">Input:</w:t>
      </w:r>
      <w:r>
        <w:t xml:space="preserve"> </w:t>
      </w:r>
      <w:r>
        <w:t xml:space="preserve">refresh once, then reuse the OLD refresh token.</w:t>
      </w:r>
    </w:p>
    <w:p>
      <w:pPr>
        <w:pStyle w:val="Compact"/>
        <w:numPr>
          <w:ilvl w:val="0"/>
          <w:numId w:val="20"/>
        </w:numPr>
      </w:pPr>
      <w:r>
        <w:rPr>
          <w:b/>
          <w:bCs/>
        </w:rPr>
        <w:t xml:space="preserve">Expected:</w:t>
      </w:r>
      <w:r>
        <w:t xml:space="preserve"> </w:t>
      </w:r>
      <w:r>
        <w:t xml:space="preserve">step 1 returns HTTP 200 with a new pair; step 2 returns HTTP 401</w:t>
      </w:r>
      <w:r>
        <w:t xml:space="preserve"> </w:t>
      </w:r>
      <w:r>
        <w:rPr>
          <w:rStyle w:val="VerbatimChar"/>
        </w:rPr>
        <w:t xml:space="preserve">invalid_token</w:t>
      </w:r>
      <w:r>
        <w:t xml:space="preserve">.</w:t>
      </w:r>
    </w:p>
    <w:p>
      <w:pPr>
        <w:pStyle w:val="Compact"/>
        <w:numPr>
          <w:ilvl w:val="0"/>
          <w:numId w:val="20"/>
        </w:numPr>
      </w:pPr>
      <w:r>
        <w:rPr>
          <w:b/>
          <w:bCs/>
        </w:rPr>
        <w:t xml:space="preserve">Actual:</w:t>
      </w:r>
      <w:r>
        <w:t xml:space="preserve"> </w:t>
      </w:r>
      <w:r>
        <w:t xml:space="preserve">old token revoked in Redis; reuse rejected with 401.</w:t>
      </w:r>
    </w:p>
    <w:p>
      <w:pPr>
        <w:pStyle w:val="FirstParagraph"/>
        <w:jc w:val="both"/>
      </w:pPr>
      <w:r>
        <w:rPr>
          <w:b/>
          <w:bCs/>
        </w:rPr>
        <w:t xml:space="preserve">TC-DOCS-001: Uploaded PDF appears in list as</w:t>
      </w:r>
      <w:r>
        <w:rPr>
          <w:b/>
          <w:bCs/>
        </w:rPr>
        <w:t xml:space="preserve"> </w:t>
      </w:r>
      <w:r>
        <w:rPr>
          <w:rStyle w:val="VerbatimChar"/>
          <w:b/>
          <w:bCs/>
        </w:rPr>
        <w:t xml:space="preserve">ready</w:t>
      </w:r>
      <w:r>
        <w:rPr>
          <w:b/>
          <w:bCs/>
        </w:rPr>
        <w:t xml:space="preserve"> </w:t>
      </w:r>
      <w:r>
        <w:rPr>
          <w:b/>
          <w:bCs/>
        </w:rPr>
        <w:t xml:space="preserve">(Pass).</w:t>
      </w:r>
    </w:p>
    <w:p>
      <w:pPr>
        <w:pStyle w:val="Compact"/>
        <w:numPr>
          <w:ilvl w:val="0"/>
          <w:numId w:val="21"/>
        </w:numPr>
      </w:pPr>
      <w:r>
        <w:rPr>
          <w:b/>
          <w:bCs/>
        </w:rPr>
        <w:t xml:space="preserve">Input:</w:t>
      </w:r>
      <w:r>
        <w:t xml:space="preserve"> </w:t>
      </w:r>
      <w:r>
        <w:t xml:space="preserve">upload</w:t>
      </w:r>
      <w:r>
        <w:t xml:space="preserve"> </w:t>
      </w:r>
      <w:r>
        <w:rPr>
          <w:rStyle w:val="VerbatimChar"/>
        </w:rPr>
        <w:t xml:space="preserve">sample.pdf</w:t>
      </w:r>
      <w:r>
        <w:t xml:space="preserve"> </w:t>
      </w:r>
      <w:r>
        <w:t xml:space="preserve">and wait for processing.</w:t>
      </w:r>
    </w:p>
    <w:p>
      <w:pPr>
        <w:pStyle w:val="Compact"/>
        <w:numPr>
          <w:ilvl w:val="0"/>
          <w:numId w:val="21"/>
        </w:numPr>
      </w:pPr>
      <w:r>
        <w:rPr>
          <w:b/>
          <w:bCs/>
        </w:rPr>
        <w:t xml:space="preserve">Expected:</w:t>
      </w:r>
      <w:r>
        <w:t xml:space="preserve"> </w:t>
      </w:r>
      <w:r>
        <w:t xml:space="preserve">the row appears with</w:t>
      </w:r>
      <w:r>
        <w:t xml:space="preserve"> </w:t>
      </w:r>
      <w:r>
        <w:rPr>
          <w:rStyle w:val="VerbatimChar"/>
        </w:rPr>
        <w:t xml:space="preserve">status=ready</w:t>
      </w:r>
      <w:r>
        <w:t xml:space="preserve"> </w:t>
      </w:r>
      <w:r>
        <w:t xml:space="preserve">within 60 seconds.</w:t>
      </w:r>
    </w:p>
    <w:p>
      <w:pPr>
        <w:pStyle w:val="Compact"/>
        <w:numPr>
          <w:ilvl w:val="0"/>
          <w:numId w:val="21"/>
        </w:numPr>
      </w:pPr>
      <w:r>
        <w:rPr>
          <w:b/>
          <w:bCs/>
        </w:rPr>
        <w:t xml:space="preserve">Actual:</w:t>
      </w:r>
      <w:r>
        <w:t xml:space="preserve"> </w:t>
      </w:r>
      <w:r>
        <w:t xml:space="preserve">pipeline settled to</w:t>
      </w:r>
      <w:r>
        <w:t xml:space="preserve"> </w:t>
      </w:r>
      <w:r>
        <w:rPr>
          <w:rStyle w:val="VerbatimChar"/>
        </w:rPr>
        <w:t xml:space="preserve">ready</w:t>
      </w:r>
      <w:r>
        <w:t xml:space="preserve">; detail view opens.</w:t>
      </w:r>
    </w:p>
    <w:p>
      <w:pPr>
        <w:pStyle w:val="FirstParagraph"/>
        <w:jc w:val="both"/>
      </w:pPr>
      <w:r>
        <w:rPr>
          <w:b/>
          <w:bCs/>
        </w:rPr>
        <w:t xml:space="preserve">TC-DOCS-004: Upload over</w:t>
      </w:r>
      <w:r>
        <w:rPr>
          <w:b/>
          <w:bCs/>
        </w:rPr>
        <w:t xml:space="preserve"> </w:t>
      </w:r>
      <w:r>
        <w:rPr>
          <w:rStyle w:val="VerbatimChar"/>
          <w:b/>
          <w:bCs/>
        </w:rPr>
        <w:t xml:space="preserve">MAX_FILE_SIZE_MB</w:t>
      </w:r>
      <w:r>
        <w:rPr>
          <w:b/>
          <w:bCs/>
        </w:rPr>
        <w:t xml:space="preserve"> </w:t>
      </w:r>
      <w:r>
        <w:rPr>
          <w:b/>
          <w:bCs/>
        </w:rPr>
        <w:t xml:space="preserve">returns 413 (Pass).</w:t>
      </w:r>
    </w:p>
    <w:p>
      <w:pPr>
        <w:pStyle w:val="Compact"/>
        <w:numPr>
          <w:ilvl w:val="0"/>
          <w:numId w:val="22"/>
        </w:numPr>
      </w:pPr>
      <w:r>
        <w:rPr>
          <w:b/>
          <w:bCs/>
        </w:rPr>
        <w:t xml:space="preserve">Input:</w:t>
      </w:r>
      <w:r>
        <w:t xml:space="preserve"> </w:t>
      </w:r>
      <w:r>
        <w:rPr>
          <w:rStyle w:val="VerbatimChar"/>
        </w:rPr>
        <w:t xml:space="preserve">POST /api/documents</w:t>
      </w:r>
      <w:r>
        <w:t xml:space="preserve"> </w:t>
      </w:r>
      <w:r>
        <w:t xml:space="preserve">with an 11 MB file.</w:t>
      </w:r>
    </w:p>
    <w:p>
      <w:pPr>
        <w:pStyle w:val="Compact"/>
        <w:numPr>
          <w:ilvl w:val="0"/>
          <w:numId w:val="22"/>
        </w:numPr>
      </w:pPr>
      <w:r>
        <w:rPr>
          <w:b/>
          <w:bCs/>
        </w:rPr>
        <w:t xml:space="preserve">Expected:</w:t>
      </w:r>
      <w:r>
        <w:t xml:space="preserve"> </w:t>
      </w:r>
      <w:r>
        <w:t xml:space="preserve">HTTP 413 with</w:t>
      </w:r>
      <w:r>
        <w:t xml:space="preserve"> </w:t>
      </w:r>
      <w:r>
        <w:rPr>
          <w:rStyle w:val="VerbatimChar"/>
        </w:rPr>
        <w:t xml:space="preserve">error.code=file_too_large</w:t>
      </w:r>
      <w:r>
        <w:t xml:space="preserve">.</w:t>
      </w:r>
    </w:p>
    <w:p>
      <w:pPr>
        <w:pStyle w:val="Compact"/>
        <w:numPr>
          <w:ilvl w:val="0"/>
          <w:numId w:val="22"/>
        </w:numPr>
      </w:pPr>
      <w:r>
        <w:rPr>
          <w:b/>
          <w:bCs/>
        </w:rPr>
        <w:t xml:space="preserve">Actual:</w:t>
      </w:r>
      <w:r>
        <w:t xml:space="preserve"> </w:t>
      </w:r>
      <w:r>
        <w:t xml:space="preserve">413</w:t>
      </w:r>
      <w:r>
        <w:t xml:space="preserve"> </w:t>
      </w:r>
      <w:r>
        <w:rPr>
          <w:rStyle w:val="VerbatimChar"/>
        </w:rPr>
        <w:t xml:space="preserve">file_too_large</w:t>
      </w:r>
      <w:r>
        <w:t xml:space="preserve"> </w:t>
      </w:r>
      <w:r>
        <w:t xml:space="preserve">returned.</w:t>
      </w:r>
    </w:p>
    <w:p>
      <w:pPr>
        <w:pStyle w:val="FirstParagraph"/>
        <w:jc w:val="both"/>
      </w:pPr>
      <w:r>
        <w:rPr>
          <w:b/>
          <w:bCs/>
        </w:rPr>
        <w:t xml:space="preserve">TC-DOCS-005: Unsupported MIME type returns 415 (Pass).</w:t>
      </w:r>
    </w:p>
    <w:p>
      <w:pPr>
        <w:pStyle w:val="Compact"/>
        <w:numPr>
          <w:ilvl w:val="0"/>
          <w:numId w:val="23"/>
        </w:numPr>
      </w:pPr>
      <w:r>
        <w:rPr>
          <w:b/>
          <w:bCs/>
        </w:rPr>
        <w:t xml:space="preserve">Input:</w:t>
      </w:r>
      <w:r>
        <w:t xml:space="preserve"> </w:t>
      </w:r>
      <w:r>
        <w:rPr>
          <w:rStyle w:val="VerbatimChar"/>
        </w:rPr>
        <w:t xml:space="preserve">POST /api/documents</w:t>
      </w:r>
      <w:r>
        <w:t xml:space="preserve"> </w:t>
      </w:r>
      <w:r>
        <w:t xml:space="preserve">with a</w:t>
      </w:r>
      <w:r>
        <w:t xml:space="preserve"> </w:t>
      </w:r>
      <w:r>
        <w:rPr>
          <w:rStyle w:val="VerbatimChar"/>
        </w:rPr>
        <w:t xml:space="preserve">text/csv</w:t>
      </w:r>
      <w:r>
        <w:t xml:space="preserve"> </w:t>
      </w:r>
      <w:r>
        <w:t xml:space="preserve">file.</w:t>
      </w:r>
    </w:p>
    <w:p>
      <w:pPr>
        <w:pStyle w:val="Compact"/>
        <w:numPr>
          <w:ilvl w:val="0"/>
          <w:numId w:val="23"/>
        </w:numPr>
      </w:pPr>
      <w:r>
        <w:rPr>
          <w:b/>
          <w:bCs/>
        </w:rPr>
        <w:t xml:space="preserve">Expected:</w:t>
      </w:r>
      <w:r>
        <w:t xml:space="preserve"> </w:t>
      </w:r>
      <w:r>
        <w:t xml:space="preserve">HTTP 415</w:t>
      </w:r>
      <w:r>
        <w:t xml:space="preserve"> </w:t>
      </w:r>
      <w:r>
        <w:rPr>
          <w:rStyle w:val="VerbatimChar"/>
        </w:rPr>
        <w:t xml:space="preserve">unsupported_file_type</w:t>
      </w:r>
      <w:r>
        <w:t xml:space="preserve">.</w:t>
      </w:r>
    </w:p>
    <w:p>
      <w:pPr>
        <w:pStyle w:val="Compact"/>
        <w:numPr>
          <w:ilvl w:val="0"/>
          <w:numId w:val="23"/>
        </w:numPr>
      </w:pPr>
      <w:r>
        <w:rPr>
          <w:b/>
          <w:bCs/>
        </w:rPr>
        <w:t xml:space="preserve">Actual:</w:t>
      </w:r>
      <w:r>
        <w:t xml:space="preserve"> </w:t>
      </w:r>
      <w:r>
        <w:t xml:space="preserve">415 returned; allowlist enforced.</w:t>
      </w:r>
    </w:p>
    <w:p>
      <w:pPr>
        <w:pStyle w:val="FirstParagraph"/>
        <w:jc w:val="both"/>
      </w:pPr>
      <w:r>
        <w:rPr>
          <w:b/>
          <w:bCs/>
        </w:rPr>
        <w:t xml:space="preserve">TC-DOCS-046: Candidate auto-created from a resume (Pass).</w:t>
      </w:r>
    </w:p>
    <w:p>
      <w:pPr>
        <w:pStyle w:val="Compact"/>
        <w:numPr>
          <w:ilvl w:val="0"/>
          <w:numId w:val="24"/>
        </w:numPr>
      </w:pPr>
      <w:r>
        <w:rPr>
          <w:b/>
          <w:bCs/>
        </w:rPr>
        <w:t xml:space="preserve">Input:</w:t>
      </w:r>
      <w:r>
        <w:t xml:space="preserve"> </w:t>
      </w:r>
      <w:r>
        <w:t xml:space="preserve">upload a resume, wait for</w:t>
      </w:r>
      <w:r>
        <w:t xml:space="preserve"> </w:t>
      </w:r>
      <w:r>
        <w:rPr>
          <w:rStyle w:val="VerbatimChar"/>
        </w:rPr>
        <w:t xml:space="preserve">ready</w:t>
      </w:r>
      <w:r>
        <w:t xml:space="preserve">, then</w:t>
      </w:r>
      <w:r>
        <w:t xml:space="preserve"> </w:t>
      </w:r>
      <w:r>
        <w:rPr>
          <w:rStyle w:val="VerbatimChar"/>
        </w:rPr>
        <w:t xml:space="preserve">GET /api/candidates</w:t>
      </w:r>
      <w:r>
        <w:t xml:space="preserve">.</w:t>
      </w:r>
    </w:p>
    <w:p>
      <w:pPr>
        <w:pStyle w:val="Compact"/>
        <w:numPr>
          <w:ilvl w:val="0"/>
          <w:numId w:val="24"/>
        </w:numPr>
      </w:pPr>
      <w:r>
        <w:rPr>
          <w:b/>
          <w:bCs/>
        </w:rPr>
        <w:t xml:space="preserve">Expected:</w:t>
      </w:r>
      <w:r>
        <w:t xml:space="preserve"> </w:t>
      </w:r>
      <w:r>
        <w:t xml:space="preserve">a candidate row linked via</w:t>
      </w:r>
      <w:r>
        <w:t xml:space="preserve"> </w:t>
      </w:r>
      <w:r>
        <w:rPr>
          <w:rStyle w:val="VerbatimChar"/>
        </w:rPr>
        <w:t xml:space="preserve">source_document_id</w:t>
      </w:r>
      <w:r>
        <w:t xml:space="preserve">.</w:t>
      </w:r>
    </w:p>
    <w:p>
      <w:pPr>
        <w:pStyle w:val="Compact"/>
        <w:numPr>
          <w:ilvl w:val="0"/>
          <w:numId w:val="24"/>
        </w:numPr>
      </w:pPr>
      <w:r>
        <w:rPr>
          <w:b/>
          <w:bCs/>
        </w:rPr>
        <w:t xml:space="preserve">Actual:</w:t>
      </w:r>
      <w:r>
        <w:t xml:space="preserve"> </w:t>
      </w:r>
      <w:r>
        <w:t xml:space="preserve">candidate auto-created by the on-ready hook.</w:t>
      </w:r>
    </w:p>
    <w:p>
      <w:pPr>
        <w:pStyle w:val="FirstParagraph"/>
        <w:jc w:val="both"/>
      </w:pPr>
      <w:r>
        <w:rPr>
          <w:b/>
          <w:bCs/>
        </w:rPr>
        <w:t xml:space="preserve">TC-SEARCH-015: Trigram fallback fires when full-text search yields nothing (Pass).</w:t>
      </w:r>
    </w:p>
    <w:p>
      <w:pPr>
        <w:pStyle w:val="Compact"/>
        <w:numPr>
          <w:ilvl w:val="0"/>
          <w:numId w:val="25"/>
        </w:numPr>
      </w:pPr>
      <w:r>
        <w:rPr>
          <w:b/>
          <w:bCs/>
        </w:rPr>
        <w:t xml:space="preserve">Input:</w:t>
      </w:r>
      <w:r>
        <w:t xml:space="preserve"> </w:t>
      </w:r>
      <w:r>
        <w:t xml:space="preserve">search for</w:t>
      </w:r>
      <w:r>
        <w:t xml:space="preserve"> </w:t>
      </w:r>
      <w:r>
        <w:rPr>
          <w:rStyle w:val="VerbatimChar"/>
        </w:rPr>
        <w:t xml:space="preserve">pyhton</w:t>
      </w:r>
      <w:r>
        <w:t xml:space="preserve"> </w:t>
      </w:r>
      <w:r>
        <w:t xml:space="preserve">(a typo).</w:t>
      </w:r>
    </w:p>
    <w:p>
      <w:pPr>
        <w:pStyle w:val="Compact"/>
        <w:numPr>
          <w:ilvl w:val="0"/>
          <w:numId w:val="25"/>
        </w:numPr>
      </w:pPr>
      <w:r>
        <w:rPr>
          <w:b/>
          <w:bCs/>
        </w:rPr>
        <w:t xml:space="preserve">Expected:</w:t>
      </w:r>
      <w:r>
        <w:t xml:space="preserve"> </w:t>
      </w:r>
      <w:r>
        <w:t xml:space="preserve">the document returns via the</w:t>
      </w:r>
      <w:r>
        <w:t xml:space="preserve"> </w:t>
      </w:r>
      <w:r>
        <w:rPr>
          <w:rStyle w:val="VerbatimChar"/>
        </w:rPr>
        <w:t xml:space="preserve">word_similarity</w:t>
      </w:r>
      <w:r>
        <w:t xml:space="preserve"> </w:t>
      </w:r>
      <w:r>
        <w:t xml:space="preserve">fuzzy fallback.</w:t>
      </w:r>
    </w:p>
    <w:p>
      <w:pPr>
        <w:pStyle w:val="Compact"/>
        <w:numPr>
          <w:ilvl w:val="0"/>
          <w:numId w:val="25"/>
        </w:numPr>
      </w:pPr>
      <w:r>
        <w:rPr>
          <w:b/>
          <w:bCs/>
        </w:rPr>
        <w:t xml:space="preserve">Actual:</w:t>
      </w:r>
      <w:r>
        <w:t xml:space="preserve"> </w:t>
      </w:r>
      <w:r>
        <w:t xml:space="preserve">fuzzy path recovered the</w:t>
      </w:r>
      <w:r>
        <w:t xml:space="preserve"> </w:t>
      </w:r>
      <w:r>
        <w:rPr>
          <w:rStyle w:val="VerbatimChar"/>
        </w:rPr>
        <w:t xml:space="preserve">python</w:t>
      </w:r>
      <w:r>
        <w:t xml:space="preserve"> </w:t>
      </w:r>
      <w:r>
        <w:t xml:space="preserve">document.</w:t>
      </w:r>
    </w:p>
    <w:p>
      <w:pPr>
        <w:pStyle w:val="FirstParagraph"/>
        <w:jc w:val="both"/>
      </w:pPr>
      <w:r>
        <w:rPr>
          <w:b/>
          <w:bCs/>
        </w:rPr>
        <w:t xml:space="preserve">TC-SEARCH-005: An HR user sees only their own documents (Pass).</w:t>
      </w:r>
    </w:p>
    <w:p>
      <w:pPr>
        <w:pStyle w:val="Compact"/>
        <w:numPr>
          <w:ilvl w:val="0"/>
          <w:numId w:val="26"/>
        </w:numPr>
      </w:pPr>
      <w:r>
        <w:rPr>
          <w:b/>
          <w:bCs/>
        </w:rPr>
        <w:t xml:space="preserve">Input:</w:t>
      </w:r>
      <w:r>
        <w:t xml:space="preserve"> </w:t>
      </w:r>
      <w:r>
        <w:t xml:space="preserve">search as user A for a term unique to user B’s document.</w:t>
      </w:r>
    </w:p>
    <w:p>
      <w:pPr>
        <w:pStyle w:val="Compact"/>
        <w:numPr>
          <w:ilvl w:val="0"/>
          <w:numId w:val="26"/>
        </w:numPr>
      </w:pPr>
      <w:r>
        <w:rPr>
          <w:b/>
          <w:bCs/>
        </w:rPr>
        <w:t xml:space="preserve">Expected:</w:t>
      </w:r>
      <w:r>
        <w:t xml:space="preserve"> </w:t>
      </w:r>
      <w:r>
        <w:t xml:space="preserve">no results.</w:t>
      </w:r>
    </w:p>
    <w:p>
      <w:pPr>
        <w:pStyle w:val="Compact"/>
        <w:numPr>
          <w:ilvl w:val="0"/>
          <w:numId w:val="26"/>
        </w:numPr>
      </w:pPr>
      <w:r>
        <w:rPr>
          <w:b/>
          <w:bCs/>
        </w:rPr>
        <w:t xml:space="preserve">Actual:</w:t>
      </w:r>
      <w:r>
        <w:t xml:space="preserve"> </w:t>
      </w:r>
      <w:r>
        <w:t xml:space="preserve">owner scope enforced; empty result set.</w:t>
      </w:r>
    </w:p>
    <w:p>
      <w:pPr>
        <w:pStyle w:val="FirstParagraph"/>
        <w:jc w:val="both"/>
      </w:pPr>
      <w:r>
        <w:rPr>
          <w:b/>
          <w:bCs/>
        </w:rPr>
        <w:t xml:space="preserve">TC-RAG-001: Grounded answer returned with citations (Pass).</w:t>
      </w:r>
    </w:p>
    <w:p>
      <w:pPr>
        <w:pStyle w:val="Compact"/>
        <w:numPr>
          <w:ilvl w:val="0"/>
          <w:numId w:val="27"/>
        </w:numPr>
      </w:pPr>
      <w:r>
        <w:rPr>
          <w:b/>
          <w:bCs/>
        </w:rPr>
        <w:t xml:space="preserve">Input:</w:t>
      </w:r>
      <w:r>
        <w:t xml:space="preserve"> </w:t>
      </w:r>
      <w:r>
        <w:rPr>
          <w:rStyle w:val="VerbatimChar"/>
        </w:rPr>
        <w:t xml:space="preserve">POST /api/rag/query</w:t>
      </w:r>
      <w:r>
        <w:t xml:space="preserve"> </w:t>
      </w:r>
      <w:r>
        <w:t xml:space="preserve">with a factual question.</w:t>
      </w:r>
    </w:p>
    <w:p>
      <w:pPr>
        <w:pStyle w:val="Compact"/>
        <w:numPr>
          <w:ilvl w:val="0"/>
          <w:numId w:val="27"/>
        </w:numPr>
      </w:pPr>
      <w:r>
        <w:rPr>
          <w:b/>
          <w:bCs/>
        </w:rPr>
        <w:t xml:space="preserve">Expected:</w:t>
      </w:r>
      <w:r>
        <w:t xml:space="preserve"> </w:t>
      </w:r>
      <w:r>
        <w:t xml:space="preserve">HTTP 200; answer cites at least one source</w:t>
      </w:r>
      <w:r>
        <w:t xml:space="preserve"> </w:t>
      </w:r>
      <w:r>
        <w:rPr>
          <w:rStyle w:val="VerbatimChar"/>
        </w:rPr>
        <w:t xml:space="preserve">[filename]</w:t>
      </w:r>
      <w:r>
        <w:t xml:space="preserve">; confidence non-null.</w:t>
      </w:r>
    </w:p>
    <w:p>
      <w:pPr>
        <w:pStyle w:val="Compact"/>
        <w:numPr>
          <w:ilvl w:val="0"/>
          <w:numId w:val="27"/>
        </w:numPr>
      </w:pPr>
      <w:r>
        <w:rPr>
          <w:b/>
          <w:bCs/>
        </w:rPr>
        <w:t xml:space="preserve">Actual:</w:t>
      </w:r>
      <w:r>
        <w:t xml:space="preserve"> </w:t>
      </w:r>
      <w:r>
        <w:t xml:space="preserve">answer grounded with typed citations.</w:t>
      </w:r>
    </w:p>
    <w:p>
      <w:pPr>
        <w:pStyle w:val="FirstParagraph"/>
        <w:jc w:val="both"/>
      </w:pPr>
      <w:r>
        <w:rPr>
          <w:b/>
          <w:bCs/>
        </w:rPr>
        <w:t xml:space="preserve">TC-RAG-002: Out-of-scope question returns the refusal sentinel (Pass).</w:t>
      </w:r>
    </w:p>
    <w:p>
      <w:pPr>
        <w:pStyle w:val="Compact"/>
        <w:numPr>
          <w:ilvl w:val="0"/>
          <w:numId w:val="28"/>
        </w:numPr>
      </w:pPr>
      <w:r>
        <w:rPr>
          <w:b/>
          <w:bCs/>
        </w:rPr>
        <w:t xml:space="preserve">Input:</w:t>
      </w:r>
      <w:r>
        <w:t xml:space="preserve"> </w:t>
      </w:r>
      <w:r>
        <w:rPr>
          <w:rStyle w:val="VerbatimChar"/>
        </w:rPr>
        <w:t xml:space="preserve">POST /api/rag/query</w:t>
      </w:r>
      <w:r>
        <w:t xml:space="preserve"> </w:t>
      </w:r>
      <w:r>
        <w:t xml:space="preserve">with a question unrelated to the corpus.</w:t>
      </w:r>
    </w:p>
    <w:p>
      <w:pPr>
        <w:pStyle w:val="Compact"/>
        <w:numPr>
          <w:ilvl w:val="0"/>
          <w:numId w:val="28"/>
        </w:numPr>
      </w:pPr>
      <w:r>
        <w:rPr>
          <w:b/>
          <w:bCs/>
        </w:rPr>
        <w:t xml:space="preserve">Expected:</w:t>
      </w:r>
      <w:r>
        <w:t xml:space="preserve"> </w:t>
      </w:r>
      <w:r>
        <w:t xml:space="preserve">HTTP 200; exact sentinel; confidence null; no fabricated citations.</w:t>
      </w:r>
    </w:p>
    <w:p>
      <w:pPr>
        <w:pStyle w:val="Compact"/>
        <w:numPr>
          <w:ilvl w:val="0"/>
          <w:numId w:val="28"/>
        </w:numPr>
      </w:pPr>
      <w:r>
        <w:rPr>
          <w:b/>
          <w:bCs/>
        </w:rPr>
        <w:t xml:space="preserve">Actual:</w:t>
      </w:r>
      <w:r>
        <w:t xml:space="preserve"> </w:t>
      </w:r>
      <w:r>
        <w:t xml:space="preserve">sentinel</w:t>
      </w:r>
      <w:r>
        <w:t xml:space="preserve"> </w:t>
      </w:r>
      <w:r>
        <w:t xml:space="preserve">“Not in the provided documents.”</w:t>
      </w:r>
      <w:r>
        <w:t xml:space="preserve"> </w:t>
      </w:r>
      <w:r>
        <w:t xml:space="preserve">returned.</w:t>
      </w:r>
    </w:p>
    <w:p>
      <w:pPr>
        <w:pStyle w:val="FirstParagraph"/>
        <w:jc w:val="both"/>
      </w:pPr>
      <w:r>
        <w:rPr>
          <w:b/>
          <w:bCs/>
        </w:rPr>
        <w:t xml:space="preserve">TC-JOBS-010: Match scores candidates with a breakdown (Pass).</w:t>
      </w:r>
    </w:p>
    <w:p>
      <w:pPr>
        <w:pStyle w:val="Compact"/>
        <w:numPr>
          <w:ilvl w:val="0"/>
          <w:numId w:val="29"/>
        </w:numPr>
      </w:pPr>
      <w:r>
        <w:rPr>
          <w:b/>
          <w:bCs/>
        </w:rPr>
        <w:t xml:space="preserve">Input:</w:t>
      </w:r>
      <w:r>
        <w:t xml:space="preserve"> </w:t>
      </w:r>
      <w:r>
        <w:rPr>
          <w:rStyle w:val="VerbatimChar"/>
        </w:rPr>
        <w:t xml:space="preserve">POST /api/jobs/{id}/match</w:t>
      </w:r>
      <w:r>
        <w:t xml:space="preserve">.</w:t>
      </w:r>
    </w:p>
    <w:p>
      <w:pPr>
        <w:pStyle w:val="Compact"/>
        <w:numPr>
          <w:ilvl w:val="0"/>
          <w:numId w:val="29"/>
        </w:numPr>
      </w:pPr>
      <w:r>
        <w:rPr>
          <w:b/>
          <w:bCs/>
        </w:rPr>
        <w:t xml:space="preserve">Expected:</w:t>
      </w:r>
      <w:r>
        <w:t xml:space="preserve"> </w:t>
      </w:r>
      <w:r>
        <w:t xml:space="preserve">each result has a</w:t>
      </w:r>
      <w:r>
        <w:t xml:space="preserve"> </w:t>
      </w:r>
      <w:r>
        <w:rPr>
          <w:rStyle w:val="VerbatimChar"/>
        </w:rPr>
        <w:t xml:space="preserve">score</w:t>
      </w:r>
      <w:r>
        <w:t xml:space="preserve"> </w:t>
      </w:r>
      <w:r>
        <w:t xml:space="preserve">plus a breakdown (skill/experience/vector).</w:t>
      </w:r>
    </w:p>
    <w:p>
      <w:pPr>
        <w:pStyle w:val="Compact"/>
        <w:numPr>
          <w:ilvl w:val="0"/>
          <w:numId w:val="29"/>
        </w:numPr>
      </w:pPr>
      <w:r>
        <w:rPr>
          <w:b/>
          <w:bCs/>
        </w:rPr>
        <w:t xml:space="preserve">Actual:</w:t>
      </w:r>
      <w:r>
        <w:t xml:space="preserve"> </w:t>
      </w:r>
      <w:r>
        <w:t xml:space="preserve">scores and persisted</w:t>
      </w:r>
      <w:r>
        <w:t xml:space="preserve"> </w:t>
      </w:r>
      <w:r>
        <w:rPr>
          <w:rStyle w:val="VerbatimChar"/>
        </w:rPr>
        <w:t xml:space="preserve">match_breakdown</w:t>
      </w:r>
      <w:r>
        <w:t xml:space="preserve"> </w:t>
      </w:r>
      <w:r>
        <w:t xml:space="preserve">returned.</w:t>
      </w:r>
    </w:p>
    <w:p>
      <w:pPr>
        <w:pStyle w:val="FirstParagraph"/>
        <w:jc w:val="both"/>
      </w:pPr>
      <w:r>
        <w:t xml:space="preserve">The traceability matrix below links a sample of use cases and their functional requirements to the test cases that exercise them.</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Use Case ID</w:t>
            </w:r>
          </w:p>
        </w:tc>
        <w:tc>
          <w:tcPr/>
          <w:p>
            <w:pPr>
              <w:pStyle w:val="Compact"/>
            </w:pPr>
            <w:r>
              <w:rPr>
                <w:sz w:val="18"/>
              </w:rPr>
              <w:t xml:space="preserve">Use Case Name</w:t>
            </w:r>
          </w:p>
        </w:tc>
        <w:tc>
          <w:tcPr/>
          <w:p>
            <w:pPr>
              <w:pStyle w:val="Compact"/>
            </w:pPr>
            <w:r>
              <w:rPr>
                <w:sz w:val="18"/>
              </w:rPr>
              <w:t xml:space="preserve">Functional Requirement ID</w:t>
            </w:r>
          </w:p>
        </w:tc>
        <w:tc>
          <w:tcPr/>
          <w:p>
            <w:pPr>
              <w:pStyle w:val="Compact"/>
            </w:pPr>
            <w:r>
              <w:rPr>
                <w:sz w:val="18"/>
              </w:rPr>
              <w:t xml:space="preserve">Test Case ID(s)</w:t>
            </w:r>
          </w:p>
        </w:tc>
        <w:tc>
          <w:tcPr/>
          <w:p>
            <w:pPr>
              <w:pStyle w:val="Compact"/>
            </w:pPr>
            <w:r>
              <w:rPr>
                <w:sz w:val="18"/>
              </w:rPr>
              <w:t xml:space="preserve">Test Scenario</w:t>
            </w:r>
          </w:p>
        </w:tc>
        <w:tc>
          <w:tcPr/>
          <w:p>
            <w:pPr>
              <w:pStyle w:val="Compact"/>
            </w:pPr>
            <w:r>
              <w:rPr>
                <w:sz w:val="18"/>
              </w:rPr>
              <w:t xml:space="preserve">Status</w:t>
            </w:r>
          </w:p>
        </w:tc>
      </w:tr>
      <w:tr>
        <w:tc>
          <w:tcPr/>
          <w:p>
            <w:pPr>
              <w:pStyle w:val="Compact"/>
            </w:pPr>
            <w:r>
              <w:rPr>
                <w:sz w:val="18"/>
              </w:rPr>
              <w:t xml:space="preserve">UC-01</w:t>
            </w:r>
          </w:p>
        </w:tc>
        <w:tc>
          <w:tcPr/>
          <w:p>
            <w:pPr>
              <w:pStyle w:val="Compact"/>
            </w:pPr>
            <w:r>
              <w:rPr>
                <w:sz w:val="18"/>
              </w:rPr>
              <w:t xml:space="preserve">Login</w:t>
            </w:r>
          </w:p>
        </w:tc>
        <w:tc>
          <w:tcPr/>
          <w:p>
            <w:pPr>
              <w:pStyle w:val="Compact"/>
            </w:pPr>
            <w:r>
              <w:rPr>
                <w:sz w:val="18"/>
              </w:rPr>
              <w:t xml:space="preserve">FR01, FR03</w:t>
            </w:r>
          </w:p>
        </w:tc>
        <w:tc>
          <w:tcPr/>
          <w:p>
            <w:pPr>
              <w:pStyle w:val="Compact"/>
            </w:pPr>
            <w:r>
              <w:rPr>
                <w:sz w:val="18"/>
              </w:rPr>
              <w:t xml:space="preserve">TC-AUTH-006, TC-AUTH-008, TC-AUTH-014</w:t>
            </w:r>
          </w:p>
        </w:tc>
        <w:tc>
          <w:tcPr/>
          <w:p>
            <w:pPr>
              <w:pStyle w:val="Compact"/>
            </w:pPr>
            <w:r>
              <w:rPr>
                <w:sz w:val="18"/>
              </w:rPr>
              <w:t xml:space="preserve">Login, no-enumeration, token rotation</w:t>
            </w:r>
          </w:p>
        </w:tc>
        <w:tc>
          <w:tcPr/>
          <w:p>
            <w:pPr>
              <w:pStyle w:val="Compact"/>
            </w:pPr>
            <w:r>
              <w:rPr>
                <w:sz w:val="18"/>
              </w:rPr>
              <w:t xml:space="preserve">Pass</w:t>
            </w:r>
          </w:p>
        </w:tc>
      </w:tr>
      <w:tr>
        <w:tc>
          <w:tcPr/>
          <w:p>
            <w:pPr>
              <w:pStyle w:val="Compact"/>
            </w:pPr>
            <w:r>
              <w:rPr>
                <w:sz w:val="18"/>
              </w:rPr>
              <w:t xml:space="preserve">UC-03</w:t>
            </w:r>
          </w:p>
        </w:tc>
        <w:tc>
          <w:tcPr/>
          <w:p>
            <w:pPr>
              <w:pStyle w:val="Compact"/>
            </w:pPr>
            <w:r>
              <w:rPr>
                <w:sz w:val="18"/>
              </w:rPr>
              <w:t xml:space="preserve">Upload Document</w:t>
            </w:r>
          </w:p>
        </w:tc>
        <w:tc>
          <w:tcPr/>
          <w:p>
            <w:pPr>
              <w:pStyle w:val="Compact"/>
            </w:pPr>
            <w:r>
              <w:rPr>
                <w:sz w:val="18"/>
              </w:rPr>
              <w:t xml:space="preserve">FR04, FR05, FR06</w:t>
            </w:r>
          </w:p>
        </w:tc>
        <w:tc>
          <w:tcPr/>
          <w:p>
            <w:pPr>
              <w:pStyle w:val="Compact"/>
            </w:pPr>
            <w:r>
              <w:rPr>
                <w:sz w:val="18"/>
              </w:rPr>
              <w:t xml:space="preserve">TC-DOCS-001, TC-DOCS-004, TC-DOCS-005</w:t>
            </w:r>
          </w:p>
        </w:tc>
        <w:tc>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p>
            <w:pPr>
              <w:pStyle w:val="Compact"/>
            </w:pPr>
            <w:r>
              <w:rPr>
                <w:sz w:val="18"/>
              </w:rPr>
              <w:t xml:space="preserve">Pass</w:t>
            </w:r>
          </w:p>
        </w:tc>
      </w:tr>
      <w:tr>
        <w:tc>
          <w:tcPr/>
          <w:p>
            <w:pPr>
              <w:pStyle w:val="Compact"/>
            </w:pPr>
            <w:r>
              <w:rPr>
                <w:sz w:val="18"/>
              </w:rPr>
              <w:t xml:space="preserve">UC-04</w:t>
            </w:r>
          </w:p>
        </w:tc>
        <w:tc>
          <w:tcPr/>
          <w:p>
            <w:pPr>
              <w:pStyle w:val="Compact"/>
            </w:pPr>
            <w:r>
              <w:rPr>
                <w:sz w:val="18"/>
              </w:rPr>
              <w:t xml:space="preserve">Search Documents / Ask</w:t>
            </w:r>
          </w:p>
        </w:tc>
        <w:tc>
          <w:tcPr/>
          <w:p>
            <w:pPr>
              <w:pStyle w:val="Compact"/>
            </w:pPr>
            <w:r>
              <w:rPr>
                <w:sz w:val="18"/>
              </w:rPr>
              <w:t xml:space="preserve">FR07, FR08, FR09</w:t>
            </w:r>
          </w:p>
        </w:tc>
        <w:tc>
          <w:tcPr/>
          <w:p>
            <w:pPr>
              <w:pStyle w:val="Compact"/>
            </w:pPr>
            <w:r>
              <w:rPr>
                <w:sz w:val="18"/>
              </w:rPr>
              <w:t xml:space="preserve">TC-SEARCH-005, TC-SEARCH-015, TC-RAG-001, TC-RAG-002</w:t>
            </w:r>
          </w:p>
        </w:tc>
        <w:tc>
          <w:tcPr/>
          <w:p>
            <w:pPr>
              <w:pStyle w:val="Compact"/>
            </w:pPr>
            <w:r>
              <w:rPr>
                <w:sz w:val="18"/>
              </w:rPr>
              <w:t xml:space="preserve">Hybrid search, typo tolerance, grounded RAG, sentinel</w:t>
            </w:r>
          </w:p>
        </w:tc>
        <w:tc>
          <w:tcPr/>
          <w:p>
            <w:pPr>
              <w:pStyle w:val="Compact"/>
            </w:pPr>
            <w:r>
              <w:rPr>
                <w:sz w:val="18"/>
              </w:rPr>
              <w:t xml:space="preserve">Pass</w:t>
            </w:r>
          </w:p>
        </w:tc>
      </w:tr>
      <w:tr>
        <w:tc>
          <w:tcPr/>
          <w:p>
            <w:pPr>
              <w:pStyle w:val="Compact"/>
            </w:pPr>
            <w:r>
              <w:rPr>
                <w:sz w:val="18"/>
              </w:rPr>
              <w:t xml:space="preserve">UC-12</w:t>
            </w:r>
          </w:p>
        </w:tc>
        <w:tc>
          <w:tcPr/>
          <w:p>
            <w:pPr>
              <w:pStyle w:val="Compact"/>
            </w:pPr>
            <w:r>
              <w:rPr>
                <w:sz w:val="18"/>
              </w:rPr>
              <w:t xml:space="preserve">Read Resumes / Screen</w:t>
            </w:r>
          </w:p>
        </w:tc>
        <w:tc>
          <w:tcPr/>
          <w:p>
            <w:pPr>
              <w:pStyle w:val="Compact"/>
            </w:pPr>
            <w:r>
              <w:rPr>
                <w:sz w:val="18"/>
              </w:rPr>
              <w:t xml:space="preserve">FR13, FR14, FR15</w:t>
            </w:r>
          </w:p>
        </w:tc>
        <w:tc>
          <w:tcPr/>
          <w:p>
            <w:pPr>
              <w:pStyle w:val="Compact"/>
            </w:pPr>
            <w:r>
              <w:rPr>
                <w:sz w:val="18"/>
              </w:rPr>
              <w:t xml:space="preserve">TC-JOBS-010</w:t>
            </w:r>
          </w:p>
        </w:tc>
        <w:tc>
          <w:tcPr/>
          <w:p>
            <w:pPr>
              <w:pStyle w:val="Compact"/>
            </w:pPr>
            <w:r>
              <w:rPr>
                <w:sz w:val="18"/>
              </w:rPr>
              <w:t xml:space="preserve">Weighted scoring + bounded score</w:t>
            </w:r>
          </w:p>
        </w:tc>
        <w:tc>
          <w:tcPr/>
          <w:p>
            <w:pPr>
              <w:pStyle w:val="Compact"/>
            </w:pPr>
            <w:r>
              <w:rPr>
                <w:sz w:val="18"/>
              </w:rPr>
              <w:t xml:space="preserve">Pass</w:t>
            </w:r>
          </w:p>
        </w:tc>
      </w:tr>
      <w:tr>
        <w:tc>
          <w:tcPr/>
          <w:p>
            <w:pPr>
              <w:pStyle w:val="Compact"/>
            </w:pPr>
            <w:r>
              <w:rPr>
                <w:sz w:val="18"/>
              </w:rPr>
              <w:t xml:space="preserve">UC-09</w:t>
            </w:r>
          </w:p>
        </w:tc>
        <w:tc>
          <w:tcPr/>
          <w:p>
            <w:pPr>
              <w:pStyle w:val="Compact"/>
            </w:pPr>
            <w:r>
              <w:rPr>
                <w:sz w:val="18"/>
              </w:rPr>
              <w:t xml:space="preserve">Sync Resumes</w:t>
            </w:r>
          </w:p>
        </w:tc>
        <w:tc>
          <w:tcPr/>
          <w:p>
            <w:pPr>
              <w:pStyle w:val="Compact"/>
            </w:pPr>
            <w:r>
              <w:rPr>
                <w:sz w:val="18"/>
              </w:rPr>
              <w:t xml:space="preserve">FR17, FR18</w:t>
            </w:r>
          </w:p>
        </w:tc>
        <w:tc>
          <w:tcPr/>
          <w:p>
            <w:pPr>
              <w:pStyle w:val="Compact"/>
            </w:pPr>
            <w:r>
              <w:rPr>
                <w:sz w:val="18"/>
              </w:rPr>
              <w:t xml:space="preserve">TC-DOCS-046</w:t>
            </w:r>
          </w:p>
        </w:tc>
        <w:tc>
          <w:tcPr/>
          <w:p>
            <w:pPr>
              <w:pStyle w:val="Compact"/>
            </w:pPr>
            <w:r>
              <w:rPr>
                <w:sz w:val="18"/>
              </w:rPr>
              <w:t xml:space="preserve">On-ready candidate creation from resume</w:t>
            </w:r>
          </w:p>
        </w:tc>
        <w:tc>
          <w:tcPr/>
          <w:p>
            <w:pPr>
              <w:pStyle w:val="Compact"/>
            </w:pPr>
            <w:r>
              <w:rPr>
                <w:sz w:val="18"/>
              </w:rPr>
              <w:t xml:space="preserve">Pass</w:t>
            </w:r>
          </w:p>
        </w:tc>
      </w:tr>
    </w:tbl>
    <w:p>
      <w:pPr>
        <w:pStyle w:val="TableCaption"/>
      </w:pPr>
      <w:r>
        <w:t xml:space="preserve">Table 6.1: Test Case Traceability Matrix</w:t>
      </w:r>
    </w:p>
    <w:p xmlns:a="http://schemas.openxmlformats.org/drawingml/2006/main" xmlns:pic="http://schemas.openxmlformats.org/drawingml/2006/picture">
      <w:pPr>
        <w:pStyle w:val="CaptionedFigure"/>
      </w:pPr>
      <w:r>
        <w:drawing>
          <wp:inline>
            <wp:extent cx="5486400" cy="2795451"/>
            <wp:effectExtent b="0" l="0" r="0" t="0"/>
            <wp:docPr descr="Figure 6.1: Login screen under test" title="" id="18" name="Picture"/>
            <a:graphic>
              <a:graphicData uri="http://schemas.openxmlformats.org/drawingml/2006/picture">
                <pic:pic>
                  <pic:nvPicPr>
                    <pic:cNvPr descr="src/images/screenshots/login.png" id="18" name="Picture"/>
                    <pic:cNvPicPr>
                      <a:picLocks noChangeArrowheads="1" noChangeAspect="1"/>
                    </pic:cNvPicPr>
                  </pic:nvPicPr>
                  <pic:blipFill>
                    <a:blip r:embed="rId25"/>
                    <a:stretch>
                      <a:fillRect/>
                    </a:stretch>
                  </pic:blipFill>
                  <pic:spPr bwMode="auto">
                    <a:xfrm>
                      <a:off x="0" y="0"/>
                      <a:ext cx="5486400" cy="2795451"/>
                    </a:xfrm>
                    <a:prstGeom prst="rect">
                      <a:avLst/>
                    </a:prstGeom>
                    <a:noFill/>
                    <a:ln w="6350">
                      <a:solidFill>
                        <a:srgbClr val="000000"/>
                      </a:solidFill>
                    </a:ln>
                  </pic:spPr>
                </pic:pic>
              </a:graphicData>
            </a:graphic>
          </wp:inline>
        </w:drawing>
      </w:r>
    </w:p>
    <w:p>
      <w:pPr>
        <w:pStyle w:val="ImageCaption"/>
      </w:pPr>
      <w:r>
        <w:t xml:space="preserve">Figure 6.1: Login screen under test</w:t>
      </w:r>
    </w:p>
    <w:p xmlns:a="http://schemas.openxmlformats.org/drawingml/2006/main" xmlns:pic="http://schemas.openxmlformats.org/drawingml/2006/picture">
      <w:pPr>
        <w:pStyle w:val="CaptionedFigure"/>
      </w:pPr>
      <w:r>
        <w:drawing>
          <wp:inline>
            <wp:extent cx="5486400" cy="2794635"/>
            <wp:effectExtent b="0" l="0" r="0" t="0"/>
            <wp:docPr descr="Figure 6.2: Hybrid search and RAG question-answering under test" title="" id="19" name="Picture"/>
            <a:graphic>
              <a:graphicData uri="http://schemas.openxmlformats.org/drawingml/2006/picture">
                <pic:pic>
                  <pic:nvPicPr>
                    <pic:cNvPr descr="src/images/screenshots/search-and-rag.jpeg" id="19" name="Picture"/>
                    <pic:cNvPicPr>
                      <a:picLocks noChangeArrowheads="1" noChangeAspect="1"/>
                    </pic:cNvPicPr>
                  </pic:nvPicPr>
                  <pic:blipFill>
                    <a:blip r:embed="rId26"/>
                    <a:stretch>
                      <a:fillRect/>
                    </a:stretch>
                  </pic:blipFill>
                  <pic:spPr bwMode="auto">
                    <a:xfrm>
                      <a:off x="0" y="0"/>
                      <a:ext cx="5486400" cy="2794635"/>
                    </a:xfrm>
                    <a:prstGeom prst="rect">
                      <a:avLst/>
                    </a:prstGeom>
                    <a:noFill/>
                    <a:ln w="6350">
                      <a:solidFill>
                        <a:srgbClr val="000000"/>
                      </a:solidFill>
                    </a:ln>
                  </pic:spPr>
                </pic:pic>
              </a:graphicData>
            </a:graphic>
          </wp:inline>
        </w:drawing>
      </w:r>
    </w:p>
    <w:p>
      <w:pPr>
        <w:pStyle w:val="ImageCaption"/>
      </w:pPr>
      <w:r>
        <w:t xml:space="preserve">Figure 6.2: Hybrid search and RAG question-answering under test</w:t>
      </w:r>
    </w:p>
    <w:bookmarkEnd w:id="40"/>
    <w:bookmarkStart w:id="42" w:name="performance-evaluation"/>
    <w:p>
      <w:pPr>
        <w:pStyle w:val="Heading2"/>
      </w:pPr>
      <w:r>
        <w:t xml:space="preserve">6.3 Performance Evaluation</w:t>
      </w:r>
    </w:p>
    <w:p>
      <w:pPr>
        <w:pStyle w:val="FirstParagraph"/>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6.2 summarises the results, which are discussed below.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p>
      <w:pPr>
        <w:pStyle w:val="TableCaption"/>
      </w:pPr>
      <w:r>
        <w:t xml:space="preserve">Table 6.2: Measured Performance (Development Stack)</w:t>
      </w:r>
    </w:p>
    <w:p>
      <w:pPr>
        <w:pStyle w:val="BodyText"/>
        <w:jc w:val="both"/>
      </w:pPr>
      <w:r>
        <w:rPr>
          <w:b/>
          <w:bCs/>
        </w:rPr>
        <w:t xml:space="preserve">Retrieval latency.</w:t>
      </w:r>
      <w:r>
        <w:t xml:space="preserve"> </w:t>
      </w: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p>
      <w:pPr>
        <w:pStyle w:val="BodyText"/>
        <w:jc w:val="both"/>
      </w:pPr>
      <w:r>
        <w:rPr>
          <w:b/>
          <w:bCs/>
        </w:rPr>
        <w:t xml:space="preserve">Ingestion throughput.</w:t>
      </w:r>
      <w:r>
        <w:t xml:space="preserve"> </w:t>
      </w: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p>
      <w:pPr>
        <w:pStyle w:val="BodyText"/>
        <w:jc w:val="both"/>
      </w:pPr>
      <w:r>
        <w:rPr>
          <w:b/>
          <w:bCs/>
        </w:rPr>
        <w:t xml:space="preserve">Embedding and LLM response times.</w:t>
      </w:r>
      <w:r>
        <w:t xml:space="preserve"> </w:t>
      </w: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41"/>
    <w:bookmarkStart w:id="43" w:name="results-and-discussion"/>
    <w:p>
      <w:pPr>
        <w:pStyle w:val="Heading2"/>
      </w:pPr>
      <w:r>
        <w:t xml:space="preserve">6.4 Results and Discussion</w:t>
      </w:r>
    </w:p>
    <w:p>
      <w:pPr>
        <w:pStyle w:val="FirstParagraph"/>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jc w:val="both"/>
      </w:pPr>
      <w:r>
        <w:br w:type="page"/>
      </w:r>
    </w:p>
    <w:bookmarkEnd w:id="42"/>
    <w:bookmarkEnd w:id="43"/>
    <w:bookmarkStart w:id="44" w:name="chapter-7-conclusion-future-work"/>
    <w:p>
      <w:pPr>
        <w:pStyle w:val="Heading1"/>
      </w:pPr>
      <w:r>
        <w:t xml:space="preserve">CHAPTER 7: CONCLUSION &amp; FUTURE WORK</w:t>
      </w:r>
    </w:p>
    <w:p>
      <w:pPr>
        <w:pStyle w:val="FirstParagraph"/>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45" w:name="conclusion"/>
    <w:p>
      <w:pPr>
        <w:pStyle w:val="Heading2"/>
      </w:pPr>
      <w:r>
        <w:t xml:space="preserve">7.1 Conclusion</w:t>
      </w:r>
    </w:p>
    <w:p>
      <w:pPr>
        <w:pStyle w:val="FirstParagraph"/>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crucially,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44"/>
    <w:bookmarkStart w:id="46" w:name="limitations"/>
    <w:p>
      <w:pPr>
        <w:pStyle w:val="Heading2"/>
      </w:pPr>
      <w:r>
        <w:t xml:space="preserve">7.2 Limitations</w:t>
      </w:r>
    </w:p>
    <w:p>
      <w:pPr>
        <w:pStyle w:val="FirstParagraph"/>
        <w:jc w:val="both"/>
      </w:pPr>
      <w:r>
        <w:t xml:space="preserve">Despite meeting its functional goals, the current version has several limitations:</w:t>
      </w:r>
    </w:p>
    <w:p>
      <w:pPr>
        <w:pStyle w:val="Compact"/>
        <w:numPr>
          <w:ilvl w:val="0"/>
          <w:numId w:val="30"/>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30"/>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30"/>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30"/>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30"/>
        </w:numPr>
      </w:pPr>
      <w:r>
        <w:rPr>
          <w:b/>
          <w:bCs/>
        </w:rPr>
        <w:t xml:space="preserve">Evaluation depth.</w:t>
      </w:r>
      <w:r>
        <w:t xml:space="preserve"> </w:t>
      </w:r>
      <w:r>
        <w:t xml:space="preserve">Performance figures were assessed qualitatively; controlled, quantitative benchmarks for latency and throughput remain to be captured.</w:t>
      </w:r>
    </w:p>
    <w:p>
      <w:pPr>
        <w:pStyle w:val="Compact"/>
        <w:numPr>
          <w:ilvl w:val="0"/>
          <w:numId w:val="30"/>
        </w:numPr>
      </w:pPr>
      <w:r>
        <w:rPr>
          <w:b/>
          <w:bCs/>
        </w:rPr>
        <w:t xml:space="preserve">Scope boundaries.</w:t>
      </w:r>
      <w:r>
        <w:t xml:space="preserve"> </w:t>
      </w:r>
      <w:r>
        <w:t xml:space="preserve">Third-party ATS integration, video/audio processing, and native mobile applications are out of scope for this version.</w:t>
      </w:r>
    </w:p>
    <w:bookmarkEnd w:id="45"/>
    <w:bookmarkStart w:id="47" w:name="future-enhancements"/>
    <w:p>
      <w:pPr>
        <w:pStyle w:val="Heading2"/>
      </w:pPr>
      <w:r>
        <w:t xml:space="preserve">7.3 Future Enhancements</w:t>
      </w:r>
    </w:p>
    <w:p>
      <w:pPr>
        <w:pStyle w:val="FirstParagraph"/>
        <w:jc w:val="both"/>
      </w:pPr>
      <w:r>
        <w:t xml:space="preserve">With additional time, the following enhancements would strengthen the system:</w:t>
      </w:r>
    </w:p>
    <w:p>
      <w:pPr>
        <w:pStyle w:val="Compact"/>
        <w:numPr>
          <w:ilvl w:val="0"/>
          <w:numId w:val="31"/>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31"/>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31"/>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31"/>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31"/>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31"/>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31"/>
        </w:numPr>
      </w:pPr>
      <w:r>
        <w:rPr>
          <w:b/>
          <w:bCs/>
        </w:rPr>
        <w:t xml:space="preserve">Native mobile application:</w:t>
      </w:r>
      <w:r>
        <w:t xml:space="preserve"> </w:t>
      </w:r>
      <w:r>
        <w:t xml:space="preserve">provide a mobile client for on-the-go review and shortlisting.</w:t>
      </w:r>
    </w:p>
    <w:p>
      <w:pPr>
        <w:pStyle w:val="Compact"/>
        <w:numPr>
          <w:ilvl w:val="0"/>
          <w:numId w:val="31"/>
        </w:numPr>
      </w:pPr>
      <w:r>
        <w:rPr>
          <w:b/>
          <w:bCs/>
        </w:rPr>
        <w:t xml:space="preserve">Domain-adapted models:</w:t>
      </w:r>
      <w:r>
        <w:t xml:space="preserve"> </w:t>
      </w:r>
      <w:r>
        <w:t xml:space="preserve">fine-tune or select embeddings specialised for resumes and HR documents to improve retrieval and ranking quality.</w:t>
      </w:r>
    </w:p>
    <w:p>
      <w:pPr>
        <w:jc w:val="both"/>
      </w:pPr>
      <w:r>
        <w:br w:type="page"/>
      </w:r>
    </w:p>
    <w:bookmarkEnd w:id="46"/>
    <w:bookmarkEnd w:id="47"/>
    <w:bookmarkStart w:id="48" w:name="references"/>
    <w:p>
      <w:pPr>
        <w:pStyle w:val="Heading1"/>
      </w:pPr>
      <w:r>
        <w:t xml:space="preserve">REFERENCES</w:t>
      </w:r>
    </w:p>
    <w:p>
      <w:pPr>
        <w:pStyle w:val="FirstParagraph"/>
        <w:jc w:val="both"/>
      </w:pPr>
      <w:r>
        <w:t xml:space="preserve">References are listed in APA 7th Edition style. In-text citations use bracketed numeric markers (e.g. [1]) keyed to the numbered entries below.</w:t>
      </w:r>
    </w:p>
    <w:p>
      <w:pPr>
        <w:pStyle w:val="Compact"/>
        <w:numPr>
          <w:ilvl w:val="0"/>
          <w:numId w:val="32"/>
        </w:numPr>
      </w:pPr>
      <w:r>
        <w:t xml:space="preserve">Google Cloud. (n.d.).</w:t>
      </w:r>
      <w:r>
        <w:t xml:space="preserve"> </w:t>
      </w:r>
      <w:r>
        <w:rPr>
          <w:i/>
          <w:iCs/>
        </w:rPr>
        <w:t xml:space="preserve">Document AI overview</w:t>
      </w:r>
      <w:r>
        <w:t xml:space="preserve">. Google. https://cloud.google.com/document-ai</w:t>
      </w:r>
    </w:p>
    <w:p>
      <w:pPr>
        <w:pStyle w:val="Compact"/>
        <w:numPr>
          <w:ilvl w:val="0"/>
          <w:numId w:val="32"/>
        </w:numPr>
      </w:pPr>
      <w:r>
        <w:t xml:space="preserve">Amazon Web Services. (n.d.).</w:t>
      </w:r>
      <w:r>
        <w:t xml:space="preserve"> </w:t>
      </w:r>
      <w:r>
        <w:rPr>
          <w:i/>
          <w:iCs/>
        </w:rPr>
        <w:t xml:space="preserve">Amazon Textract: Extract text and data from documents</w:t>
      </w:r>
      <w:r>
        <w:t xml:space="preserve">. Amazon. https://aws.amazon.com/textract</w:t>
      </w:r>
    </w:p>
    <w:p>
      <w:pPr>
        <w:pStyle w:val="Compact"/>
        <w:numPr>
          <w:ilvl w:val="0"/>
          <w:numId w:val="32"/>
        </w:numPr>
      </w:pPr>
      <w:r>
        <w:t xml:space="preserve">Microsoft. (n.d.).</w:t>
      </w:r>
      <w:r>
        <w:t xml:space="preserve"> </w:t>
      </w:r>
      <w:r>
        <w:rPr>
          <w:i/>
          <w:iCs/>
        </w:rPr>
        <w:t xml:space="preserve">Azure AI Document Intelligence (Form Recognizer) documentation</w:t>
      </w:r>
      <w:r>
        <w:t xml:space="preserve">. Microsoft Azure. https://azure.microsoft.com/en-us/products/ai-services/ai-document-intelligence</w:t>
      </w:r>
    </w:p>
    <w:p>
      <w:pPr>
        <w:pStyle w:val="Compact"/>
        <w:numPr>
          <w:ilvl w:val="0"/>
          <w:numId w:val="32"/>
        </w:numPr>
      </w:pPr>
      <w:r>
        <w:t xml:space="preserve">Lewis, P., Perez, E., Piktus, A., Petroni, F., Karpukhin, V., Goyal, N., … Kiela, D. (2020). Retrieval-augmented generation for knowledge-intensive NLP tasks.</w:t>
      </w:r>
      <w:r>
        <w:t xml:space="preserve"> </w:t>
      </w:r>
      <w:r>
        <w:rPr>
          <w:i/>
          <w:iCs/>
        </w:rPr>
        <w:t xml:space="preserve">Advances in Neural Information Processing Systems, 33</w:t>
      </w:r>
      <w:r>
        <w:t xml:space="preserve">, 9459-9474.</w:t>
      </w:r>
    </w:p>
    <w:p>
      <w:pPr>
        <w:pStyle w:val="Compact"/>
        <w:numPr>
          <w:ilvl w:val="0"/>
          <w:numId w:val="32"/>
        </w:numPr>
      </w:pPr>
      <w:r>
        <w:t xml:space="preserve">Hugging Face. (n.d.).</w:t>
      </w:r>
      <w:r>
        <w:t xml:space="preserve"> </w:t>
      </w:r>
      <w:r>
        <w:rPr>
          <w:i/>
          <w:iCs/>
        </w:rPr>
        <w:t xml:space="preserve">Document AI: Understanding documents with transformers</w:t>
      </w:r>
      <w:r>
        <w:t xml:space="preserve">. https://huggingface.co/blog/document-ai</w:t>
      </w:r>
    </w:p>
    <w:p>
      <w:pPr>
        <w:pStyle w:val="Compact"/>
        <w:numPr>
          <w:ilvl w:val="0"/>
          <w:numId w:val="32"/>
        </w:numPr>
      </w:pPr>
      <w:r>
        <w:t xml:space="preserve">Vaswani, A., Shazeer, N., Parmar, N., Uszkoreit, J., Jones, L., Gomez, A. N., Kaiser, Ł., &amp; Polosukhin, I. (2017). Attention is all you need.</w:t>
      </w:r>
      <w:r>
        <w:t xml:space="preserve"> </w:t>
      </w:r>
      <w:r>
        <w:rPr>
          <w:i/>
          <w:iCs/>
        </w:rPr>
        <w:t xml:space="preserve">Advances in Neural Information Processing Systems, 30</w:t>
      </w:r>
      <w:r>
        <w:t xml:space="preserve">.</w:t>
      </w:r>
    </w:p>
    <w:p>
      <w:pPr>
        <w:pStyle w:val="Compact"/>
        <w:numPr>
          <w:ilvl w:val="0"/>
          <w:numId w:val="32"/>
        </w:numPr>
      </w:pPr>
      <w:r>
        <w:t xml:space="preserve">Artifex Software. (n.d.).</w:t>
      </w:r>
      <w:r>
        <w:t xml:space="preserve"> </w:t>
      </w:r>
      <w:r>
        <w:rPr>
          <w:i/>
          <w:iCs/>
        </w:rPr>
        <w:t xml:space="preserve">PyMuPDF documentation</w:t>
      </w:r>
      <w:r>
        <w:t xml:space="preserve">. https://pymupdf.readthedocs.io</w:t>
      </w:r>
    </w:p>
    <w:p>
      <w:pPr>
        <w:pStyle w:val="Compact"/>
        <w:numPr>
          <w:ilvl w:val="0"/>
          <w:numId w:val="32"/>
        </w:numPr>
      </w:pPr>
      <w:r>
        <w:t xml:space="preserve">Johnson, J., Douze, M., &amp; Jégou, H. (2019). Billion-scale similarity search with GPUs.</w:t>
      </w:r>
      <w:r>
        <w:t xml:space="preserve"> </w:t>
      </w:r>
      <w:r>
        <w:rPr>
          <w:i/>
          <w:iCs/>
        </w:rPr>
        <w:t xml:space="preserve">IEEE Transactions on Big Data, 7</w:t>
      </w:r>
      <w:r>
        <w:t xml:space="preserve">(3), 535-547.</w:t>
      </w:r>
    </w:p>
    <w:p>
      <w:pPr>
        <w:pStyle w:val="Compact"/>
        <w:numPr>
          <w:ilvl w:val="0"/>
          <w:numId w:val="32"/>
        </w:numPr>
      </w:pPr>
      <w:r>
        <w:t xml:space="preserve">Smith, R. (2007). An overview of the Tesseract OCR engine.</w:t>
      </w:r>
      <w:r>
        <w:t xml:space="preserve"> </w:t>
      </w:r>
      <w:r>
        <w:rPr>
          <w:i/>
          <w:iCs/>
        </w:rPr>
        <w:t xml:space="preserve">Proceedings of the Ninth International Conference on Document Analysis and Recognition (ICDAR), 2</w:t>
      </w:r>
      <w:r>
        <w:t xml:space="preserve">, 629-633.</w:t>
      </w:r>
    </w:p>
    <w:p>
      <w:pPr>
        <w:pStyle w:val="Compact"/>
        <w:numPr>
          <w:ilvl w:val="0"/>
          <w:numId w:val="32"/>
        </w:numPr>
      </w:pPr>
      <w:r>
        <w:t xml:space="preserve">IEEE. (1998).</w:t>
      </w:r>
      <w:r>
        <w:t xml:space="preserve"> </w:t>
      </w:r>
      <w:r>
        <w:rPr>
          <w:i/>
          <w:iCs/>
        </w:rPr>
        <w:t xml:space="preserve">IEEE recommended practice for software requirements specifications</w:t>
      </w:r>
      <w:r>
        <w:t xml:space="preserve"> </w:t>
      </w:r>
      <w:r>
        <w:t xml:space="preserve">(IEEE Std 830-1998). IEEE.</w:t>
      </w:r>
    </w:p>
    <w:p>
      <w:pPr>
        <w:pStyle w:val="Compact"/>
        <w:numPr>
          <w:ilvl w:val="0"/>
          <w:numId w:val="32"/>
        </w:numPr>
      </w:pPr>
      <w:r>
        <w:t xml:space="preserve">Reimers, N., &amp; Gurevych, I. (2019). Sentence-BERT: Sentence embeddings using Siamese BERT-networks.</w:t>
      </w:r>
      <w:r>
        <w:t xml:space="preserve"> </w:t>
      </w:r>
      <w:r>
        <w:rPr>
          <w:i/>
          <w:iCs/>
        </w:rPr>
        <w:t xml:space="preserve">Proceedings of the 2019 Conference on Empirical Methods in Natural Language Processing (EMNLP)</w:t>
      </w:r>
      <w:r>
        <w:t xml:space="preserve">, 3982-3992.</w:t>
      </w:r>
    </w:p>
    <w:p>
      <w:pPr>
        <w:pStyle w:val="Compact"/>
        <w:numPr>
          <w:ilvl w:val="0"/>
          <w:numId w:val="32"/>
        </w:numPr>
      </w:pPr>
      <w:r>
        <w:t xml:space="preserve">Anthropic. (n.d.).</w:t>
      </w:r>
      <w:r>
        <w:t xml:space="preserve"> </w:t>
      </w:r>
      <w:r>
        <w:rPr>
          <w:i/>
          <w:iCs/>
        </w:rPr>
        <w:t xml:space="preserve">Claude documentation</w:t>
      </w:r>
      <w:r>
        <w:t xml:space="preserve">. https://docs.anthropic.com</w:t>
      </w:r>
    </w:p>
    <w:p>
      <w:pPr>
        <w:jc w:val="both"/>
      </w:pPr>
      <w:r>
        <w:br w:type="page"/>
      </w:r>
    </w:p>
    <w:bookmarkEnd w:id="48"/>
    <w:bookmarkStart w:id="49" w:name="appendices"/>
    <w:p>
      <w:pPr>
        <w:pStyle w:val="Heading1"/>
      </w:pPr>
      <w:r>
        <w:t xml:space="preserve">APPENDICES</w:t>
      </w:r>
    </w:p>
    <w:bookmarkStart w:id="50" w:name="appendix-a-user-manual"/>
    <w:p>
      <w:pPr>
        <w:pStyle w:val="Heading2"/>
      </w:pPr>
      <w:r>
        <w:t xml:space="preserve">Appendix A: User Manual</w:t>
      </w:r>
    </w:p>
    <w:p>
      <w:pPr>
        <w:pStyle w:val="FirstParagraph"/>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4.10-4.13) and Chapter 6.</w:t>
      </w:r>
    </w:p>
    <w:bookmarkEnd w:id="49"/>
    <w:bookmarkStart w:id="51" w:name="appendix-b-sample-code"/>
    <w:p>
      <w:pPr>
        <w:pStyle w:val="Heading2"/>
      </w:pPr>
      <w:r>
        <w:t xml:space="preserve">Appendix B: Sample Code</w:t>
      </w:r>
    </w:p>
    <w:p>
      <w:pPr>
        <w:pStyle w:val="FirstParagraph"/>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pPr>
      <w:hyperlink r:id="rId27">
        <w:r>
          <w:rPr>
            <w:rStyle w:val="Hyperlink"/>
          </w:rPr>
          <w:t xml:space="preserve">https://github.com/zainulhassan815/hireflow</w:t>
        </w:r>
      </w:hyperlink>
    </w:p>
    <w:bookmarkEnd w:id="50"/>
    <w:bookmarkStart w:id="52" w:name="appendix-c-gantt-chart-fyp-i-and-fyp-ii"/>
    <w:p>
      <w:pPr>
        <w:pStyle w:val="Heading2"/>
      </w:pPr>
      <w:r>
        <w:t xml:space="preserve">Appendix C: Gantt Chart (FYP-I and FYP-II)</w:t>
      </w:r>
    </w:p>
    <w:p>
      <w:pPr>
        <w:pStyle w:val="FirstParagraph"/>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Optimization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51"/>
    <w:bookmarkEnd w:id="52"/>
    <w:sectPr w:rsidR="008F592A" w:rsidRPr="002D7067"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nsid w:val="01E8084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0088885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 w:numId="13">
    <w:abstractNumId w:val="12"/>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7">
    <w:abstractNumId w:val="15"/>
  </w:num>
  <w:num w:numId="18">
    <w:abstractNumId w:val="15"/>
  </w:num>
  <w:num w:numId="19">
    <w:abstractNumId w:val="15"/>
  </w:num>
  <w:num w:numId="20">
    <w:abstractNumId w:val="15"/>
  </w:num>
  <w:num w:numId="21">
    <w:abstractNumId w:val="15"/>
  </w:num>
  <w:num w:numId="22">
    <w:abstractNumId w:val="15"/>
  </w:num>
  <w:num w:numId="23">
    <w:abstractNumId w:val="15"/>
  </w:num>
  <w:num w:numId="24">
    <w:abstractNumId w:val="15"/>
  </w:num>
  <w:num w:numId="25">
    <w:abstractNumId w:val="15"/>
  </w:num>
  <w:num w:numId="26">
    <w:abstractNumId w:val="15"/>
  </w:num>
  <w:num w:numId="27">
    <w:abstractNumId w:val="15"/>
  </w:num>
  <w:num w:numId="28">
    <w:abstractNumId w:val="15"/>
  </w:num>
  <w:num w:numId="29">
    <w:abstractNumId w:val="15"/>
  </w:num>
  <w:num w:numId="30">
    <w:abstractNumId w:val="15"/>
  </w:num>
  <w:num w:numId="31">
    <w:abstractNumId w:val="15"/>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updateFields w:val="true"/>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8E1129"/>
    <w:rsid w:val="008F592A"/>
    <w:rsid w:val="009413AD"/>
    <w:rsid w:val="00993EF6"/>
    <w:rsid w:val="009E67D2"/>
    <w:rsid w:val="00AA1D8D"/>
    <w:rsid w:val="00B47730"/>
    <w:rsid w:val="00BA1BEC"/>
    <w:rsid w:val="00BC039D"/>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80808"/>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jpg"/><Relationship Id="rId27" Type="http://schemas.openxmlformats.org/officeDocument/2006/relationships/hyperlink" Target="https://github.com/zainulhassan815/hireflow" TargetMode="External"/><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11</cp:revision>
  <dcterms:created xsi:type="dcterms:W3CDTF">2013-12-23T23:15:00Z</dcterms:created>
  <dcterms:modified xsi:type="dcterms:W3CDTF">2026-07-14T20:49:00Z</dcterms:modified>
  <cp:category/>
</cp:coreProperties>
</file>