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Look w:val="04A0" w:firstRow="1" w:lastRow="0" w:firstColumn="1" w:lastColumn="0" w:noHBand="0" w:noVBand="1"/>
        <w:tblW w:w="5000" w:type="pct"/>
        <w:tblLayout w:type="autofit"/>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spacing w:line="360" w:lineRule="auto"/>
        <w:jc w:val="both"/>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spacing w:line="360" w:lineRule="auto"/>
        <w:jc w:val="both"/>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spacing w:line="360" w:lineRule="auto"/>
        <w:jc w:val="both"/>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spacing w:line="360" w:lineRule="auto"/>
        <w:jc w:val="both"/>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pPr>
        <w:spacing w:line="360" w:lineRule="auto"/>
        <w:jc w:val="both"/>
      </w:pPr>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pPr>
        <w:spacing w:line="360" w:lineRule="auto"/>
        <w:jc w:val="both"/>
      </w:pPr>
      <w:r>
        <w:t>First and foremost, we thank Almighty Allah for granting us the strength, patience, and determination to complete this project.</w:t>
      </w:r>
    </w:p>
    <w:p w14:paraId="691755CB" w14:textId="4BCBC5F3" w:rsidR="008E1129" w:rsidRDefault="008E1129" w:rsidP="008E1129">
      <w:pPr>
        <w:spacing w:line="360" w:lineRule="auto"/>
        <w:jc w:val="both"/>
      </w:pPr>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pPr>
        <w:spacing w:line="360" w:lineRule="auto"/>
        <w:jc w:val="both"/>
      </w:pPr>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pPr>
        <w:spacing w:line="360" w:lineRule="auto"/>
        <w:jc w:val="both"/>
      </w:pPr>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pPr>
        <w:spacing w:line="360" w:lineRule="auto"/>
        <w:jc w:val="both"/>
      </w:pPr>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pPr>
        <w:spacing w:line="360" w:lineRule="auto"/>
        <w:jc w:val="both"/>
      </w:pPr>
      <w: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14:paraId="3A02C9EB" w14:textId="24E8FBA4" w:rsidR="008F592A" w:rsidRPr="002D7067" w:rsidRDefault="00DB4A98">
      <w:pPr>
        <w:spacing w:line="360" w:lineRule="auto"/>
        <w:jc w:val="both"/>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p>
      <w:pPr>
        <w:spacing w:line="360" w:lineRule="auto"/>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640"/>
            </w:tabs>
          </w:pPr>
          <w:r>
            <w:fldChar w:fldCharType="begin"/>
            <w:instrText xml:space="preserve"> TOC \o "1-3" \h \z \u </w:instrText>
            <w:fldChar w:fldCharType="separate"/>
          </w:r>
          <w:r>
            <w:t xml:space="preserve">I. Industrial Supervisor Approval Certificate</w:t>
          </w:r>
          <w:r>
            <w:tab/>
            <w:t>2</w:t>
          </w:r>
        </w:p>
        <w:p>
          <w:pPr>
            <w:pStyle w:val="toc 1"/>
            <w:ind w:left="0"/>
            <w:tabs>
              <w:tab w:val="right" w:leader="dot" w:pos="8640"/>
            </w:tabs>
          </w:pPr>
          <w:r>
            <w:t xml:space="preserve">II. Declaration</w:t>
          </w:r>
          <w:r>
            <w:tab/>
            <w:t>3</w:t>
          </w:r>
        </w:p>
        <w:p>
          <w:pPr>
            <w:pStyle w:val="toc 1"/>
            <w:ind w:left="0"/>
            <w:tabs>
              <w:tab w:val="right" w:leader="dot" w:pos="8640"/>
            </w:tabs>
          </w:pPr>
          <w:r>
            <w:t xml:space="preserve">III. Plagiarism Declaration/ Plagiarism Report</w:t>
          </w:r>
          <w:r>
            <w:tab/>
            <w:t>4</w:t>
          </w:r>
        </w:p>
        <w:p>
          <w:pPr>
            <w:pStyle w:val="toc 1"/>
            <w:ind w:left="0"/>
            <w:tabs>
              <w:tab w:val="right" w:leader="dot" w:pos="8640"/>
            </w:tabs>
          </w:pPr>
          <w:r>
            <w:t xml:space="preserve">IV. Dedication</w:t>
          </w:r>
          <w:r>
            <w:tab/>
            <w:t>5</w:t>
          </w:r>
        </w:p>
        <w:p>
          <w:pPr>
            <w:pStyle w:val="toc 1"/>
            <w:ind w:left="0"/>
            <w:tabs>
              <w:tab w:val="right" w:leader="dot" w:pos="8640"/>
            </w:tabs>
          </w:pPr>
          <w:r>
            <w:t xml:space="preserve">V. Acknowledgements</w:t>
          </w:r>
          <w:r>
            <w:tab/>
            <w:t>6</w:t>
          </w:r>
        </w:p>
        <w:p>
          <w:pPr>
            <w:pStyle w:val="toc 1"/>
            <w:ind w:left="0"/>
            <w:tabs>
              <w:tab w:val="right" w:leader="dot" w:pos="8640"/>
            </w:tabs>
          </w:pPr>
          <w:r>
            <w:t xml:space="preserve">Abstract</w:t>
          </w:r>
          <w:r>
            <w:tab/>
            <w:t>7</w:t>
          </w:r>
        </w:p>
        <w:p>
          <w:pPr>
            <w:pStyle w:val="toc 1"/>
            <w:ind w:left="0"/>
            <w:tabs>
              <w:tab w:val="right" w:leader="dot" w:pos="8640"/>
            </w:tabs>
          </w:pPr>
          <w:r>
            <w:t xml:space="preserve">List of Abbreviations</w:t>
          </w:r>
          <w:r>
            <w:tab/>
            <w:t>13</w:t>
          </w:r>
        </w:p>
        <w:p>
          <w:pPr>
            <w:pStyle w:val="toc 1"/>
            <w:ind w:left="0"/>
            <w:tabs>
              <w:tab w:val="right" w:leader="dot" w:pos="8640"/>
            </w:tabs>
          </w:pPr>
          <w:r>
            <w:t xml:space="preserve">CHAPTER 1: INTRODUCTION</w:t>
          </w:r>
          <w:r>
            <w:tab/>
            <w:t>14</w:t>
          </w:r>
        </w:p>
        <w:p>
          <w:pPr>
            <w:pStyle w:val="toc 1"/>
            <w:ind w:left="220"/>
            <w:tabs>
              <w:tab w:val="right" w:leader="dot" w:pos="8640"/>
            </w:tabs>
          </w:pPr>
          <w:r>
            <w:t xml:space="preserve">1.1 Background</w:t>
          </w:r>
          <w:r>
            <w:tab/>
            <w:t>14</w:t>
          </w:r>
        </w:p>
        <w:p>
          <w:pPr>
            <w:pStyle w:val="toc 1"/>
            <w:ind w:left="440"/>
            <w:tabs>
              <w:tab w:val="right" w:leader="dot" w:pos="8640"/>
            </w:tabs>
          </w:pPr>
          <w:r>
            <w:t xml:space="preserve">1.1.1 What is Retrieval-Augmented Generation?</w:t>
          </w:r>
          <w:r>
            <w:tab/>
            <w:t>15</w:t>
          </w:r>
        </w:p>
        <w:p>
          <w:pPr>
            <w:pStyle w:val="toc 1"/>
            <w:ind w:left="220"/>
            <w:tabs>
              <w:tab w:val="right" w:leader="dot" w:pos="8640"/>
            </w:tabs>
          </w:pPr>
          <w:r>
            <w:t xml:space="preserve">1.2 Problem Statement</w:t>
          </w:r>
          <w:r>
            <w:tab/>
            <w:t>15</w:t>
          </w:r>
        </w:p>
        <w:p>
          <w:pPr>
            <w:pStyle w:val="toc 1"/>
            <w:ind w:left="220"/>
            <w:tabs>
              <w:tab w:val="right" w:leader="dot" w:pos="8640"/>
            </w:tabs>
          </w:pPr>
          <w:r>
            <w:t xml:space="preserve">1.3 Objectives</w:t>
          </w:r>
          <w:r>
            <w:tab/>
            <w:t>16</w:t>
          </w:r>
        </w:p>
        <w:p>
          <w:pPr>
            <w:pStyle w:val="toc 1"/>
            <w:ind w:left="220"/>
            <w:tabs>
              <w:tab w:val="right" w:leader="dot" w:pos="8640"/>
            </w:tabs>
          </w:pPr>
          <w:r>
            <w:t xml:space="preserve">1.4 Scope of Project</w:t>
          </w:r>
          <w:r>
            <w:tab/>
            <w:t>16</w:t>
          </w:r>
        </w:p>
        <w:p>
          <w:pPr>
            <w:pStyle w:val="toc 1"/>
            <w:ind w:left="220"/>
            <w:tabs>
              <w:tab w:val="right" w:leader="dot" w:pos="8640"/>
            </w:tabs>
          </w:pPr>
          <w:r>
            <w:t xml:space="preserve">1.5 Significance of Project</w:t>
          </w:r>
          <w:r>
            <w:tab/>
            <w:t>17</w:t>
          </w:r>
        </w:p>
        <w:p>
          <w:pPr>
            <w:pStyle w:val="toc 1"/>
            <w:ind w:left="220"/>
            <w:tabs>
              <w:tab w:val="right" w:leader="dot" w:pos="8640"/>
            </w:tabs>
          </w:pPr>
          <w:r>
            <w:t xml:space="preserve">1.6 Report Organization</w:t>
          </w:r>
          <w:r>
            <w:tab/>
            <w:t>17</w:t>
          </w:r>
        </w:p>
        <w:p>
          <w:pPr>
            <w:pStyle w:val="toc 1"/>
            <w:ind w:left="0"/>
            <w:tabs>
              <w:tab w:val="right" w:leader="dot" w:pos="8640"/>
            </w:tabs>
          </w:pPr>
          <w:r>
            <w:t xml:space="preserve">CHAPTER 2: LITERATURE REVIEW</w:t>
          </w:r>
          <w:r>
            <w:tab/>
            <w:t>19</w:t>
          </w:r>
        </w:p>
        <w:p>
          <w:pPr>
            <w:pStyle w:val="toc 1"/>
            <w:ind w:left="220"/>
            <w:tabs>
              <w:tab w:val="right" w:leader="dot" w:pos="8640"/>
            </w:tabs>
          </w:pPr>
          <w:r>
            <w:t xml:space="preserve">2.1 Overview of Domain</w:t>
          </w:r>
          <w:r>
            <w:tab/>
            <w:t>19</w:t>
          </w:r>
        </w:p>
        <w:p>
          <w:pPr>
            <w:pStyle w:val="toc 1"/>
            <w:ind w:left="220"/>
            <w:tabs>
              <w:tab w:val="right" w:leader="dot" w:pos="8640"/>
            </w:tabs>
          </w:pPr>
          <w:r>
            <w:t xml:space="preserve">2.2 Existing Systems / Related Work</w:t>
          </w:r>
          <w:r>
            <w:tab/>
            <w:t>19</w:t>
          </w:r>
        </w:p>
        <w:p>
          <w:pPr>
            <w:pStyle w:val="toc 1"/>
            <w:ind w:left="220"/>
            <w:tabs>
              <w:tab w:val="right" w:leader="dot" w:pos="8640"/>
            </w:tabs>
          </w:pPr>
          <w:r>
            <w:t xml:space="preserve">2.3 Comparison of Existing Systems</w:t>
          </w:r>
          <w:r>
            <w:tab/>
            <w:t>21</w:t>
          </w:r>
        </w:p>
        <w:p>
          <w:pPr>
            <w:pStyle w:val="toc 1"/>
            <w:ind w:left="220"/>
            <w:tabs>
              <w:tab w:val="right" w:leader="dot" w:pos="8640"/>
            </w:tabs>
          </w:pPr>
          <w:r>
            <w:t xml:space="preserve">2.4 Research Gap</w:t>
          </w:r>
          <w:r>
            <w:tab/>
            <w:t>22</w:t>
          </w:r>
        </w:p>
        <w:p>
          <w:pPr>
            <w:pStyle w:val="toc 1"/>
            <w:ind w:left="220"/>
            <w:tabs>
              <w:tab w:val="right" w:leader="dot" w:pos="8640"/>
            </w:tabs>
          </w:pPr>
          <w:r>
            <w:t xml:space="preserve">2.5 Proposed Solution</w:t>
          </w:r>
          <w:r>
            <w:tab/>
            <w:t>23</w:t>
          </w:r>
        </w:p>
        <w:p>
          <w:pPr>
            <w:pStyle w:val="toc 1"/>
            <w:ind w:left="0"/>
            <w:tabs>
              <w:tab w:val="right" w:leader="dot" w:pos="8640"/>
            </w:tabs>
          </w:pPr>
          <w:r>
            <w:t xml:space="preserve">CHAPTER 3: SYSTEM ANALYSIS &amp; REQUIREMENTS</w:t>
          </w:r>
          <w:r>
            <w:tab/>
            <w:t>25</w:t>
          </w:r>
        </w:p>
        <w:p>
          <w:pPr>
            <w:pStyle w:val="toc 1"/>
            <w:ind w:left="220"/>
            <w:tabs>
              <w:tab w:val="right" w:leader="dot" w:pos="8640"/>
            </w:tabs>
          </w:pPr>
          <w:r>
            <w:t xml:space="preserve">3.1 Feasibility Study</w:t>
          </w:r>
          <w:r>
            <w:tab/>
            <w:t>25</w:t>
          </w:r>
        </w:p>
        <w:p>
          <w:pPr>
            <w:pStyle w:val="toc 1"/>
            <w:ind w:left="440"/>
            <w:tabs>
              <w:tab w:val="right" w:leader="dot" w:pos="8640"/>
            </w:tabs>
          </w:pPr>
          <w:r>
            <w:t xml:space="preserve">3.1.1 Technical Feasibility</w:t>
          </w:r>
          <w:r>
            <w:tab/>
            <w:t>25</w:t>
          </w:r>
        </w:p>
        <w:p>
          <w:pPr>
            <w:pStyle w:val="toc 1"/>
            <w:ind w:left="440"/>
            <w:tabs>
              <w:tab w:val="right" w:leader="dot" w:pos="8640"/>
            </w:tabs>
          </w:pPr>
          <w:r>
            <w:t xml:space="preserve">3.1.2 Economic Feasibility</w:t>
          </w:r>
          <w:r>
            <w:tab/>
            <w:t>26</w:t>
          </w:r>
        </w:p>
        <w:p>
          <w:pPr>
            <w:pStyle w:val="toc 1"/>
            <w:ind w:left="440"/>
            <w:tabs>
              <w:tab w:val="right" w:leader="dot" w:pos="8640"/>
            </w:tabs>
          </w:pPr>
          <w:r>
            <w:t xml:space="preserve">3.1.3 Operational Feasibility</w:t>
          </w:r>
          <w:r>
            <w:tab/>
            <w:t>26</w:t>
          </w:r>
        </w:p>
        <w:p>
          <w:pPr>
            <w:pStyle w:val="toc 1"/>
            <w:ind w:left="440"/>
            <w:tabs>
              <w:tab w:val="right" w:leader="dot" w:pos="8640"/>
            </w:tabs>
          </w:pPr>
          <w:r>
            <w:t xml:space="preserve">3.1.4 Schedule Feasibility</w:t>
          </w:r>
          <w:r>
            <w:tab/>
            <w:t>26</w:t>
          </w:r>
        </w:p>
        <w:p>
          <w:pPr>
            <w:pStyle w:val="toc 1"/>
            <w:ind w:left="220"/>
            <w:tabs>
              <w:tab w:val="right" w:leader="dot" w:pos="8640"/>
            </w:tabs>
          </w:pPr>
          <w:r>
            <w:t xml:space="preserve">3.2 Functional Requirements</w:t>
          </w:r>
          <w:r>
            <w:tab/>
            <w:t>27</w:t>
          </w:r>
        </w:p>
        <w:p>
          <w:pPr>
            <w:pStyle w:val="toc 1"/>
            <w:ind w:left="220"/>
            <w:tabs>
              <w:tab w:val="right" w:leader="dot" w:pos="8640"/>
            </w:tabs>
          </w:pPr>
          <w:r>
            <w:t xml:space="preserve">3.3 Non-Functional Requirements</w:t>
          </w:r>
          <w:r>
            <w:tab/>
            <w:t>30</w:t>
          </w:r>
        </w:p>
        <w:p>
          <w:pPr>
            <w:pStyle w:val="toc 1"/>
            <w:ind w:left="440"/>
            <w:tabs>
              <w:tab w:val="right" w:leader="dot" w:pos="8640"/>
            </w:tabs>
          </w:pPr>
          <w:r>
            <w:t xml:space="preserve">3.3.1 Performance</w:t>
          </w:r>
          <w:r>
            <w:tab/>
            <w:t>30</w:t>
          </w:r>
        </w:p>
        <w:p>
          <w:pPr>
            <w:pStyle w:val="toc 1"/>
            <w:ind w:left="440"/>
            <w:tabs>
              <w:tab w:val="right" w:leader="dot" w:pos="8640"/>
            </w:tabs>
          </w:pPr>
          <w:r>
            <w:t xml:space="preserve">3.3.2 Security and Privacy</w:t>
          </w:r>
          <w:r>
            <w:tab/>
            <w:t>30</w:t>
          </w:r>
        </w:p>
        <w:p>
          <w:pPr>
            <w:pStyle w:val="toc 1"/>
            <w:ind w:left="440"/>
            <w:tabs>
              <w:tab w:val="right" w:leader="dot" w:pos="8640"/>
            </w:tabs>
          </w:pPr>
          <w:r>
            <w:t xml:space="preserve">3.3.3 Scalability</w:t>
          </w:r>
          <w:r>
            <w:tab/>
            <w:t>30</w:t>
          </w:r>
        </w:p>
        <w:p>
          <w:pPr>
            <w:pStyle w:val="toc 1"/>
            <w:ind w:left="440"/>
            <w:tabs>
              <w:tab w:val="right" w:leader="dot" w:pos="8640"/>
            </w:tabs>
          </w:pPr>
          <w:r>
            <w:t xml:space="preserve">3.3.4 Usability</w:t>
          </w:r>
          <w:r>
            <w:tab/>
            <w:t>31</w:t>
          </w:r>
        </w:p>
        <w:p>
          <w:pPr>
            <w:pStyle w:val="toc 1"/>
            <w:ind w:left="440"/>
            <w:tabs>
              <w:tab w:val="right" w:leader="dot" w:pos="8640"/>
            </w:tabs>
          </w:pPr>
          <w:r>
            <w:t xml:space="preserve">3.3.5 Reliability</w:t>
          </w:r>
          <w:r>
            <w:tab/>
            <w:t>31</w:t>
          </w:r>
        </w:p>
        <w:p>
          <w:pPr>
            <w:pStyle w:val="toc 1"/>
            <w:ind w:left="440"/>
            <w:tabs>
              <w:tab w:val="right" w:leader="dot" w:pos="8640"/>
            </w:tabs>
          </w:pPr>
          <w:r>
            <w:t xml:space="preserve">3.3.6 Maintainability</w:t>
          </w:r>
          <w:r>
            <w:tab/>
            <w:t>31</w:t>
          </w:r>
        </w:p>
        <w:p>
          <w:pPr>
            <w:pStyle w:val="toc 1"/>
            <w:ind w:left="220"/>
            <w:tabs>
              <w:tab w:val="right" w:leader="dot" w:pos="8640"/>
            </w:tabs>
          </w:pPr>
          <w:r>
            <w:t xml:space="preserve">3.4 Tools and Technologies Used</w:t>
          </w:r>
          <w:r>
            <w:tab/>
            <w:t>31</w:t>
          </w:r>
        </w:p>
        <w:p>
          <w:pPr>
            <w:pStyle w:val="toc 1"/>
            <w:ind w:left="220"/>
            <w:tabs>
              <w:tab w:val="right" w:leader="dot" w:pos="8640"/>
            </w:tabs>
          </w:pPr>
          <w:r>
            <w:t xml:space="preserve">3.5 Use Cases / User Stories</w:t>
          </w:r>
          <w:r>
            <w:tab/>
            <w:t>33</w:t>
          </w:r>
        </w:p>
        <w:p>
          <w:pPr>
            <w:pStyle w:val="toc 1"/>
            <w:ind w:left="220"/>
            <w:tabs>
              <w:tab w:val="right" w:leader="dot" w:pos="8640"/>
            </w:tabs>
          </w:pPr>
          <w:r>
            <w:t xml:space="preserve">3.6 Use Cases Table</w:t>
          </w:r>
          <w:r>
            <w:tab/>
            <w:t>36</w:t>
          </w:r>
        </w:p>
        <w:p>
          <w:pPr>
            <w:pStyle w:val="toc 1"/>
            <w:ind w:left="220"/>
            <w:tabs>
              <w:tab w:val="right" w:leader="dot" w:pos="8640"/>
            </w:tabs>
          </w:pPr>
          <w:r>
            <w:t xml:space="preserve">3.7 Development Methodology</w:t>
          </w:r>
          <w:r>
            <w:tab/>
            <w:t>38</w:t>
          </w:r>
        </w:p>
        <w:p>
          <w:pPr>
            <w:pStyle w:val="toc 1"/>
            <w:ind w:left="0"/>
            <w:tabs>
              <w:tab w:val="right" w:leader="dot" w:pos="8640"/>
            </w:tabs>
          </w:pPr>
          <w:r>
            <w:t xml:space="preserve">CHAPTER 4: SYSTEM DESIGN</w:t>
          </w:r>
          <w:r>
            <w:tab/>
            <w:t>40</w:t>
          </w:r>
        </w:p>
        <w:p>
          <w:pPr>
            <w:pStyle w:val="toc 1"/>
            <w:ind w:left="220"/>
            <w:tabs>
              <w:tab w:val="right" w:leader="dot" w:pos="8640"/>
            </w:tabs>
          </w:pPr>
          <w:r>
            <w:t xml:space="preserve">4.1 System Architecture Description &amp; Design</w:t>
          </w:r>
          <w:r>
            <w:tab/>
            <w:t>40</w:t>
          </w:r>
        </w:p>
        <w:p>
          <w:pPr>
            <w:pStyle w:val="toc 1"/>
            <w:ind w:left="220"/>
            <w:tabs>
              <w:tab w:val="right" w:leader="dot" w:pos="8640"/>
            </w:tabs>
          </w:pPr>
          <w:r>
            <w:t xml:space="preserve">4.2 Data Flow Diagrams</w:t>
          </w:r>
          <w:r>
            <w:tab/>
            <w:t>42</w:t>
          </w:r>
        </w:p>
        <w:p>
          <w:pPr>
            <w:pStyle w:val="toc 1"/>
            <w:ind w:left="220"/>
            <w:tabs>
              <w:tab w:val="right" w:leader="dot" w:pos="8640"/>
            </w:tabs>
          </w:pPr>
          <w:r>
            <w:t xml:space="preserve">4.3 UML Diagrams</w:t>
          </w:r>
          <w:r>
            <w:tab/>
            <w:t>45</w:t>
          </w:r>
        </w:p>
        <w:p>
          <w:pPr>
            <w:pStyle w:val="toc 1"/>
            <w:ind w:left="440"/>
            <w:tabs>
              <w:tab w:val="right" w:leader="dot" w:pos="8640"/>
            </w:tabs>
          </w:pPr>
          <w:r>
            <w:t xml:space="preserve">4.3.1 Class Diagram</w:t>
          </w:r>
          <w:r>
            <w:tab/>
            <w:t>45</w:t>
          </w:r>
        </w:p>
        <w:p>
          <w:pPr>
            <w:pStyle w:val="toc 1"/>
            <w:ind w:left="440"/>
            <w:tabs>
              <w:tab w:val="right" w:leader="dot" w:pos="8640"/>
            </w:tabs>
          </w:pPr>
          <w:r>
            <w:t xml:space="preserve">4.3.2 Activity Diagram</w:t>
          </w:r>
          <w:r>
            <w:tab/>
            <w:t>46</w:t>
          </w:r>
        </w:p>
        <w:p>
          <w:pPr>
            <w:pStyle w:val="toc 1"/>
            <w:ind w:left="440"/>
            <w:tabs>
              <w:tab w:val="right" w:leader="dot" w:pos="8640"/>
            </w:tabs>
          </w:pPr>
          <w:r>
            <w:t xml:space="preserve">4.3.3 Component Diagram</w:t>
          </w:r>
          <w:r>
            <w:tab/>
            <w:t>47</w:t>
          </w:r>
        </w:p>
        <w:p>
          <w:pPr>
            <w:pStyle w:val="toc 1"/>
            <w:ind w:left="440"/>
            <w:tabs>
              <w:tab w:val="right" w:leader="dot" w:pos="8640"/>
            </w:tabs>
          </w:pPr>
          <w:r>
            <w:t xml:space="preserve">4.3.4 Sequence Diagram</w:t>
          </w:r>
          <w:r>
            <w:tab/>
            <w:t>48</w:t>
          </w:r>
        </w:p>
        <w:p>
          <w:pPr>
            <w:pStyle w:val="toc 1"/>
            <w:ind w:left="440"/>
            <w:tabs>
              <w:tab w:val="right" w:leader="dot" w:pos="8640"/>
            </w:tabs>
          </w:pPr>
          <w:r>
            <w:t xml:space="preserve">4.3.5 State Machine Diagram</w:t>
          </w:r>
          <w:r>
            <w:tab/>
            <w:t>48</w:t>
          </w:r>
        </w:p>
        <w:p>
          <w:pPr>
            <w:pStyle w:val="toc 1"/>
            <w:ind w:left="220"/>
            <w:tabs>
              <w:tab w:val="right" w:leader="dot" w:pos="8640"/>
            </w:tabs>
          </w:pPr>
          <w:r>
            <w:t xml:space="preserve">4.4 Database Design (ERD, Schema, Data Dictionary)</w:t>
          </w:r>
          <w:r>
            <w:tab/>
            <w:t>48</w:t>
          </w:r>
        </w:p>
        <w:p>
          <w:pPr>
            <w:pStyle w:val="toc 1"/>
            <w:ind w:left="220"/>
            <w:tabs>
              <w:tab w:val="right" w:leader="dot" w:pos="8640"/>
            </w:tabs>
          </w:pPr>
          <w:r>
            <w:t xml:space="preserve">4.5 UI/UX Design</w:t>
          </w:r>
          <w:r>
            <w:tab/>
            <w:t>54</w:t>
          </w:r>
        </w:p>
        <w:p>
          <w:pPr>
            <w:pStyle w:val="toc 1"/>
            <w:ind w:left="0"/>
            <w:tabs>
              <w:tab w:val="right" w:leader="dot" w:pos="8640"/>
            </w:tabs>
          </w:pPr>
          <w:r>
            <w:t xml:space="preserve">CHAPTER 5: IMPLEMENTATION</w:t>
          </w:r>
          <w:r>
            <w:tab/>
            <w:t>58</w:t>
          </w:r>
        </w:p>
        <w:p>
          <w:pPr>
            <w:pStyle w:val="toc 1"/>
            <w:ind w:left="220"/>
            <w:tabs>
              <w:tab w:val="right" w:leader="dot" w:pos="8640"/>
            </w:tabs>
          </w:pPr>
          <w:r>
            <w:t xml:space="preserve">5.1 Development Environment Setup</w:t>
          </w:r>
          <w:r>
            <w:tab/>
            <w:t>58</w:t>
          </w:r>
        </w:p>
        <w:p>
          <w:pPr>
            <w:pStyle w:val="toc 1"/>
            <w:ind w:left="220"/>
            <w:tabs>
              <w:tab w:val="right" w:leader="dot" w:pos="8640"/>
            </w:tabs>
          </w:pPr>
          <w:r>
            <w:t xml:space="preserve">5.2 Implementation Details</w:t>
          </w:r>
          <w:r>
            <w:tab/>
            <w:t>60</w:t>
          </w:r>
        </w:p>
        <w:p>
          <w:pPr>
            <w:pStyle w:val="toc 1"/>
            <w:ind w:left="440"/>
            <w:tabs>
              <w:tab w:val="right" w:leader="dot" w:pos="8640"/>
            </w:tabs>
          </w:pPr>
          <w:r>
            <w:t xml:space="preserve">5.2.1 Layered Backend</w:t>
          </w:r>
          <w:r>
            <w:tab/>
            <w:t>60</w:t>
          </w:r>
        </w:p>
        <w:p>
          <w:pPr>
            <w:pStyle w:val="toc 1"/>
            <w:ind w:left="440"/>
            <w:tabs>
              <w:tab w:val="right" w:leader="dot" w:pos="8640"/>
            </w:tabs>
          </w:pPr>
          <w:r>
            <w:t xml:space="preserve">5.2.2 Request Validation and Error Handling</w:t>
          </w:r>
          <w:r>
            <w:tab/>
            <w:t>60</w:t>
          </w:r>
        </w:p>
        <w:p>
          <w:pPr>
            <w:pStyle w:val="toc 1"/>
            <w:ind w:left="440"/>
            <w:tabs>
              <w:tab w:val="right" w:leader="dot" w:pos="8640"/>
            </w:tabs>
          </w:pPr>
          <w:r>
            <w:t xml:space="preserve">5.2.3 Ingestion Pipeline</w:t>
          </w:r>
          <w:r>
            <w:tab/>
            <w:t>62</w:t>
          </w:r>
        </w:p>
        <w:p>
          <w:pPr>
            <w:pStyle w:val="toc 1"/>
            <w:ind w:left="440"/>
            <w:tabs>
              <w:tab w:val="right" w:leader="dot" w:pos="8640"/>
            </w:tabs>
          </w:pPr>
          <w:r>
            <w:t xml:space="preserve">5.2.4 Search and RAG</w:t>
          </w:r>
          <w:r>
            <w:tab/>
            <w:t>64</w:t>
          </w:r>
        </w:p>
        <w:p>
          <w:pPr>
            <w:pStyle w:val="toc 1"/>
            <w:ind w:left="440"/>
            <w:tabs>
              <w:tab w:val="right" w:leader="dot" w:pos="8640"/>
            </w:tabs>
          </w:pPr>
          <w:r>
            <w:t xml:space="preserve">5.2.5 Conversations and Follow-up Questions</w:t>
          </w:r>
          <w:r>
            <w:tab/>
            <w:t>64</w:t>
          </w:r>
        </w:p>
        <w:p>
          <w:pPr>
            <w:pStyle w:val="toc 1"/>
            <w:ind w:left="440"/>
            <w:tabs>
              <w:tab w:val="right" w:leader="dot" w:pos="8640"/>
            </w:tabs>
          </w:pPr>
          <w:r>
            <w:t xml:space="preserve">5.2.6 Authentication and Storage</w:t>
          </w:r>
          <w:r>
            <w:tab/>
            <w:t>65</w:t>
          </w:r>
        </w:p>
        <w:p>
          <w:pPr>
            <w:pStyle w:val="toc 1"/>
            <w:ind w:left="440"/>
            <w:tabs>
              <w:tab w:val="right" w:leader="dot" w:pos="8640"/>
            </w:tabs>
          </w:pPr>
          <w:r>
            <w:t xml:space="preserve">5.2.7 Gmail Synchronisation</w:t>
          </w:r>
          <w:r>
            <w:tab/>
            <w:t>65</w:t>
          </w:r>
        </w:p>
        <w:p>
          <w:pPr>
            <w:pStyle w:val="toc 1"/>
            <w:ind w:left="440"/>
            <w:tabs>
              <w:tab w:val="right" w:leader="dot" w:pos="8640"/>
            </w:tabs>
          </w:pPr>
          <w:r>
            <w:t xml:space="preserve">5.2.8 Frontend and API Client</w:t>
          </w:r>
          <w:r>
            <w:tab/>
            <w:t>66</w:t>
          </w:r>
        </w:p>
        <w:p>
          <w:pPr>
            <w:pStyle w:val="toc 1"/>
            <w:ind w:left="220"/>
            <w:tabs>
              <w:tab w:val="right" w:leader="dot" w:pos="8640"/>
            </w:tabs>
          </w:pPr>
          <w:r>
            <w:t xml:space="preserve">5.3 Code Snippets with Explanation</w:t>
          </w:r>
          <w:r>
            <w:tab/>
            <w:t>67</w:t>
          </w:r>
        </w:p>
        <w:p>
          <w:pPr>
            <w:pStyle w:val="toc 1"/>
            <w:ind w:left="440"/>
            <w:tabs>
              <w:tab w:val="right" w:leader="dot" w:pos="8640"/>
            </w:tabs>
          </w:pPr>
          <w:r>
            <w:t xml:space="preserve">5.3.1 Timing-Safe Authentication</w:t>
          </w:r>
          <w:r>
            <w:tab/>
            <w:t>67</w:t>
          </w:r>
        </w:p>
        <w:p>
          <w:pPr>
            <w:pStyle w:val="toc 1"/>
            <w:ind w:left="440"/>
            <w:tabs>
              <w:tab w:val="right" w:leader="dot" w:pos="8640"/>
            </w:tabs>
          </w:pPr>
          <w:r>
            <w:t xml:space="preserve">5.3.2 Weighted Candidate Scoring</w:t>
          </w:r>
          <w:r>
            <w:tab/>
            <w:t>67</w:t>
          </w:r>
        </w:p>
        <w:p>
          <w:pPr>
            <w:pStyle w:val="toc 1"/>
            <w:ind w:left="440"/>
            <w:tabs>
              <w:tab w:val="right" w:leader="dot" w:pos="8640"/>
            </w:tabs>
          </w:pPr>
          <w:r>
            <w:t xml:space="preserve">5.3.3 Self-Documenting Routes</w:t>
          </w:r>
          <w:r>
            <w:tab/>
            <w:t>68</w:t>
          </w:r>
        </w:p>
        <w:p>
          <w:pPr>
            <w:pStyle w:val="toc 1"/>
            <w:ind w:left="220"/>
            <w:tabs>
              <w:tab w:val="right" w:leader="dot" w:pos="8640"/>
            </w:tabs>
          </w:pPr>
          <w:r>
            <w:t xml:space="preserve">5.4 Database Implementation</w:t>
          </w:r>
          <w:r>
            <w:tab/>
            <w:t>69</w:t>
          </w:r>
        </w:p>
        <w:p>
          <w:pPr>
            <w:pStyle w:val="toc 1"/>
            <w:ind w:left="0"/>
            <w:tabs>
              <w:tab w:val="right" w:leader="dot" w:pos="8640"/>
            </w:tabs>
          </w:pPr>
          <w:r>
            <w:t xml:space="preserve">CHAPTER 6: TESTING &amp; RESULTS</w:t>
          </w:r>
          <w:r>
            <w:tab/>
            <w:t>71</w:t>
          </w:r>
        </w:p>
        <w:p>
          <w:pPr>
            <w:pStyle w:val="toc 1"/>
            <w:ind w:left="220"/>
            <w:tabs>
              <w:tab w:val="right" w:leader="dot" w:pos="8640"/>
            </w:tabs>
          </w:pPr>
          <w:r>
            <w:t xml:space="preserve">6.1 Testing Strategy</w:t>
          </w:r>
          <w:r>
            <w:tab/>
            <w:t>71</w:t>
          </w:r>
        </w:p>
        <w:p>
          <w:pPr>
            <w:pStyle w:val="toc 1"/>
            <w:ind w:left="220"/>
            <w:tabs>
              <w:tab w:val="right" w:leader="dot" w:pos="8640"/>
            </w:tabs>
          </w:pPr>
          <w:r>
            <w:t xml:space="preserve">6.2 Test Cases and Results</w:t>
          </w:r>
          <w:r>
            <w:tab/>
            <w:t>72</w:t>
          </w:r>
        </w:p>
        <w:p>
          <w:pPr>
            <w:pStyle w:val="toc 1"/>
            <w:ind w:left="220"/>
            <w:tabs>
              <w:tab w:val="right" w:leader="dot" w:pos="8640"/>
            </w:tabs>
          </w:pPr>
          <w:r>
            <w:t xml:space="preserve">6.3 Performance Evaluation</w:t>
          </w:r>
          <w:r>
            <w:tab/>
            <w:t>74</w:t>
          </w:r>
        </w:p>
        <w:p>
          <w:pPr>
            <w:pStyle w:val="toc 1"/>
            <w:ind w:left="440"/>
            <w:tabs>
              <w:tab w:val="right" w:leader="dot" w:pos="8640"/>
            </w:tabs>
          </w:pPr>
          <w:r>
            <w:t xml:space="preserve">6.3.1 Retrieval Latency</w:t>
          </w:r>
          <w:r>
            <w:tab/>
            <w:t>75</w:t>
          </w:r>
        </w:p>
        <w:p>
          <w:pPr>
            <w:pStyle w:val="toc 1"/>
            <w:ind w:left="440"/>
            <w:tabs>
              <w:tab w:val="right" w:leader="dot" w:pos="8640"/>
            </w:tabs>
          </w:pPr>
          <w:r>
            <w:t xml:space="preserve">6.3.2 Ingestion Throughput</w:t>
          </w:r>
          <w:r>
            <w:tab/>
            <w:t>75</w:t>
          </w:r>
        </w:p>
        <w:p>
          <w:pPr>
            <w:pStyle w:val="toc 1"/>
            <w:ind w:left="440"/>
            <w:tabs>
              <w:tab w:val="right" w:leader="dot" w:pos="8640"/>
            </w:tabs>
          </w:pPr>
          <w:r>
            <w:t xml:space="preserve">6.3.3 Embedding and LLM Response Times</w:t>
          </w:r>
          <w:r>
            <w:tab/>
            <w:t>76</w:t>
          </w:r>
        </w:p>
        <w:p>
          <w:pPr>
            <w:pStyle w:val="toc 1"/>
            <w:ind w:left="220"/>
            <w:tabs>
              <w:tab w:val="right" w:leader="dot" w:pos="8640"/>
            </w:tabs>
          </w:pPr>
          <w:r>
            <w:t xml:space="preserve">6.4 Results and Discussion</w:t>
          </w:r>
          <w:r>
            <w:tab/>
            <w:t>76</w:t>
          </w:r>
        </w:p>
        <w:p>
          <w:pPr>
            <w:pStyle w:val="toc 1"/>
            <w:ind w:left="0"/>
            <w:tabs>
              <w:tab w:val="right" w:leader="dot" w:pos="8640"/>
            </w:tabs>
          </w:pPr>
          <w:r>
            <w:t xml:space="preserve">CHAPTER 7: CONCLUSION &amp; FUTURE WORK</w:t>
          </w:r>
          <w:r>
            <w:tab/>
            <w:t>78</w:t>
          </w:r>
        </w:p>
        <w:p>
          <w:pPr>
            <w:pStyle w:val="toc 1"/>
            <w:ind w:left="220"/>
            <w:tabs>
              <w:tab w:val="right" w:leader="dot" w:pos="8640"/>
            </w:tabs>
          </w:pPr>
          <w:r>
            <w:t xml:space="preserve">7.1 Conclusion</w:t>
          </w:r>
          <w:r>
            <w:tab/>
            <w:t>78</w:t>
          </w:r>
        </w:p>
        <w:p>
          <w:pPr>
            <w:pStyle w:val="toc 1"/>
            <w:ind w:left="220"/>
            <w:tabs>
              <w:tab w:val="right" w:leader="dot" w:pos="8640"/>
            </w:tabs>
          </w:pPr>
          <w:r>
            <w:t xml:space="preserve">7.2 Limitations</w:t>
          </w:r>
          <w:r>
            <w:tab/>
            <w:t>78</w:t>
          </w:r>
        </w:p>
        <w:p>
          <w:pPr>
            <w:pStyle w:val="toc 1"/>
            <w:ind w:left="220"/>
            <w:tabs>
              <w:tab w:val="right" w:leader="dot" w:pos="8640"/>
            </w:tabs>
          </w:pPr>
          <w:r>
            <w:t xml:space="preserve">7.3 Future Enhancements</w:t>
          </w:r>
          <w:r>
            <w:tab/>
            <w:t>79</w:t>
          </w:r>
        </w:p>
        <w:p>
          <w:pPr>
            <w:pStyle w:val="toc 1"/>
            <w:ind w:left="0"/>
            <w:tabs>
              <w:tab w:val="right" w:leader="dot" w:pos="8640"/>
            </w:tabs>
          </w:pPr>
          <w:r>
            <w:t xml:space="preserve">REFERENCES</w:t>
          </w:r>
          <w:r>
            <w:tab/>
            <w:t>80</w:t>
          </w:r>
        </w:p>
        <w:p>
          <w:pPr>
            <w:pStyle w:val="toc 1"/>
            <w:ind w:left="0"/>
            <w:tabs>
              <w:tab w:val="right" w:leader="dot" w:pos="8640"/>
            </w:tabs>
          </w:pPr>
          <w:r>
            <w:t xml:space="preserve">APPENDICES</w:t>
          </w:r>
          <w:r>
            <w:tab/>
            <w:t>81</w:t>
          </w:r>
        </w:p>
        <w:p>
          <w:pPr>
            <w:pStyle w:val="toc 1"/>
            <w:ind w:left="220"/>
            <w:tabs>
              <w:tab w:val="right" w:leader="dot" w:pos="8640"/>
            </w:tabs>
          </w:pPr>
          <w:r>
            <w:t xml:space="preserve">Appendix A: User Manual</w:t>
          </w:r>
          <w:r>
            <w:tab/>
            <w:t>81</w:t>
          </w:r>
        </w:p>
        <w:p>
          <w:pPr>
            <w:pStyle w:val="toc 1"/>
            <w:ind w:left="220"/>
            <w:tabs>
              <w:tab w:val="right" w:leader="dot" w:pos="8640"/>
            </w:tabs>
          </w:pPr>
          <w:r>
            <w:t xml:space="preserve">Appendix B: Sample Code</w:t>
          </w:r>
          <w:r>
            <w:tab/>
            <w:t>81</w:t>
          </w:r>
        </w:p>
        <w:p>
          <w:pPr>
            <w:pStyle w:val="toc 1"/>
            <w:ind w:left="220"/>
            <w:tabs>
              <w:tab w:val="right" w:leader="dot" w:pos="8640"/>
            </w:tabs>
          </w:pPr>
          <w:r>
            <w:t xml:space="preserve">Appendix C: Gantt Chart (FYP-I and FYP-II)</w:t>
          </w:r>
          <w:r>
            <w:tab/>
            <w:t>81</w:t>
          </w:r>
          <w:r>
            <w:fldChar w:fldCharType="end"/>
          </w:r>
        </w:p>
      </w:sdtContent>
    </w:sdt>
    <w:p>
      <w:r>
        <w:br w:type="page"/>
      </w:r>
    </w:p>
    <w:p>
      <w:pPr>
        <w:pStyle w:val="TOCHeading"/>
      </w:pPr>
      <w:r>
        <w:t>List of Figures</w:t>
      </w:r>
    </w:p>
    <w:p>
      <w:pPr>
        <w:pStyle w:val="toc 1"/>
        <w:ind w:left="0"/>
        <w:tabs>
          <w:tab w:val="right" w:leader="dot" w:pos="8640"/>
        </w:tabs>
      </w:pPr>
      <w:r>
        <w:fldChar w:fldCharType="begin"/>
        <w:instrText xml:space="preserve"> TOC \h \z \t "Image Caption,1" </w:instrText>
        <w:fldChar w:fldCharType="separate"/>
      </w:r>
      <w:r>
        <w:t xml:space="preserve">Figure 3.1: Use Case Diagram</w:t>
      </w:r>
      <w:r>
        <w:tab/>
        <w:t>34</w:t>
      </w:r>
    </w:p>
    <w:p>
      <w:pPr>
        <w:pStyle w:val="toc 1"/>
        <w:ind w:left="0"/>
        <w:tabs>
          <w:tab w:val="right" w:leader="dot" w:pos="8640"/>
        </w:tabs>
      </w:pPr>
      <w:r>
        <w:t xml:space="preserve">Figure 3.2: Development Methodology Flowchart</w:t>
      </w:r>
      <w:r>
        <w:tab/>
        <w:t>38</w:t>
      </w:r>
    </w:p>
    <w:p>
      <w:pPr>
        <w:pStyle w:val="toc 1"/>
        <w:ind w:left="0"/>
        <w:tabs>
          <w:tab w:val="right" w:leader="dot" w:pos="8640"/>
        </w:tabs>
      </w:pPr>
      <w:r>
        <w:t xml:space="preserve">Figure 4.1: System Architecture</w:t>
      </w:r>
      <w:r>
        <w:tab/>
        <w:t>42</w:t>
      </w:r>
    </w:p>
    <w:p>
      <w:pPr>
        <w:pStyle w:val="toc 1"/>
        <w:ind w:left="0"/>
        <w:tabs>
          <w:tab w:val="right" w:leader="dot" w:pos="8640"/>
        </w:tabs>
      </w:pPr>
      <w:r>
        <w:t xml:space="preserve">Figure 4.2: DFD Level 0 (Context Diagram)</w:t>
      </w:r>
      <w:r>
        <w:tab/>
        <w:t>43</w:t>
      </w:r>
    </w:p>
    <w:p>
      <w:pPr>
        <w:pStyle w:val="toc 1"/>
        <w:ind w:left="0"/>
        <w:tabs>
          <w:tab w:val="right" w:leader="dot" w:pos="8640"/>
        </w:tabs>
      </w:pPr>
      <w:r>
        <w:t xml:space="preserve">Figure 4.3: DFD Level 1</w:t>
      </w:r>
      <w:r>
        <w:tab/>
        <w:t>44</w:t>
      </w:r>
    </w:p>
    <w:p>
      <w:pPr>
        <w:pStyle w:val="toc 1"/>
        <w:ind w:left="0"/>
        <w:tabs>
          <w:tab w:val="right" w:leader="dot" w:pos="8640"/>
        </w:tabs>
      </w:pPr>
      <w:r>
        <w:t xml:space="preserve">Figure 4.4: DFD Level 2</w:t>
      </w:r>
      <w:r>
        <w:tab/>
        <w:t>45</w:t>
      </w:r>
    </w:p>
    <w:p>
      <w:pPr>
        <w:pStyle w:val="toc 1"/>
        <w:ind w:left="0"/>
        <w:tabs>
          <w:tab w:val="right" w:leader="dot" w:pos="8640"/>
        </w:tabs>
      </w:pPr>
      <w:r>
        <w:t xml:space="preserve">Figure 4.5: Class Diagram</w:t>
      </w:r>
      <w:r>
        <w:tab/>
        <w:t>45</w:t>
      </w:r>
    </w:p>
    <w:p>
      <w:pPr>
        <w:pStyle w:val="toc 1"/>
        <w:ind w:left="0"/>
        <w:tabs>
          <w:tab w:val="right" w:leader="dot" w:pos="8640"/>
        </w:tabs>
      </w:pPr>
      <w:r>
        <w:t xml:space="preserve">Figure 4.6: Activity Diagram</w:t>
      </w:r>
      <w:r>
        <w:tab/>
        <w:t>46</w:t>
      </w:r>
    </w:p>
    <w:p>
      <w:pPr>
        <w:pStyle w:val="toc 1"/>
        <w:ind w:left="0"/>
        <w:tabs>
          <w:tab w:val="right" w:leader="dot" w:pos="8640"/>
        </w:tabs>
      </w:pPr>
      <w:r>
        <w:t xml:space="preserve">Figure 4.7: Component Diagram</w:t>
      </w:r>
      <w:r>
        <w:tab/>
        <w:t>47</w:t>
      </w:r>
    </w:p>
    <w:p>
      <w:pPr>
        <w:pStyle w:val="toc 1"/>
        <w:ind w:left="0"/>
        <w:tabs>
          <w:tab w:val="right" w:leader="dot" w:pos="8640"/>
        </w:tabs>
      </w:pPr>
      <w:r>
        <w:t xml:space="preserve">Figure 4.8: Sequence Diagram (Streaming RAG Query)</w:t>
      </w:r>
      <w:r>
        <w:tab/>
        <w:t>48</w:t>
      </w:r>
    </w:p>
    <w:p>
      <w:pPr>
        <w:pStyle w:val="toc 1"/>
        <w:ind w:left="0"/>
        <w:tabs>
          <w:tab w:val="right" w:leader="dot" w:pos="8640"/>
        </w:tabs>
      </w:pPr>
      <w:r>
        <w:t xml:space="preserve">Figure 4.9: Document Status State Machine</w:t>
      </w:r>
      <w:r>
        <w:tab/>
        <w:t>48</w:t>
      </w:r>
    </w:p>
    <w:p>
      <w:pPr>
        <w:pStyle w:val="toc 1"/>
        <w:ind w:left="0"/>
        <w:tabs>
          <w:tab w:val="right" w:leader="dot" w:pos="8640"/>
        </w:tabs>
      </w:pPr>
      <w:r>
        <w:t xml:space="preserve">Figure 4.10: Entity-Relationship Diagram</w:t>
      </w:r>
      <w:r>
        <w:tab/>
        <w:t>49</w:t>
      </w:r>
    </w:p>
    <w:p>
      <w:pPr>
        <w:pStyle w:val="toc 1"/>
        <w:ind w:left="0"/>
        <w:tabs>
          <w:tab w:val="right" w:leader="dot" w:pos="8640"/>
        </w:tabs>
      </w:pPr>
      <w:r>
        <w:t xml:space="preserve">Figure 4.11: Dashboard overview</w:t>
      </w:r>
      <w:r>
        <w:tab/>
        <w:t>55</w:t>
      </w:r>
    </w:p>
    <w:p>
      <w:pPr>
        <w:pStyle w:val="toc 1"/>
        <w:ind w:left="0"/>
        <w:tabs>
          <w:tab w:val="right" w:leader="dot" w:pos="8640"/>
        </w:tabs>
      </w:pPr>
      <w:r>
        <w:t xml:space="preserve">Figure 4.12: Documents management with upload and processing status</w:t>
      </w:r>
      <w:r>
        <w:tab/>
        <w:t>55</w:t>
      </w:r>
    </w:p>
    <w:p>
      <w:pPr>
        <w:pStyle w:val="toc 1"/>
        <w:ind w:left="0"/>
        <w:tabs>
          <w:tab w:val="right" w:leader="dot" w:pos="8640"/>
        </w:tabs>
      </w:pPr>
      <w:r>
        <w:t xml:space="preserve">Figure 4.13: Semantic search across the document library with match scores and skill filters</w:t>
      </w:r>
      <w:r>
        <w:tab/>
        <w:t>56</w:t>
      </w:r>
    </w:p>
    <w:p>
      <w:pPr>
        <w:pStyle w:val="toc 1"/>
        <w:ind w:left="0"/>
        <w:tabs>
          <w:tab w:val="right" w:leader="dot" w:pos="8640"/>
        </w:tabs>
      </w:pPr>
      <w:r>
        <w:t xml:space="preserve">Figure 4.14: Ask Hireflow, conversational question answering grounded in the library with source citations</w:t>
      </w:r>
      <w:r>
        <w:tab/>
        <w:t>56</w:t>
      </w:r>
    </w:p>
    <w:p>
      <w:pPr>
        <w:pStyle w:val="toc 1"/>
        <w:ind w:left="0"/>
        <w:tabs>
          <w:tab w:val="right" w:leader="dot" w:pos="8640"/>
        </w:tabs>
      </w:pPr>
      <w:r>
        <w:t xml:space="preserve">Figure 4.15: Candidate screening list with match scores</w:t>
      </w:r>
      <w:r>
        <w:tab/>
        <w:t>57</w:t>
      </w:r>
    </w:p>
    <w:p>
      <w:pPr>
        <w:pStyle w:val="toc 1"/>
        <w:ind w:left="0"/>
        <w:tabs>
          <w:tab w:val="right" w:leader="dot" w:pos="8640"/>
        </w:tabs>
      </w:pPr>
      <w:r>
        <w:t xml:space="preserve">Figure 6.1: Login screen under test</w:t>
      </w:r>
      <w:r>
        <w:tab/>
        <w:t>74</w:t>
      </w:r>
    </w:p>
    <w:p>
      <w:pPr>
        <w:pStyle w:val="toc 1"/>
        <w:ind w:left="0"/>
        <w:tabs>
          <w:tab w:val="right" w:leader="dot" w:pos="8640"/>
        </w:tabs>
      </w:pPr>
      <w:r>
        <w:t xml:space="preserve">Figure 6.2: Hybrid search and RAG question-answering under test</w:t>
      </w:r>
      <w:r>
        <w:tab/>
        <w:t>74</w:t>
      </w:r>
      <w:r>
        <w:fldChar w:fldCharType="end"/>
      </w:r>
    </w:p>
    <w:p>
      <w:r>
        <w:br w:type="page"/>
      </w:r>
    </w:p>
    <w:p>
      <w:pPr>
        <w:pStyle w:val="TOCHeading"/>
      </w:pPr>
      <w:r>
        <w:t>List of Tables</w:t>
      </w:r>
    </w:p>
    <w:p>
      <w:pPr>
        <w:pStyle w:val="toc 1"/>
        <w:ind w:left="0"/>
        <w:tabs>
          <w:tab w:val="right" w:leader="dot" w:pos="8640"/>
        </w:tabs>
      </w:pPr>
      <w:r>
        <w:fldChar w:fldCharType="begin"/>
        <w:instrText xml:space="preserve"> TOC \h \z \t "Table Caption,1" </w:instrText>
        <w:fldChar w:fldCharType="separate"/>
      </w:r>
      <w:r>
        <w:t xml:space="preserve">Table 2.1: Review of Existing Systems and Related Work</w:t>
      </w:r>
      <w:r>
        <w:tab/>
        <w:t>21</w:t>
      </w:r>
    </w:p>
    <w:p>
      <w:pPr>
        <w:pStyle w:val="toc 1"/>
        <w:ind w:left="0"/>
        <w:tabs>
          <w:tab w:val="right" w:leader="dot" w:pos="8640"/>
        </w:tabs>
      </w:pPr>
      <w:r>
        <w:t xml:space="preserve">Table 2.2: Comparison of Representative Systems</w:t>
      </w:r>
      <w:r>
        <w:tab/>
        <w:t>22</w:t>
      </w:r>
    </w:p>
    <w:p>
      <w:pPr>
        <w:pStyle w:val="toc 1"/>
        <w:ind w:left="0"/>
        <w:tabs>
          <w:tab w:val="right" w:leader="dot" w:pos="8640"/>
        </w:tabs>
      </w:pPr>
      <w:r>
        <w:t xml:space="preserve">Table 2.3: Research Gap Summary</w:t>
      </w:r>
      <w:r>
        <w:tab/>
        <w:t>23</w:t>
      </w:r>
    </w:p>
    <w:p>
      <w:pPr>
        <w:pStyle w:val="toc 1"/>
        <w:ind w:left="0"/>
        <w:tabs>
          <w:tab w:val="right" w:leader="dot" w:pos="8640"/>
        </w:tabs>
      </w:pPr>
      <w:r>
        <w:t xml:space="preserve">Table 3.1: Functional Requirements (FR01-FR22)</w:t>
      </w:r>
      <w:r>
        <w:tab/>
        <w:t>29</w:t>
      </w:r>
    </w:p>
    <w:p>
      <w:pPr>
        <w:pStyle w:val="toc 1"/>
        <w:ind w:left="0"/>
        <w:tabs>
          <w:tab w:val="right" w:leader="dot" w:pos="8640"/>
        </w:tabs>
      </w:pPr>
      <w:r>
        <w:t xml:space="preserve">Table 3.2: Tools and Technologies</w:t>
      </w:r>
      <w:r>
        <w:tab/>
        <w:t>33</w:t>
      </w:r>
    </w:p>
    <w:p>
      <w:pPr>
        <w:pStyle w:val="toc 1"/>
        <w:ind w:left="0"/>
        <w:tabs>
          <w:tab w:val="right" w:leader="dot" w:pos="8640"/>
        </w:tabs>
      </w:pPr>
      <w:r>
        <w:t xml:space="preserve">Table 3.3: Summary of Use Cases (UC-01-UC-12)</w:t>
      </w:r>
      <w:r>
        <w:tab/>
        <w:t>36</w:t>
      </w:r>
    </w:p>
    <w:p>
      <w:pPr>
        <w:pStyle w:val="toc 1"/>
        <w:ind w:left="0"/>
        <w:tabs>
          <w:tab w:val="right" w:leader="dot" w:pos="8640"/>
        </w:tabs>
      </w:pPr>
      <w:r>
        <w:t xml:space="preserve">Table 3.4: Sample Use Case, User Login</w:t>
      </w:r>
      <w:r>
        <w:tab/>
        <w:t>38</w:t>
      </w:r>
    </w:p>
    <w:p>
      <w:pPr>
        <w:pStyle w:val="toc 1"/>
        <w:ind w:left="0"/>
        <w:tabs>
          <w:tab w:val="right" w:leader="dot" w:pos="8640"/>
        </w:tabs>
      </w:pPr>
      <w:r>
        <w:t xml:space="preserve">Table 4.1: users Data Dictionary</w:t>
      </w:r>
      <w:r>
        <w:tab/>
        <w:t>50</w:t>
      </w:r>
    </w:p>
    <w:p>
      <w:pPr>
        <w:pStyle w:val="toc 1"/>
        <w:ind w:left="0"/>
        <w:tabs>
          <w:tab w:val="right" w:leader="dot" w:pos="8640"/>
        </w:tabs>
      </w:pPr>
      <w:r>
        <w:t xml:space="preserve">Table 4.2: documents Data Dictionary</w:t>
      </w:r>
      <w:r>
        <w:tab/>
        <w:t>51</w:t>
      </w:r>
    </w:p>
    <w:p>
      <w:pPr>
        <w:pStyle w:val="toc 1"/>
        <w:ind w:left="0"/>
        <w:tabs>
          <w:tab w:val="right" w:leader="dot" w:pos="8640"/>
        </w:tabs>
      </w:pPr>
      <w:r>
        <w:t xml:space="preserve">Table 4.3: jobs Data Dictionary</w:t>
      </w:r>
      <w:r>
        <w:tab/>
        <w:t>52</w:t>
      </w:r>
    </w:p>
    <w:p>
      <w:pPr>
        <w:pStyle w:val="toc 1"/>
        <w:ind w:left="0"/>
        <w:tabs>
          <w:tab w:val="right" w:leader="dot" w:pos="8640"/>
        </w:tabs>
      </w:pPr>
      <w:r>
        <w:t xml:space="preserve">Table 4.4: candidates Data Dictionary</w:t>
      </w:r>
      <w:r>
        <w:tab/>
        <w:t>53</w:t>
      </w:r>
    </w:p>
    <w:p>
      <w:pPr>
        <w:pStyle w:val="toc 1"/>
        <w:ind w:left="0"/>
        <w:tabs>
          <w:tab w:val="right" w:leader="dot" w:pos="8640"/>
        </w:tabs>
      </w:pPr>
      <w:r>
        <w:t xml:space="preserve">Table 5.1: Development Environment Services and Ports</w:t>
      </w:r>
      <w:r>
        <w:tab/>
        <w:t>59</w:t>
      </w:r>
    </w:p>
    <w:p>
      <w:pPr>
        <w:pStyle w:val="toc 1"/>
        <w:ind w:left="0"/>
        <w:tabs>
          <w:tab w:val="right" w:leader="dot" w:pos="8640"/>
        </w:tabs>
      </w:pPr>
      <w:r>
        <w:t xml:space="preserve">Table 5.2: Domain Error to HTTP Status Mapping</w:t>
      </w:r>
      <w:r>
        <w:tab/>
        <w:t>62</w:t>
      </w:r>
    </w:p>
    <w:p>
      <w:pPr>
        <w:pStyle w:val="toc 1"/>
        <w:ind w:left="0"/>
        <w:tabs>
          <w:tab w:val="right" w:leader="dot" w:pos="8640"/>
        </w:tabs>
      </w:pPr>
      <w:r>
        <w:t xml:space="preserve">Table 5.3: Document Ingestion Pipeline Stages</w:t>
      </w:r>
      <w:r>
        <w:tab/>
        <w:t>63</w:t>
      </w:r>
    </w:p>
    <w:p>
      <w:pPr>
        <w:pStyle w:val="toc 1"/>
        <w:ind w:left="0"/>
        <w:tabs>
          <w:tab w:val="right" w:leader="dot" w:pos="8640"/>
        </w:tabs>
      </w:pPr>
      <w:r>
        <w:t xml:space="preserve">Table 6.1: Test Cases and Results</w:t>
      </w:r>
      <w:r>
        <w:tab/>
        <w:t>73</w:t>
      </w:r>
    </w:p>
    <w:p>
      <w:pPr>
        <w:pStyle w:val="toc 1"/>
        <w:ind w:left="0"/>
        <w:tabs>
          <w:tab w:val="right" w:leader="dot" w:pos="8640"/>
        </w:tabs>
      </w:pPr>
      <w:r>
        <w:t xml:space="preserve">Table 6.2: Test Case Traceability Matrix</w:t>
      </w:r>
      <w:r>
        <w:tab/>
        <w:t>74</w:t>
      </w:r>
    </w:p>
    <w:p>
      <w:pPr>
        <w:pStyle w:val="toc 1"/>
        <w:ind w:left="0"/>
        <w:tabs>
          <w:tab w:val="right" w:leader="dot" w:pos="8640"/>
        </w:tabs>
      </w:pPr>
      <w:r>
        <w:t xml:space="preserve">Table 6.3: Measured Performance (Development Stack)</w:t>
      </w:r>
      <w:r>
        <w:tab/>
        <w:t>75</w:t>
      </w:r>
      <w:r>
        <w:fldChar w:fldCharType="end"/>
      </w:r>
    </w:p>
    <w:p>
      <w:pPr>
        <w:spacing w:line="360" w:lineRule="auto"/>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spacing w:line="360" w:lineRule="auto"/>
        <w:jc w:val="both"/>
        <w:sectPr w:rsidR="008F592A" w:rsidRPr="002D7067" w:rsidSect="00034616">
          <w:headerReference w:type="default" r:id="rId30"/>
          <w:footerReference w:type="default" r:id="rId32"/>
          <w:type w:val="nextPage"/>
          <w:pgSz w:w="12240" w:h="15840"/>
          <w:pgMar w:top="1440" w:right="1800" w:bottom="1440" w:left="1800" w:header="720" w:footer="720" w:gutter="0"/>
          <w:cols w:space="720"/>
          <w:docGrid w:linePitch="360"/>
        </w:sectPr>
      </w:pPr>
    </w:p>
    <w:bookmarkEnd w:id="7"/>
    <w:bookmarkStart w:id="8" w:name="chapter-1-introduction"/>
    <w:p>
      <w:pPr>
        <w:pStyle w:val="Heading1"/>
      </w:pPr>
      <w:r>
        <w:t xml:space="preserve">CHAPTER 1: INTRODUCTION</w:t>
      </w:r>
    </w:p>
    <w:p>
      <w:pPr>
        <w:pStyle w:val="FirstParagraph"/>
        <w:spacing w:line="360" w:lineRule="auto"/>
        <w:jc w:val="both"/>
      </w:pPr>
      <w:r>
        <w:t xml:space="preserve">Recruitment and document management are among the most document-intensive functions in any organisation.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organised.</w:t>
      </w:r>
    </w:p>
    <w:bookmarkStart w:id="9" w:name="background"/>
    <w:p>
      <w:pPr>
        <w:pStyle w:val="Heading2"/>
      </w:pPr>
      <w:r>
        <w:t xml:space="preserve">1.1 Background</w:t>
      </w:r>
    </w:p>
    <w:p>
      <w:pPr>
        <w:pStyle w:val="FirstParagraph"/>
        <w:spacing w:line="360" w:lineRule="auto"/>
        <w:jc w:val="both"/>
      </w:pPr>
      <w:r>
        <w:t xml:space="preserve">Modern organisations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spacing w:line="360" w:lineRule="auto"/>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 Retrieval-Augmented Generation (RAG) [4] ties these strands together: relevant passages are retrieved from a vector store and then supplied as grounded context to an LLM, which composes a natural-language answer that cites its sources. Hireflow builds on this foundation, using sentence-transformers [11] for embeddings, ChromaDB as the vector store, and Anthropic Claude [12] as the answer-generating LLM.</w:t>
      </w:r>
    </w:p>
    <w:bookmarkStart w:id="10" w:name="what-is-retrieval-augmented-generation"/>
    <w:p>
      <w:pPr>
        <w:pStyle w:val="Heading3"/>
      </w:pPr>
      <w:r>
        <w:t xml:space="preserve">1.1.1 What is Retrieval-Augmented Generation?</w:t>
      </w:r>
    </w:p>
    <w:p>
      <w:pPr>
        <w:pStyle w:val="FirstParagraph"/>
        <w:spacing w:line="360" w:lineRule="auto"/>
        <w:jc w:val="both"/>
      </w:pPr>
      <w:r>
        <w:t xml:space="preserve">Retrieval-Augmented Generation (RAG) is a technique for using a large language model, not a product, a model, or a piece of software that can be bought. It describes a way of arranging an existing language model so that its answers come from a specific, trusted set of documents instead of from whatever the model happened to absorb during training.</w:t>
      </w:r>
    </w:p>
    <w:p>
      <w:pPr>
        <w:pStyle w:val="BodyText"/>
        <w:spacing w:line="360" w:lineRule="auto"/>
        <w:jc w:val="both"/>
      </w:pPr>
      <w:r>
        <w:t xml:space="preserve">It is the difference between a closed-book and an open-book exam. Asked a question on its own, a language model answers from memory: it writes fluently, but it has never seen a private document collection, and when it does not know something it tends to produce a plausible-sounding invention. RAG makes the exam open-book. When a question arrives, the system first retrieves the passages from the document collection that are most relevant to it, then gives the model those passages together with the question and instructs it to answer from that material only. The model still writes the answer in ordinary language, but the facts come from the retrieved passages, so every statement can be traced back to the document it came from.</w:t>
      </w:r>
    </w:p>
    <w:p>
      <w:pPr>
        <w:pStyle w:val="BodyText"/>
        <w:spacing w:line="360" w:lineRule="auto"/>
        <w:jc w:val="both"/>
      </w:pPr>
      <w:r>
        <w:t xml:space="preserve">In Hireflow this lets an HR user ask a plain question such as</w:t>
      </w:r>
      <w:r>
        <w:t xml:space="preserve"> </w:t>
      </w:r>
      <w:r>
        <w:t xml:space="preserve">“which candidates have experience with Django?”</w:t>
      </w:r>
      <w:r>
        <w:t xml:space="preserve"> </w:t>
      </w:r>
      <w:r>
        <w:t xml:space="preserve">and get back a written answer drawn from the resumes held in the system, with a citation to each resume it used. It also lets the system refuse to answer: when retrieval turns up nothing relevant, the model is told to say so rather than guess.</w:t>
      </w:r>
    </w:p>
    <w:bookmarkEnd w:id="8"/>
    <w:bookmarkEnd w:id="9"/>
    <w:bookmarkStart w:id="11" w:name="problem-statement"/>
    <w:p>
      <w:pPr>
        <w:pStyle w:val="Heading2"/>
      </w:pPr>
      <w:r>
        <w:t xml:space="preserve">1.2 Problem Statement</w:t>
      </w:r>
    </w:p>
    <w:p>
      <w:pPr>
        <w:pStyle w:val="FirstParagraph"/>
        <w:spacing w:line="360" w:lineRule="auto"/>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10"/>
    <w:bookmarkStart w:id="12" w:name="objectives"/>
    <w:p>
      <w:pPr>
        <w:pStyle w:val="Heading2"/>
      </w:pPr>
      <w:r>
        <w:t xml:space="preserve">1.3 Objectives</w:t>
      </w:r>
    </w:p>
    <w:p>
      <w:pPr>
        <w:pStyle w:val="FirstParagraph"/>
        <w:spacing w:line="360" w:lineRule="auto"/>
        <w:jc w:val="both"/>
      </w:pPr>
      <w:r>
        <w:t xml:space="preserve">The project pursues the following specific and measurable objectives:</w:t>
      </w:r>
    </w:p>
    <w:p>
      <w:pPr>
        <w:pStyle w:val="Compact"/>
        <w:numPr>
          <w:ilvl w:val="0"/>
          <w:numId w:val="16"/>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6"/>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6"/>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6"/>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6"/>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1"/>
    <w:bookmarkStart w:id="13" w:name="scope-of-project"/>
    <w:p>
      <w:pPr>
        <w:pStyle w:val="Heading2"/>
      </w:pPr>
      <w:r>
        <w:t xml:space="preserve">1.4 Scope of Project</w:t>
      </w:r>
    </w:p>
    <w:p>
      <w:pPr>
        <w:pStyle w:val="FirstParagraph"/>
        <w:spacing w:line="360" w:lineRule="auto"/>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spacing w:line="360" w:lineRule="auto"/>
        <w:jc w:val="both"/>
      </w:pPr>
      <w:r>
        <w:t xml:space="preserve">The system supports two roles: HR personnel (the primary user class) and an administrator role for user management, both governed by role-based access control. An external Email Service acts as a supporting actor for automated resume synchronisation. Explicitly out of scope for version 1.0 are third-party ATS integrations, processing of video or audio files, native mobile applications for iOS and Android, and multi-language support beyond English.</w:t>
      </w:r>
    </w:p>
    <w:bookmarkEnd w:id="12"/>
    <w:bookmarkStart w:id="14" w:name="significance-of-project"/>
    <w:p>
      <w:pPr>
        <w:pStyle w:val="Heading2"/>
      </w:pPr>
      <w:r>
        <w:t xml:space="preserve">1.5 Significance of Project</w:t>
      </w:r>
    </w:p>
    <w:p>
      <w:pPr>
        <w:pStyle w:val="FirstParagraph"/>
        <w:spacing w:line="360" w:lineRule="auto"/>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3"/>
    <w:bookmarkStart w:id="15" w:name="report-organization"/>
    <w:p>
      <w:pPr>
        <w:pStyle w:val="Heading2"/>
      </w:pPr>
      <w:r>
        <w:t xml:space="preserve">1.6 Report Organization</w:t>
      </w:r>
    </w:p>
    <w:p>
      <w:pPr>
        <w:pStyle w:val="FirstParagraph"/>
        <w:spacing w:line="360" w:lineRule="auto"/>
        <w:jc w:val="both"/>
      </w:pPr>
      <w:r>
        <w:t xml:space="preserve">This report is organised into the following chapters.</w:t>
      </w:r>
    </w:p>
    <w:p>
      <w:pPr>
        <w:numPr>
          <w:ilvl w:val="0"/>
          <w:numId w:val="17"/>
        </w:numPr>
        <w:spacing w:line="360" w:lineRule="auto"/>
        <w:jc w:val="both"/>
      </w:pPr>
      <w:r>
        <w:rPr>
          <w:b/>
          <w:bCs/>
        </w:rPr>
        <w:t xml:space="preserve">Chapter 2 - Literature Review:</w:t>
      </w:r>
      <w:r>
        <w:t xml:space="preserve"> </w:t>
      </w:r>
      <w:r>
        <w:t xml:space="preserve">surveys the domain of document understanding, semantic search, and AI-assisted recruitment, reviews existing systems and related work, compares their strengths and limitations, identifies the research gap, and positions Hireflow as the proposed solution.</w:t>
      </w:r>
    </w:p>
    <w:p>
      <w:pPr>
        <w:numPr>
          <w:ilvl w:val="0"/>
          <w:numId w:val="17"/>
        </w:numPr>
        <w:spacing w:line="360" w:lineRule="auto"/>
        <w:jc w:val="both"/>
      </w:pPr>
      <w:r>
        <w:rPr>
          <w:b/>
          <w:bCs/>
        </w:rPr>
        <w:t xml:space="preserve">Chapter 3 - System Analysis &amp; Requirements:</w:t>
      </w:r>
      <w:r>
        <w:t xml:space="preserve"> </w:t>
      </w:r>
      <w:r>
        <w:t xml:space="preserve">presents the feasibility study, the functional and non-functional requirements, the tools and technologies adopted, and the use cases and user stories that model the system’s behaviour.</w:t>
      </w:r>
    </w:p>
    <w:p>
      <w:pPr>
        <w:numPr>
          <w:ilvl w:val="0"/>
          <w:numId w:val="17"/>
        </w:numPr>
        <w:spacing w:line="360" w:lineRule="auto"/>
        <w:jc w:val="both"/>
      </w:pPr>
      <w:r>
        <w:rPr>
          <w:b/>
          <w:bCs/>
        </w:rPr>
        <w:t xml:space="preserve">Chapter 4 - System Design:</w:t>
      </w:r>
      <w:r>
        <w:t xml:space="preserve"> </w:t>
      </w:r>
      <w:r>
        <w:t xml:space="preserve">describes the overall layered architecture, the data-flow diagrams, the UML models, the database design, and the UI/UX design of the system.</w:t>
      </w:r>
    </w:p>
    <w:p>
      <w:pPr>
        <w:numPr>
          <w:ilvl w:val="0"/>
          <w:numId w:val="17"/>
        </w:numPr>
        <w:spacing w:line="360" w:lineRule="auto"/>
        <w:jc w:val="both"/>
      </w:pPr>
      <w:r>
        <w:rPr>
          <w:b/>
          <w:bCs/>
        </w:rPr>
        <w:t xml:space="preserve">Chapter 5 - Implementation:</w:t>
      </w:r>
      <w:r>
        <w:t xml:space="preserve"> </w:t>
      </w:r>
      <w:r>
        <w:t xml:space="preserve">details the development environment, the realisation of the backend services and frontend interface, representative code, and the database implementation.</w:t>
      </w:r>
    </w:p>
    <w:p>
      <w:pPr>
        <w:numPr>
          <w:ilvl w:val="0"/>
          <w:numId w:val="17"/>
        </w:numPr>
        <w:spacing w:line="360" w:lineRule="auto"/>
        <w:jc w:val="both"/>
      </w:pPr>
      <w:r>
        <w:rPr>
          <w:b/>
          <w:bCs/>
        </w:rPr>
        <w:t xml:space="preserve">Chapter 6 - Testing &amp; Results:</w:t>
      </w:r>
      <w:r>
        <w:t xml:space="preserve"> </w:t>
      </w:r>
      <w:r>
        <w:t xml:space="preserve">covers the testing strategy, the test cases and their results, the performance evaluation, and a discussion of results against the objectives.</w:t>
      </w:r>
    </w:p>
    <w:p>
      <w:pPr>
        <w:numPr>
          <w:ilvl w:val="0"/>
          <w:numId w:val="17"/>
        </w:numPr>
        <w:spacing w:line="360" w:lineRule="auto"/>
        <w:jc w:val="both"/>
      </w:pPr>
      <w:r>
        <w:rPr>
          <w:b/>
          <w:bCs/>
        </w:rPr>
        <w:t xml:space="preserve">Chapter 7 - Conclusion &amp; Future Work:</w:t>
      </w:r>
      <w:r>
        <w:t xml:space="preserve"> </w:t>
      </w:r>
      <w:r>
        <w:t xml:space="preserve">summarises the outcomes of the project, reflects on its limitations, and outlines directions for future enhancement.</w:t>
      </w:r>
    </w:p>
    <w:p>
      <w:pPr>
        <w:spacing w:line="360" w:lineRule="auto"/>
        <w:jc w:val="both"/>
      </w:pPr>
      <w:r>
        <w:br w:type="page"/>
      </w:r>
    </w:p>
    <w:bookmarkEnd w:id="14"/>
    <w:bookmarkEnd w:id="15"/>
    <w:bookmarkStart w:id="16" w:name="chapter-2-literature-review"/>
    <w:p>
      <w:pPr>
        <w:pStyle w:val="Heading1"/>
      </w:pPr>
      <w:r>
        <w:t xml:space="preserve">CHAPTER 2: LITERATURE REVIEW</w:t>
      </w:r>
    </w:p>
    <w:p>
      <w:pPr>
        <w:pStyle w:val="FirstParagraph"/>
        <w:spacing w:line="360" w:lineRule="auto"/>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7" w:name="overview-of-domain"/>
    <w:p>
      <w:pPr>
        <w:pStyle w:val="Heading2"/>
      </w:pPr>
      <w:r>
        <w:t xml:space="preserve">2.1 Overview of Domain</w:t>
      </w:r>
    </w:p>
    <w:p>
      <w:pPr>
        <w:pStyle w:val="FirstParagraph"/>
        <w:spacing w:line="360" w:lineRule="auto"/>
        <w:jc w:val="both"/>
      </w:pPr>
      <w:r>
        <w:t xml:space="preserve">This project draws on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6"/>
    <w:bookmarkStart w:id="18" w:name="existing-systems-related-work"/>
    <w:p>
      <w:pPr>
        <w:pStyle w:val="Heading2"/>
      </w:pPr>
      <w:r>
        <w:t xml:space="preserve">2.2 Existing Systems / Related Work</w:t>
      </w:r>
    </w:p>
    <w:p>
      <w:pPr>
        <w:pStyle w:val="FirstParagraph"/>
        <w:spacing w:line="360" w:lineRule="auto"/>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spacing w:line="360" w:lineRule="auto"/>
        <w:jc w:val="both"/>
      </w:pPr>
      <w:r>
        <w:t xml:space="preserve">The representative systems reviewed for this project are summarised in Table 2.1, each characterised by its research problem, method and tools, key features, limitations, and relevance to Hireflow.</w:t>
      </w:r>
    </w:p>
    <w:tbl>
      <w:tblPr>
        <w:tblStyle w:val="Table"/>
        <w:tblLook w:firstRow="1" w:lastRow="0" w:firstColumn="0" w:lastColumn="0" w:noHBand="0" w:noVBand="0" w:val="0020"/>
        <w:tblW w:w="5000" w:type="pct"/>
        <w:tblLayout w:type="fixed"/>
      </w:tblPr>
      <w:tblGrid>
        <w:gridCol w:w="605"/>
        <w:gridCol w:w="1210"/>
        <w:gridCol w:w="1296"/>
        <w:gridCol w:w="1642"/>
        <w:gridCol w:w="1210"/>
        <w:gridCol w:w="1296"/>
        <w:gridCol w:w="1382"/>
      </w:tblGrid>
      <w:tr>
        <w:trPr>
          <w:tblHeader w:val="on"/>
        </w:trPr>
        <w:tc>
          <w:tcPr>
            <w:tcW w:type="dxa" w:w="605"/>
          </w:tcPr>
          <w:p>
            <w:pPr>
              <w:pStyle w:val="Compact"/>
            </w:pPr>
            <w:r>
              <w:rPr>
                <w:sz w:val="18"/>
              </w:rPr>
              <w:t xml:space="preserve">Ref</w:t>
            </w:r>
          </w:p>
        </w:tc>
        <w:tc>
          <w:tcPr>
            <w:tcW w:type="dxa" w:w="1210"/>
          </w:tcPr>
          <w:p>
            <w:pPr>
              <w:pStyle w:val="Compact"/>
            </w:pPr>
            <w:r>
              <w:rPr>
                <w:sz w:val="18"/>
              </w:rPr>
              <w:t xml:space="preserve">System (Year)</w:t>
            </w:r>
          </w:p>
        </w:tc>
        <w:tc>
          <w:tcPr>
            <w:tcW w:type="dxa" w:w="1296"/>
          </w:tcPr>
          <w:p>
            <w:pPr>
              <w:pStyle w:val="Compact"/>
            </w:pPr>
            <w:r>
              <w:rPr>
                <w:sz w:val="18"/>
              </w:rPr>
              <w:t xml:space="preserve">Research Problem</w:t>
            </w:r>
          </w:p>
        </w:tc>
        <w:tc>
          <w:tcPr>
            <w:tcW w:type="dxa" w:w="1642"/>
          </w:tcPr>
          <w:p>
            <w:pPr>
              <w:pStyle w:val="Compact"/>
            </w:pPr>
            <w:r>
              <w:rPr>
                <w:sz w:val="18"/>
              </w:rPr>
              <w:t xml:space="preserve">Methodology &amp; Tools</w:t>
            </w:r>
          </w:p>
        </w:tc>
        <w:tc>
          <w:tcPr>
            <w:tcW w:type="dxa" w:w="1210"/>
          </w:tcPr>
          <w:p>
            <w:pPr>
              <w:pStyle w:val="Compact"/>
            </w:pPr>
            <w:r>
              <w:rPr>
                <w:sz w:val="18"/>
              </w:rPr>
              <w:t xml:space="preserve">Key Features</w:t>
            </w:r>
          </w:p>
        </w:tc>
        <w:tc>
          <w:tcPr>
            <w:tcW w:type="dxa" w:w="1296"/>
          </w:tcPr>
          <w:p>
            <w:pPr>
              <w:pStyle w:val="Compact"/>
            </w:pPr>
            <w:r>
              <w:rPr>
                <w:sz w:val="18"/>
              </w:rPr>
              <w:t xml:space="preserve">Limitations</w:t>
            </w:r>
          </w:p>
        </w:tc>
        <w:tc>
          <w:tcPr>
            <w:tcW w:type="dxa" w:w="1382"/>
          </w:tcPr>
          <w:p>
            <w:pPr>
              <w:pStyle w:val="Compact"/>
            </w:pPr>
            <w:r>
              <w:rPr>
                <w:sz w:val="18"/>
              </w:rPr>
              <w:t xml:space="preserve">Relevance to Hireflow</w:t>
            </w:r>
          </w:p>
        </w:tc>
      </w:tr>
      <w:tr>
        <w:tc>
          <w:tcPr>
            <w:tcW w:type="dxa" w:w="605"/>
          </w:tcPr>
          <w:p>
            <w:pPr>
              <w:pStyle w:val="Compact"/>
            </w:pPr>
            <w:r>
              <w:rPr>
                <w:sz w:val="18"/>
              </w:rPr>
              <w:t xml:space="preserve">R1</w:t>
            </w:r>
          </w:p>
        </w:tc>
        <w:tc>
          <w:tcPr>
            <w:tcW w:type="dxa" w:w="1210"/>
          </w:tcPr>
          <w:p>
            <w:pPr>
              <w:pStyle w:val="Compact"/>
            </w:pPr>
            <w:r>
              <w:rPr>
                <w:sz w:val="18"/>
              </w:rPr>
              <w:t xml:space="preserve">Greenhouse Software (2012)</w:t>
            </w:r>
          </w:p>
        </w:tc>
        <w:tc>
          <w:tcPr>
            <w:tcW w:type="dxa" w:w="1296"/>
          </w:tcPr>
          <w:p>
            <w:pPr>
              <w:pStyle w:val="Compact"/>
            </w:pPr>
            <w:r>
              <w:rPr>
                <w:sz w:val="18"/>
              </w:rPr>
              <w:t xml:space="preserve">Managing and filtering high volumes of job applicants</w:t>
            </w:r>
          </w:p>
        </w:tc>
        <w:tc>
          <w:tcPr>
            <w:tcW w:type="dxa" w:w="1642"/>
          </w:tcPr>
          <w:p>
            <w:pPr>
              <w:pStyle w:val="Compact"/>
            </w:pPr>
            <w:r>
              <w:rPr>
                <w:sz w:val="18"/>
              </w:rPr>
              <w:t xml:space="preserve">Structured fields with keyword/boolean rules over parsed resumes; commercial ATS and resume parser</w:t>
            </w:r>
          </w:p>
        </w:tc>
        <w:tc>
          <w:tcPr>
            <w:tcW w:type="dxa" w:w="1210"/>
          </w:tcPr>
          <w:p>
            <w:pPr>
              <w:pStyle w:val="Compact"/>
            </w:pPr>
            <w:r>
              <w:rPr>
                <w:sz w:val="18"/>
              </w:rPr>
              <w:t xml:space="preserve">Pipeline management, keyword filters, structured candidate records</w:t>
            </w:r>
          </w:p>
        </w:tc>
        <w:tc>
          <w:tcPr>
            <w:tcW w:type="dxa" w:w="1296"/>
          </w:tcPr>
          <w:p>
            <w:pPr>
              <w:pStyle w:val="Compact"/>
            </w:pPr>
            <w:r>
              <w:rPr>
                <w:sz w:val="18"/>
              </w:rPr>
              <w:t xml:space="preserve">Keyword matching misses semantics; rigid rules; limited free-form question answering</w:t>
            </w:r>
          </w:p>
        </w:tc>
        <w:tc>
          <w:tcPr>
            <w:tcW w:type="dxa" w:w="1382"/>
          </w:tcPr>
          <w:p>
            <w:pPr>
              <w:pStyle w:val="Compact"/>
            </w:pPr>
            <w:r>
              <w:rPr>
                <w:sz w:val="18"/>
              </w:rPr>
              <w:t xml:space="preserve">Establishes the ATS baseline that Hireflow improves on with semantic ranking</w:t>
            </w:r>
          </w:p>
        </w:tc>
      </w:tr>
      <w:tr>
        <w:tc>
          <w:tcPr>
            <w:tcW w:type="dxa" w:w="605"/>
          </w:tcPr>
          <w:p>
            <w:pPr>
              <w:pStyle w:val="Compact"/>
            </w:pPr>
            <w:r>
              <w:rPr>
                <w:sz w:val="18"/>
              </w:rPr>
              <w:t xml:space="preserve">R2</w:t>
            </w:r>
          </w:p>
        </w:tc>
        <w:tc>
          <w:tcPr>
            <w:tcW w:type="dxa" w:w="1210"/>
          </w:tcPr>
          <w:p>
            <w:pPr>
              <w:pStyle w:val="Compact"/>
            </w:pPr>
            <w:r>
              <w:rPr>
                <w:sz w:val="18"/>
              </w:rPr>
              <w:t xml:space="preserve">Eightfold AI (2016)</w:t>
            </w:r>
          </w:p>
        </w:tc>
        <w:tc>
          <w:tcPr>
            <w:tcW w:type="dxa" w:w="1296"/>
          </w:tcPr>
          <w:p>
            <w:pPr>
              <w:pStyle w:val="Compact"/>
            </w:pPr>
            <w:r>
              <w:rPr>
                <w:sz w:val="18"/>
              </w:rPr>
              <w:t xml:space="preserve">Bias and inefficiency in candidate-job matching</w:t>
            </w:r>
          </w:p>
        </w:tc>
        <w:tc>
          <w:tcPr>
            <w:tcW w:type="dxa" w:w="1642"/>
          </w:tcPr>
          <w:p>
            <w:pPr>
              <w:pStyle w:val="Compact"/>
            </w:pPr>
            <w:r>
              <w:rPr>
                <w:sz w:val="18"/>
              </w:rPr>
              <w:t xml:space="preserve">Learned embeddings of candidates and roles for similarity matching; proprietary deep-learning models</w:t>
            </w:r>
          </w:p>
        </w:tc>
        <w:tc>
          <w:tcPr>
            <w:tcW w:type="dxa" w:w="1210"/>
          </w:tcPr>
          <w:p>
            <w:pPr>
              <w:pStyle w:val="Compact"/>
            </w:pPr>
            <w:r>
              <w:rPr>
                <w:sz w:val="18"/>
              </w:rPr>
              <w:t xml:space="preserve">AI candidate matching, skills inference, ranking</w:t>
            </w:r>
          </w:p>
        </w:tc>
        <w:tc>
          <w:tcPr>
            <w:tcW w:type="dxa" w:w="1296"/>
          </w:tcPr>
          <w:p>
            <w:pPr>
              <w:pStyle w:val="Compact"/>
            </w:pPr>
            <w:r>
              <w:rPr>
                <w:sz w:val="18"/>
              </w:rPr>
              <w:t xml:space="preserve">Proprietary, closed, and costly, with limited transparency and provenance</w:t>
            </w:r>
          </w:p>
        </w:tc>
        <w:tc>
          <w:tcPr>
            <w:tcW w:type="dxa" w:w="1382"/>
          </w:tcPr>
          <w:p>
            <w:pPr>
              <w:pStyle w:val="Compact"/>
            </w:pPr>
            <w:r>
              <w:rPr>
                <w:sz w:val="18"/>
              </w:rPr>
              <w:t xml:space="preserve">Validates ML-based ranking and motivates open, explainable ranking with citations</w:t>
            </w:r>
          </w:p>
        </w:tc>
      </w:tr>
      <w:tr>
        <w:tc>
          <w:tcPr>
            <w:tcW w:type="dxa" w:w="605"/>
          </w:tcPr>
          <w:p>
            <w:pPr>
              <w:pStyle w:val="Compact"/>
            </w:pPr>
            <w:r>
              <w:rPr>
                <w:sz w:val="18"/>
              </w:rPr>
              <w:t xml:space="preserve">R3</w:t>
            </w:r>
          </w:p>
        </w:tc>
        <w:tc>
          <w:tcPr>
            <w:tcW w:type="dxa" w:w="1210"/>
          </w:tcPr>
          <w:p>
            <w:pPr>
              <w:pStyle w:val="Compact"/>
            </w:pPr>
            <w:r>
              <w:rPr>
                <w:sz w:val="18"/>
              </w:rPr>
              <w:t xml:space="preserve">Google Cloud Document AI, Amazon Textract, Azure Form Recognizer (2018-2020) [1][2][3]</w:t>
            </w:r>
          </w:p>
        </w:tc>
        <w:tc>
          <w:tcPr>
            <w:tcW w:type="dxa" w:w="1296"/>
          </w:tcPr>
          <w:p>
            <w:pPr>
              <w:pStyle w:val="Compact"/>
            </w:pPr>
            <w:r>
              <w:rPr>
                <w:sz w:val="18"/>
              </w:rPr>
              <w:t xml:space="preserve">Extracting structured data from unstructured documents</w:t>
            </w:r>
          </w:p>
        </w:tc>
        <w:tc>
          <w:tcPr>
            <w:tcW w:type="dxa" w:w="1642"/>
          </w:tcPr>
          <w:p>
            <w:pPr>
              <w:pStyle w:val="Compact"/>
            </w:pPr>
            <w:r>
              <w:rPr>
                <w:sz w:val="18"/>
              </w:rPr>
              <w:t xml:space="preserve">Deep OCR with layout analysis and form/entity extraction, delivered as managed cloud APIs</w:t>
            </w:r>
          </w:p>
        </w:tc>
        <w:tc>
          <w:tcPr>
            <w:tcW w:type="dxa" w:w="1210"/>
          </w:tcPr>
          <w:p>
            <w:pPr>
              <w:pStyle w:val="Compact"/>
            </w:pPr>
            <w:r>
              <w:rPr>
                <w:sz w:val="18"/>
              </w:rPr>
              <w:t xml:space="preserve">High-accuracy OCR, entity and table extraction, scalability</w:t>
            </w:r>
          </w:p>
        </w:tc>
        <w:tc>
          <w:tcPr>
            <w:tcW w:type="dxa" w:w="1296"/>
          </w:tcPr>
          <w:p>
            <w:pPr>
              <w:pStyle w:val="Compact"/>
            </w:pPr>
            <w:r>
              <w:rPr>
                <w:sz w:val="18"/>
              </w:rPr>
              <w:t xml:space="preserve">Proprietary, per-use cost, cloud lock-in, data leaving the premises</w:t>
            </w:r>
          </w:p>
        </w:tc>
        <w:tc>
          <w:tcPr>
            <w:tcW w:type="dxa" w:w="1382"/>
          </w:tcPr>
          <w:p>
            <w:pPr>
              <w:pStyle w:val="Compact"/>
            </w:pPr>
            <w:r>
              <w:rPr>
                <w:sz w:val="18"/>
              </w:rPr>
              <w:t xml:space="preserve">Motivates an on-premise, open OCR pipeline (PyMuPDF + Tesseract)</w:t>
            </w:r>
          </w:p>
        </w:tc>
      </w:tr>
      <w:tr>
        <w:tc>
          <w:tcPr>
            <w:tcW w:type="dxa" w:w="605"/>
          </w:tcPr>
          <w:p>
            <w:pPr>
              <w:pStyle w:val="Compact"/>
            </w:pPr>
            <w:r>
              <w:rPr>
                <w:sz w:val="18"/>
              </w:rPr>
              <w:t xml:space="preserve">R4</w:t>
            </w:r>
          </w:p>
        </w:tc>
        <w:tc>
          <w:tcPr>
            <w:tcW w:type="dxa" w:w="1210"/>
          </w:tcPr>
          <w:p>
            <w:pPr>
              <w:pStyle w:val="Compact"/>
            </w:pPr>
            <w:r>
              <w:rPr>
                <w:sz w:val="18"/>
              </w:rPr>
              <w:t xml:space="preserve">Lewis et al. / LangChain (2020-2022) [4]</w:t>
            </w:r>
          </w:p>
        </w:tc>
        <w:tc>
          <w:tcPr>
            <w:tcW w:type="dxa" w:w="1296"/>
          </w:tcPr>
          <w:p>
            <w:pPr>
              <w:pStyle w:val="Compact"/>
            </w:pPr>
            <w:r>
              <w:rPr>
                <w:sz w:val="18"/>
              </w:rPr>
              <w:t xml:space="preserve">LLMs hallucinate and lack access to private or current data</w:t>
            </w:r>
          </w:p>
        </w:tc>
        <w:tc>
          <w:tcPr>
            <w:tcW w:type="dxa" w:w="1642"/>
          </w:tcPr>
          <w:p>
            <w:pPr>
              <w:pStyle w:val="Compact"/>
            </w:pPr>
            <w:r>
              <w:rPr>
                <w:sz w:val="18"/>
              </w:rPr>
              <w:t xml:space="preserve">Retrieve relevant chunks from a vector store, then condition an LLM on them; LangChain, vector databases, LLMs</w:t>
            </w:r>
          </w:p>
        </w:tc>
        <w:tc>
          <w:tcPr>
            <w:tcW w:type="dxa" w:w="1210"/>
          </w:tcPr>
          <w:p>
            <w:pPr>
              <w:pStyle w:val="Compact"/>
            </w:pPr>
            <w:r>
              <w:rPr>
                <w:sz w:val="18"/>
              </w:rPr>
              <w:t xml:space="preserve">Grounded, citable answers over private corpora</w:t>
            </w:r>
          </w:p>
        </w:tc>
        <w:tc>
          <w:tcPr>
            <w:tcW w:type="dxa" w:w="1296"/>
          </w:tcPr>
          <w:p>
            <w:pPr>
              <w:pStyle w:val="Compact"/>
            </w:pPr>
            <w:r>
              <w:rPr>
                <w:sz w:val="18"/>
              </w:rPr>
              <w:t xml:space="preserve">Answer quality depends heavily on retrieval and chunking, and needs tuning</w:t>
            </w:r>
          </w:p>
        </w:tc>
        <w:tc>
          <w:tcPr>
            <w:tcW w:type="dxa" w:w="1382"/>
          </w:tcPr>
          <w:p>
            <w:pPr>
              <w:pStyle w:val="Compact"/>
            </w:pPr>
            <w:r>
              <w:rPr>
                <w:sz w:val="18"/>
              </w:rPr>
              <w:t xml:space="preserve">The core paradigm adopted by Hireflow for document question answering</w:t>
            </w:r>
          </w:p>
        </w:tc>
      </w:tr>
      <w:tr>
        <w:tc>
          <w:tcPr>
            <w:tcW w:type="dxa" w:w="605"/>
          </w:tcPr>
          <w:p>
            <w:pPr>
              <w:pStyle w:val="Compact"/>
            </w:pPr>
            <w:r>
              <w:rPr>
                <w:sz w:val="18"/>
              </w:rPr>
              <w:t xml:space="preserve">R5</w:t>
            </w:r>
          </w:p>
        </w:tc>
        <w:tc>
          <w:tcPr>
            <w:tcW w:type="dxa" w:w="1210"/>
          </w:tcPr>
          <w:p>
            <w:pPr>
              <w:pStyle w:val="Compact"/>
            </w:pPr>
            <w:r>
              <w:rPr>
                <w:sz w:val="18"/>
              </w:rPr>
              <w:t xml:space="preserve">Hugging Face / Transformer community (2019-2021) [5][6]</w:t>
            </w:r>
          </w:p>
        </w:tc>
        <w:tc>
          <w:tcPr>
            <w:tcW w:type="dxa" w:w="1296"/>
          </w:tcPr>
          <w:p>
            <w:pPr>
              <w:pStyle w:val="Compact"/>
            </w:pPr>
            <w:r>
              <w:rPr>
                <w:sz w:val="18"/>
              </w:rPr>
              <w:t xml:space="preserve">Understanding document text and semantics</w:t>
            </w:r>
          </w:p>
        </w:tc>
        <w:tc>
          <w:tcPr>
            <w:tcW w:type="dxa" w:w="1642"/>
          </w:tcPr>
          <w:p>
            <w:pPr>
              <w:pStyle w:val="Compact"/>
            </w:pPr>
            <w:r>
              <w:rPr>
                <w:sz w:val="18"/>
              </w:rPr>
              <w:t xml:space="preserve">Pretrained transformer encoders for embeddings and LLMs for generation; Transformers and sentence-transformers</w:t>
            </w:r>
          </w:p>
        </w:tc>
        <w:tc>
          <w:tcPr>
            <w:tcW w:type="dxa" w:w="1210"/>
          </w:tcPr>
          <w:p>
            <w:pPr>
              <w:pStyle w:val="Compact"/>
            </w:pPr>
            <w:r>
              <w:rPr>
                <w:sz w:val="18"/>
              </w:rPr>
              <w:t xml:space="preserve">Semantic embeddings, classification, generation</w:t>
            </w:r>
          </w:p>
        </w:tc>
        <w:tc>
          <w:tcPr>
            <w:tcW w:type="dxa" w:w="1296"/>
          </w:tcPr>
          <w:p>
            <w:pPr>
              <w:pStyle w:val="Compact"/>
            </w:pPr>
            <w:r>
              <w:rPr>
                <w:sz w:val="18"/>
              </w:rPr>
              <w:t xml:space="preserve">Compute-heavy, and general models need domain adaptation</w:t>
            </w:r>
          </w:p>
        </w:tc>
        <w:tc>
          <w:tcPr>
            <w:tcW w:type="dxa" w:w="1382"/>
          </w:tcPr>
          <w:p>
            <w:pPr>
              <w:pStyle w:val="Compact"/>
            </w:pPr>
            <w:r>
              <w:rPr>
                <w:sz w:val="18"/>
              </w:rPr>
              <w:t xml:space="preserve">The basis for Hireflow’s embeddings and LLM answer generation</w:t>
            </w:r>
          </w:p>
        </w:tc>
      </w:tr>
      <w:tr>
        <w:tc>
          <w:tcPr>
            <w:tcW w:type="dxa" w:w="605"/>
          </w:tcPr>
          <w:p>
            <w:pPr>
              <w:pStyle w:val="Compact"/>
            </w:pPr>
            <w:r>
              <w:rPr>
                <w:sz w:val="18"/>
              </w:rPr>
              <w:t xml:space="preserve">R6</w:t>
            </w:r>
          </w:p>
        </w:tc>
        <w:tc>
          <w:tcPr>
            <w:tcW w:type="dxa" w:w="1210"/>
          </w:tcPr>
          <w:p>
            <w:pPr>
              <w:pStyle w:val="Compact"/>
            </w:pPr>
            <w:r>
              <w:rPr>
                <w:sz w:val="18"/>
              </w:rPr>
              <w:t xml:space="preserve">Johnson, Douze &amp; Jegou / FAISS (2017) [8]</w:t>
            </w:r>
          </w:p>
        </w:tc>
        <w:tc>
          <w:tcPr>
            <w:tcW w:type="dxa" w:w="1296"/>
          </w:tcPr>
          <w:p>
            <w:pPr>
              <w:pStyle w:val="Compact"/>
            </w:pPr>
            <w:r>
              <w:rPr>
                <w:sz w:val="18"/>
              </w:rPr>
              <w:t xml:space="preserve">Fast similarity search over very large collections of vectors</w:t>
            </w:r>
          </w:p>
        </w:tc>
        <w:tc>
          <w:tcPr>
            <w:tcW w:type="dxa" w:w="1642"/>
          </w:tcPr>
          <w:p>
            <w:pPr>
              <w:pStyle w:val="Compact"/>
            </w:pPr>
            <w:r>
              <w:rPr>
                <w:sz w:val="18"/>
              </w:rPr>
              <w:t xml:space="preserve">Approximate nearest-neighbour indexing of dense embeddings; the FAISS library</w:t>
            </w:r>
          </w:p>
        </w:tc>
        <w:tc>
          <w:tcPr>
            <w:tcW w:type="dxa" w:w="1210"/>
          </w:tcPr>
          <w:p>
            <w:pPr>
              <w:pStyle w:val="Compact"/>
            </w:pPr>
            <w:r>
              <w:rPr>
                <w:sz w:val="18"/>
              </w:rPr>
              <w:t xml:space="preserve">Efficient, scalable approximate-nearest-neighbour search</w:t>
            </w:r>
          </w:p>
        </w:tc>
        <w:tc>
          <w:tcPr>
            <w:tcW w:type="dxa" w:w="1296"/>
          </w:tcPr>
          <w:p>
            <w:pPr>
              <w:pStyle w:val="Compact"/>
            </w:pPr>
            <w:r>
              <w:rPr>
                <w:sz w:val="18"/>
              </w:rPr>
              <w:t xml:space="preserve">A library only, no ingestion, OCR, or application layer</w:t>
            </w:r>
          </w:p>
        </w:tc>
        <w:tc>
          <w:tcPr>
            <w:tcW w:type="dxa" w:w="1382"/>
          </w:tcPr>
          <w:p>
            <w:pPr>
              <w:pStyle w:val="Compact"/>
            </w:pPr>
            <w:r>
              <w:rPr>
                <w:sz w:val="18"/>
              </w:rPr>
              <w:t xml:space="preserve">Supports semantic retrieval; Hireflow uses ChromaDB in the same role</w:t>
            </w:r>
          </w:p>
        </w:tc>
      </w:tr>
      <w:tr>
        <w:tc>
          <w:tcPr>
            <w:tcW w:type="dxa" w:w="605"/>
          </w:tcPr>
          <w:p>
            <w:pPr>
              <w:pStyle w:val="Compact"/>
            </w:pPr>
            <w:r>
              <w:rPr>
                <w:sz w:val="18"/>
              </w:rPr>
              <w:t xml:space="preserve">R7</w:t>
            </w:r>
          </w:p>
        </w:tc>
        <w:tc>
          <w:tcPr>
            <w:tcW w:type="dxa" w:w="1210"/>
          </w:tcPr>
          <w:p>
            <w:pPr>
              <w:pStyle w:val="Compact"/>
            </w:pPr>
            <w:r>
              <w:rPr>
                <w:sz w:val="18"/>
              </w:rPr>
              <w:t xml:space="preserve">Smith / Tesseract community (2006-2018) [9]</w:t>
            </w:r>
          </w:p>
        </w:tc>
        <w:tc>
          <w:tcPr>
            <w:tcW w:type="dxa" w:w="1296"/>
          </w:tcPr>
          <w:p>
            <w:pPr>
              <w:pStyle w:val="Compact"/>
            </w:pPr>
            <w:r>
              <w:rPr>
                <w:sz w:val="18"/>
              </w:rPr>
              <w:t xml:space="preserve">Reading text from scanned images and PDFs</w:t>
            </w:r>
          </w:p>
        </w:tc>
        <w:tc>
          <w:tcPr>
            <w:tcW w:type="dxa" w:w="1642"/>
          </w:tcPr>
          <w:p>
            <w:pPr>
              <w:pStyle w:val="Compact"/>
            </w:pPr>
            <w:r>
              <w:rPr>
                <w:sz w:val="18"/>
              </w:rPr>
              <w:t xml:space="preserve">LSTM-based OCR over rasterised document images; Tesseract and pytesseract</w:t>
            </w:r>
          </w:p>
        </w:tc>
        <w:tc>
          <w:tcPr>
            <w:tcW w:type="dxa" w:w="1210"/>
          </w:tcPr>
          <w:p>
            <w:pPr>
              <w:pStyle w:val="Compact"/>
            </w:pPr>
            <w:r>
              <w:rPr>
                <w:sz w:val="18"/>
              </w:rPr>
              <w:t xml:space="preserve">Free, offline, multi-format OCR</w:t>
            </w:r>
          </w:p>
        </w:tc>
        <w:tc>
          <w:tcPr>
            <w:tcW w:type="dxa" w:w="1296"/>
          </w:tcPr>
          <w:p>
            <w:pPr>
              <w:pStyle w:val="Compact"/>
            </w:pPr>
            <w:r>
              <w:rPr>
                <w:sz w:val="18"/>
              </w:rPr>
              <w:t xml:space="preserve">Accuracy drops on poor scans and handwriting; no semantic understanding</w:t>
            </w:r>
          </w:p>
        </w:tc>
        <w:tc>
          <w:tcPr>
            <w:tcW w:type="dxa" w:w="1382"/>
          </w:tcPr>
          <w:p>
            <w:pPr>
              <w:pStyle w:val="Compact"/>
            </w:pPr>
            <w:r>
              <w:rPr>
                <w:sz w:val="18"/>
              </w:rPr>
              <w:t xml:space="preserve">Provides the OCR stage of Hireflow’s ingestion pipeline</w:t>
            </w:r>
          </w:p>
        </w:tc>
      </w:tr>
    </w:tbl>
    <w:p>
      <w:pPr>
        <w:pStyle w:val="TableCaption"/>
      </w:pPr>
      <w:r>
        <w:t xml:space="preserve">Table 2.1: Review of Existing Systems and Related Work</w:t>
      </w:r>
    </w:p>
    <w:bookmarkEnd w:id="17"/>
    <w:bookmarkStart w:id="19" w:name="comparison-of-existing-systems"/>
    <w:p>
      <w:pPr>
        <w:pStyle w:val="Heading2"/>
      </w:pPr>
      <w:r>
        <w:t xml:space="preserve">2.3 Comparison of Existing Systems</w:t>
      </w:r>
    </w:p>
    <w:p>
      <w:pPr>
        <w:pStyle w:val="FirstParagraph"/>
        <w:spacing w:line="360" w:lineRule="auto"/>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summarises these trade-offs.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p>
      <w:pPr>
        <w:pStyle w:val="TableCaption"/>
      </w:pPr>
      <w:r>
        <w:t xml:space="preserve">Table 2.2: Comparison of Representative Systems</w:t>
      </w:r>
    </w:p>
    <w:bookmarkEnd w:id="18"/>
    <w:bookmarkStart w:id="20" w:name="research-gap"/>
    <w:p>
      <w:pPr>
        <w:pStyle w:val="Heading2"/>
      </w:pPr>
      <w:r>
        <w:t xml:space="preserve">2.4 Research Gap</w:t>
      </w:r>
    </w:p>
    <w:p>
      <w:pPr>
        <w:pStyle w:val="FirstParagraph"/>
        <w:spacing w:line="360" w:lineRule="auto"/>
        <w:jc w:val="both"/>
      </w:pPr>
      <w:r>
        <w:t xml:space="preserve">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p>
      <w:pPr>
        <w:pStyle w:val="TableCaption"/>
      </w:pPr>
      <w:r>
        <w:t xml:space="preserve">Table 2.3: Research Gap Summary</w:t>
      </w:r>
    </w:p>
    <w:bookmarkEnd w:id="19"/>
    <w:bookmarkStart w:id="21" w:name="proposed-solution"/>
    <w:p>
      <w:pPr>
        <w:pStyle w:val="Heading2"/>
      </w:pPr>
      <w:r>
        <w:t xml:space="preserve">2.5 Proposed Solution</w:t>
      </w:r>
    </w:p>
    <w:p>
      <w:pPr>
        <w:pStyle w:val="FirstParagraph"/>
        <w:spacing w:line="360" w:lineRule="auto"/>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[5][6][11], and stored in ChromaDB, which plays the same approximate-nearest-neighbour retrieval role popularized by FAISS [8]. This gives semantic search that goes beyond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spacing w:line="360" w:lineRule="auto"/>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realised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spacing w:line="360" w:lineRule="auto"/>
        <w:jc w:val="both"/>
      </w:pPr>
      <w:r>
        <w:br w:type="page"/>
      </w:r>
    </w:p>
    <w:bookmarkEnd w:id="20"/>
    <w:bookmarkEnd w:id="21"/>
    <w:bookmarkStart w:id="22" w:name="chapter-3-system-analysis-requirements"/>
    <w:p>
      <w:pPr>
        <w:pStyle w:val="Heading1"/>
      </w:pPr>
      <w:r>
        <w:t xml:space="preserve">CHAPTER 3: SYSTEM ANALYSIS &amp; REQUIREMENTS</w:t>
      </w:r>
    </w:p>
    <w:p>
      <w:pPr>
        <w:pStyle w:val="FirstParagraph"/>
        <w:spacing w:line="360" w:lineRule="auto"/>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models system behaviour through use cases and user stories, and closes with the development methodology the project followed. These sections turn a familiar problem, slow and manual document review and resume screening, into a concrete and verifiable set of requirements that guides the design and implementation that follow.</w:t>
      </w:r>
    </w:p>
    <w:bookmarkStart w:id="23" w:name="feasibility-study"/>
    <w:p>
      <w:pPr>
        <w:pStyle w:val="Heading2"/>
      </w:pPr>
      <w:r>
        <w:t xml:space="preserve">3.1 Feasibility Study</w:t>
      </w:r>
    </w:p>
    <w:p>
      <w:pPr>
        <w:pStyle w:val="FirstParagraph"/>
        <w:spacing w:line="360" w:lineRule="auto"/>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bookmarkStart w:id="24" w:name="technical-feasibility"/>
    <w:p>
      <w:pPr>
        <w:pStyle w:val="Heading3"/>
      </w:pPr>
      <w:r>
        <w:t xml:space="preserve">3.1.1 Technical Feasibility</w:t>
      </w:r>
    </w:p>
    <w:p>
      <w:pPr>
        <w:pStyle w:val="FirstParagraph"/>
        <w:spacing w:line="360" w:lineRule="auto"/>
        <w:jc w:val="both"/>
      </w:pP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bookmarkEnd w:id="22"/>
    <w:bookmarkStart w:id="25" w:name="economic-feasibility"/>
    <w:p>
      <w:pPr>
        <w:pStyle w:val="Heading3"/>
      </w:pPr>
      <w:r>
        <w:t xml:space="preserve">3.1.2 Economic Feasibility</w:t>
      </w:r>
    </w:p>
    <w:p>
      <w:pPr>
        <w:pStyle w:val="FirstParagraph"/>
        <w:spacing w:line="360" w:lineRule="auto"/>
        <w:jc w:val="both"/>
      </w:pP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bookmarkEnd w:id="23"/>
    <w:bookmarkStart w:id="26" w:name="operational-feasibility"/>
    <w:p>
      <w:pPr>
        <w:pStyle w:val="Heading3"/>
      </w:pPr>
      <w:r>
        <w:t xml:space="preserve">3.1.3 Operational Feasibility</w:t>
      </w:r>
    </w:p>
    <w:p>
      <w:pPr>
        <w:pStyle w:val="FirstParagraph"/>
        <w:spacing w:line="360" w:lineRule="auto"/>
        <w:jc w:val="both"/>
      </w:pP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bookmarkEnd w:id="24"/>
    <w:bookmarkStart w:id="27" w:name="schedule-feasibility"/>
    <w:p>
      <w:pPr>
        <w:pStyle w:val="Heading3"/>
      </w:pPr>
      <w:r>
        <w:t xml:space="preserve">3.1.4 Schedule Feasibility</w:t>
      </w:r>
    </w:p>
    <w:p>
      <w:pPr>
        <w:pStyle w:val="FirstParagraph"/>
        <w:spacing w:line="360" w:lineRule="auto"/>
        <w:jc w:val="both"/>
      </w:pPr>
      <w:r>
        <w:t xml:space="preserve">The project is schedule-feasible. A formal SRS bounded the work up front, covering twenty-two functional requirements (FR01-FR22)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5"/>
    <w:bookmarkEnd w:id="26"/>
    <w:bookmarkStart w:id="28" w:name="functional-requirements"/>
    <w:p>
      <w:pPr>
        <w:pStyle w:val="Heading2"/>
      </w:pPr>
      <w:r>
        <w:t xml:space="preserve">3.2 Functional Requirements</w:t>
      </w:r>
    </w:p>
    <w:p>
      <w:pPr>
        <w:pStyle w:val="FirstParagraph"/>
        <w:spacing w:line="360" w:lineRule="auto"/>
        <w:jc w:val="both"/>
      </w:pPr>
      <w:r>
        <w:t xml:space="preserve">The functional requirements were drawn from the SRS System Features section and grouped by feature area. Each carries a stable identifier (FR01-FR22) and maps to one or more use cases (UC-01-UC-12), giving traceability from requirement to behaviour.</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one or more email accounts</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r>
        <w:tc>
          <w:tcPr/>
          <w:p>
            <w:pPr>
              <w:pStyle w:val="Compact"/>
            </w:pPr>
            <w:r>
              <w:t xml:space="preserve">FR21</w:t>
            </w:r>
          </w:p>
        </w:tc>
        <w:tc>
          <w:tcPr/>
          <w:p>
            <w:pPr>
              <w:pStyle w:val="Compact"/>
            </w:pPr>
            <w:r>
              <w:t xml:space="preserve">Search &amp; Retrieval</w:t>
            </w:r>
          </w:p>
        </w:tc>
        <w:tc>
          <w:tcPr/>
          <w:p>
            <w:pPr>
              <w:pStyle w:val="Compact"/>
            </w:pPr>
            <w:r>
              <w:t xml:space="preserve">Keep question-and-answer threads so that follow-up questions can be understood in context</w:t>
            </w:r>
          </w:p>
        </w:tc>
        <w:tc>
          <w:tcPr/>
          <w:p>
            <w:pPr>
              <w:pStyle w:val="Compact"/>
            </w:pPr>
            <w:r>
              <w:t xml:space="preserve">UC-04</w:t>
            </w:r>
          </w:p>
        </w:tc>
      </w:tr>
      <w:tr>
        <w:tc>
          <w:tcPr/>
          <w:p>
            <w:pPr>
              <w:pStyle w:val="Compact"/>
            </w:pPr>
            <w:r>
              <w:t xml:space="preserve">FR22</w:t>
            </w:r>
          </w:p>
        </w:tc>
        <w:tc>
          <w:tcPr/>
          <w:p>
            <w:pPr>
              <w:pStyle w:val="Compact"/>
            </w:pPr>
            <w:r>
              <w:t xml:space="preserve">Email Integration &amp; Resume Sync</w:t>
            </w:r>
          </w:p>
        </w:tc>
        <w:tc>
          <w:tcPr/>
          <w:p>
            <w:pPr>
              <w:pStyle w:val="Compact"/>
            </w:pPr>
            <w:r>
              <w:t xml:space="preserve">Optionally remove documents when their source email is permanently deleted in Gmail</w:t>
            </w:r>
          </w:p>
        </w:tc>
        <w:tc>
          <w:tcPr/>
          <w:p>
            <w:pPr>
              <w:pStyle w:val="Compact"/>
            </w:pPr>
            <w:r>
              <w:t xml:space="preserve">UC-09</w:t>
            </w:r>
          </w:p>
        </w:tc>
      </w:tr>
    </w:tbl>
    <w:p>
      <w:pPr>
        <w:pStyle w:val="TableCaption"/>
      </w:pPr>
      <w:r>
        <w:t xml:space="preserve">Table 3.1: Functional Requirements (FR01-FR22)</w:t>
      </w:r>
    </w:p>
    <w:p>
      <w:pPr>
        <w:pStyle w:val="BodyText"/>
        <w:spacing w:line="360" w:lineRule="auto"/>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7"/>
    <w:bookmarkStart w:id="29" w:name="non-functional-requirements"/>
    <w:p>
      <w:pPr>
        <w:pStyle w:val="Heading2"/>
      </w:pPr>
      <w:r>
        <w:t xml:space="preserve">3.3 Non-Functional Requirements</w:t>
      </w:r>
    </w:p>
    <w:p>
      <w:pPr>
        <w:pStyle w:val="FirstParagraph"/>
        <w:spacing w:line="360" w:lineRule="auto"/>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bookmarkStart w:id="30" w:name="performance"/>
    <w:p>
      <w:pPr>
        <w:pStyle w:val="Heading3"/>
      </w:pPr>
      <w:r>
        <w:t xml:space="preserve">3.3.1 Performance</w:t>
      </w:r>
    </w:p>
    <w:p>
      <w:pPr>
        <w:pStyle w:val="FirstParagraph"/>
        <w:spacing w:line="360" w:lineRule="auto"/>
        <w:jc w:val="both"/>
      </w:pP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bookmarkEnd w:id="28"/>
    <w:bookmarkStart w:id="31" w:name="security-and-privacy"/>
    <w:p>
      <w:pPr>
        <w:pStyle w:val="Heading3"/>
      </w:pPr>
      <w:r>
        <w:t xml:space="preserve">3.3.2 Security and Privacy</w:t>
      </w:r>
    </w:p>
    <w:p>
      <w:pPr>
        <w:pStyle w:val="FirstParagraph"/>
        <w:spacing w:line="360" w:lineRule="auto"/>
        <w:jc w:val="both"/>
      </w:pP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bookmarkEnd w:id="29"/>
    <w:bookmarkStart w:id="32" w:name="scalability"/>
    <w:p>
      <w:pPr>
        <w:pStyle w:val="Heading3"/>
      </w:pPr>
      <w:r>
        <w:t xml:space="preserve">3.3.3 Scalability</w:t>
      </w:r>
    </w:p>
    <w:p>
      <w:pPr>
        <w:pStyle w:val="FirstParagraph"/>
        <w:spacing w:line="360" w:lineRule="auto"/>
        <w:jc w:val="both"/>
      </w:pP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bookmarkEnd w:id="30"/>
    <w:bookmarkStart w:id="33" w:name="usability"/>
    <w:p>
      <w:pPr>
        <w:pStyle w:val="Heading3"/>
      </w:pPr>
      <w:r>
        <w:t xml:space="preserve">3.3.4 Usability</w:t>
      </w:r>
    </w:p>
    <w:p>
      <w:pPr>
        <w:pStyle w:val="FirstParagraph"/>
        <w:spacing w:line="360" w:lineRule="auto"/>
        <w:jc w:val="both"/>
      </w:pP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bookmarkEnd w:id="31"/>
    <w:bookmarkStart w:id="34" w:name="reliability"/>
    <w:p>
      <w:pPr>
        <w:pStyle w:val="Heading3"/>
      </w:pPr>
      <w:r>
        <w:t xml:space="preserve">3.3.5 Reliability</w:t>
      </w:r>
    </w:p>
    <w:p>
      <w:pPr>
        <w:pStyle w:val="FirstParagraph"/>
        <w:spacing w:line="360" w:lineRule="auto"/>
        <w:jc w:val="both"/>
      </w:pP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bookmarkEnd w:id="32"/>
    <w:bookmarkStart w:id="35" w:name="maintainability"/>
    <w:p>
      <w:pPr>
        <w:pStyle w:val="Heading3"/>
      </w:pPr>
      <w:r>
        <w:t xml:space="preserve">3.3.6 Maintainability</w:t>
      </w:r>
    </w:p>
    <w:p>
      <w:pPr>
        <w:pStyle w:val="FirstParagraph"/>
        <w:spacing w:line="360" w:lineRule="auto"/>
        <w:jc w:val="both"/>
      </w:pP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33"/>
    <w:bookmarkEnd w:id="34"/>
    <w:bookmarkStart w:id="36" w:name="tools-and-technologies-used"/>
    <w:p>
      <w:pPr>
        <w:pStyle w:val="Heading2"/>
      </w:pPr>
      <w:r>
        <w:t xml:space="preserve">3.4 Tools and Technologies Used</w:t>
      </w:r>
    </w:p>
    <w:p>
      <w:pPr>
        <w:pStyle w:val="FirstParagraph"/>
        <w:spacing w:line="360" w:lineRule="auto"/>
        <w:jc w:val="both"/>
      </w:pPr>
      <w:r>
        <w:t xml:space="preserve">The tools and technologies below were chosen to implement Hireflow. The selection favours open-source, modular components that meet the SRS constraints of CPU-or-GPU deployment and reduced vendor lock-in.</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Tool / 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r>
        <w:tc>
          <w:tcPr/>
          <w:p>
            <w:pPr>
              <w:pStyle w:val="Compact"/>
            </w:pPr>
            <w:r>
              <w:t xml:space="preserve">Local Orchestration</w:t>
            </w:r>
          </w:p>
        </w:tc>
        <w:tc>
          <w:tcPr/>
          <w:p>
            <w:pPr>
              <w:pStyle w:val="Compact"/>
            </w:pPr>
            <w:r>
              <w:t xml:space="preserve">Make, Tilt</w:t>
            </w:r>
          </w:p>
        </w:tc>
        <w:tc>
          <w:tcPr/>
          <w:p>
            <w:pPr>
              <w:pStyle w:val="Compact"/>
            </w:pPr>
            <w:r>
              <w:t xml:space="preserve">One-command bring-up of the API, worker, frontend, and backing services</w:t>
            </w:r>
          </w:p>
        </w:tc>
      </w:tr>
      <w:tr>
        <w:tc>
          <w:tcPr/>
          <w:p>
            <w:pPr>
              <w:pStyle w:val="Compact"/>
            </w:pPr>
            <w:r>
              <w:t xml:space="preserve">Version Control</w:t>
            </w:r>
          </w:p>
        </w:tc>
        <w:tc>
          <w:tcPr/>
          <w:p>
            <w:pPr>
              <w:pStyle w:val="Compact"/>
            </w:pPr>
            <w:r>
              <w:t xml:space="preserve">Git, GitHub</w:t>
            </w:r>
          </w:p>
        </w:tc>
        <w:tc>
          <w:tcPr/>
          <w:p>
            <w:pPr>
              <w:pStyle w:val="Compact"/>
            </w:pPr>
            <w:r>
              <w:t xml:space="preserve">Source control and issue tracking for the feature-per-iteration workflow</w:t>
            </w:r>
          </w:p>
        </w:tc>
      </w:tr>
      <w:tr>
        <w:tc>
          <w:tcPr/>
          <w:p>
            <w:pPr>
              <w:pStyle w:val="Compact"/>
            </w:pPr>
            <w:r>
              <w:t xml:space="preserve">Testing</w:t>
            </w:r>
          </w:p>
        </w:tc>
        <w:tc>
          <w:tcPr/>
          <w:p>
            <w:pPr>
              <w:pStyle w:val="Compact"/>
            </w:pPr>
            <w:r>
              <w:t xml:space="preserve">pytest, pytest-asyncio</w:t>
            </w:r>
          </w:p>
        </w:tc>
        <w:tc>
          <w:tcPr/>
          <w:p>
            <w:pPr>
              <w:pStyle w:val="Compact"/>
            </w:pPr>
            <w:r>
              <w:t xml:space="preserve">Unit, integration, and API test suites</w:t>
            </w:r>
          </w:p>
        </w:tc>
      </w:tr>
      <w:tr>
        <w:tc>
          <w:tcPr/>
          <w:p>
            <w:pPr>
              <w:pStyle w:val="Compact"/>
            </w:pPr>
            <w:r>
              <w:t xml:space="preserve">Code Quality</w:t>
            </w:r>
          </w:p>
        </w:tc>
        <w:tc>
          <w:tcPr/>
          <w:p>
            <w:pPr>
              <w:pStyle w:val="Compact"/>
            </w:pPr>
            <w:r>
              <w:t xml:space="preserve">ruff</w:t>
            </w:r>
          </w:p>
        </w:tc>
        <w:tc>
          <w:tcPr/>
          <w:p>
            <w:pPr>
              <w:pStyle w:val="Compact"/>
            </w:pPr>
            <w:r>
              <w:t xml:space="preserve">Linting and formatting, run as a gate before a change is committed</w:t>
            </w:r>
          </w:p>
        </w:tc>
      </w:tr>
      <w:tr>
        <w:tc>
          <w:tcPr/>
          <w:p>
            <w:pPr>
              <w:pStyle w:val="Compact"/>
            </w:pPr>
            <w:r>
              <w:t xml:space="preserve">Diagramming</w:t>
            </w:r>
          </w:p>
        </w:tc>
        <w:tc>
          <w:tcPr/>
          <w:p>
            <w:pPr>
              <w:pStyle w:val="Compact"/>
            </w:pPr>
            <w:r>
              <w:t xml:space="preserve">draw.io</w:t>
            </w:r>
          </w:p>
        </w:tc>
        <w:tc>
          <w:tcPr/>
          <w:p>
            <w:pPr>
              <w:pStyle w:val="Compact"/>
            </w:pPr>
            <w:r>
              <w:t xml:space="preserve">UML, data-flow, and entity-relationship figures in this report</w:t>
            </w:r>
          </w:p>
        </w:tc>
      </w:tr>
    </w:tbl>
    <w:p>
      <w:pPr>
        <w:pStyle w:val="TableCaption"/>
      </w:pPr>
      <w:r>
        <w:t xml:space="preserve">Table 3.2: Tools and Technologies</w:t>
      </w:r>
    </w:p>
    <w:bookmarkEnd w:id="35"/>
    <w:bookmarkStart w:id="37" w:name="use-cases-user-stories"/>
    <w:p>
      <w:pPr>
        <w:pStyle w:val="Heading2"/>
      </w:pPr>
      <w:r>
        <w:t xml:space="preserve">3.5 Use Cases / User Stories</w:t>
      </w:r>
    </w:p>
    <w:p>
      <w:pPr>
        <w:pStyle w:val="FirstParagraph"/>
        <w:spacing w:line="360" w:lineRule="auto"/>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xmlns:pic="http://schemas.openxmlformats.org/drawingml/2006/picture">
      <w:pPr>
        <w:pStyle w:val="CaptionedFigure"/>
      </w:pPr>
      <w:r>
        <w:drawing>
          <wp:inline>
            <wp:extent cx="5486400" cy="6880025"/>
            <wp:effectExtent b="0" l="0" r="0" t="0"/>
            <wp:docPr descr="Figure 3.1: Use Case Diagram" title="" id="3" name="Picture"/>
            <a:graphic>
              <a:graphicData uri="http://schemas.openxmlformats.org/drawingml/2006/picture">
                <pic:pic>
                  <pic:nvPicPr>
                    <pic:cNvPr descr="src/images/use_case_diagram.png" id="3" name="Picture"/>
                    <pic:cNvPicPr>
                      <a:picLocks noChangeArrowheads="1" noChangeAspect="1"/>
                    </pic:cNvPicPr>
                  </pic:nvPicPr>
                  <pic:blipFill>
                    <a:blip r:embed="rId10"/>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spacing w:line="360" w:lineRule="auto"/>
        <w:jc w:val="both"/>
      </w:pPr>
      <w:r>
        <w:t xml:space="preserve">The main use cases identified in the SRS are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TableCaption"/>
      </w:pPr>
      <w:r>
        <w:t xml:space="preserve">Table 3.3: Summary of Use Cases (UC-01-UC-12)</w:t>
      </w:r>
    </w:p>
    <w:p>
      <w:pPr>
        <w:pStyle w:val="BodyText"/>
        <w:spacing w:line="360" w:lineRule="auto"/>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8"/>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8"/>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8"/>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8"/>
        </w:numPr>
      </w:pPr>
      <w:r>
        <w:rPr>
          <w:b/>
          <w:bCs/>
        </w:rPr>
        <w:t xml:space="preserve">US-4 (Auditing):</w:t>
      </w:r>
      <w:r>
        <w:t xml:space="preserve"> </w:t>
      </w:r>
      <w:r>
        <w:t xml:space="preserve">As an HR user, I want to view an activity log of uploads, searches, and screening actions so that I can audit what happened and when.</w:t>
      </w:r>
    </w:p>
    <w:bookmarkEnd w:id="36"/>
    <w:bookmarkStart w:id="38" w:name="use-cases-table"/>
    <w:p>
      <w:pPr>
        <w:pStyle w:val="Heading2"/>
      </w:pPr>
      <w:r>
        <w:t xml:space="preserve">3.6 Use Cases Table</w:t>
      </w:r>
    </w:p>
    <w:p>
      <w:pPr>
        <w:pStyle w:val="FirstParagraph"/>
        <w:spacing w:line="360" w:lineRule="auto"/>
        <w:jc w:val="both"/>
      </w:pPr>
      <w:r>
        <w:t xml:space="preserve">To illustrate the full structure of a use case, the User Login flow (UC-01) is documented in detail below, based on the system’s actual JWT-based authentication mechanism.</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p>
      <w:pPr>
        <w:pStyle w:val="TableCaption"/>
      </w:pPr>
      <w:r>
        <w:t xml:space="preserve">Table 3.4: Sample Use Case, User Login</w:t>
      </w:r>
    </w:p>
    <w:bookmarkEnd w:id="37"/>
    <w:bookmarkStart w:id="39" w:name="development-methodology"/>
    <w:p>
      <w:pPr>
        <w:pStyle w:val="Heading2"/>
      </w:pPr>
      <w:r>
        <w:t xml:space="preserve">3.7 Development Methodology</w:t>
      </w:r>
    </w:p>
    <w:p>
      <w:pPr>
        <w:pStyle w:val="FirstParagraph"/>
        <w:spacing w:line="360" w:lineRule="auto"/>
        <w:jc w:val="both"/>
      </w:pPr>
      <w:r>
        <w:t xml:space="preserve">Hireflow was built with an incremental, feature-driven process rather than a single-pass waterfall. Scope was fixed early by the SRS, which bounded the work at twenty-two functional requirements and twelve use cases, but the system itself was delivered one tracked feature at a time. Each iteration carried a single feature from implementation through its own tests before the next was started, so a working subset of the platform existed throughout, and integration problems surfaced early instead of piling up at the end. Figure 3.2 sets out the flow.</w:t>
      </w:r>
    </w:p>
    <w:p xmlns:a="http://schemas.openxmlformats.org/drawingml/2006/main" xmlns:pic="http://schemas.openxmlformats.org/drawingml/2006/picture">
      <w:pPr>
        <w:pStyle w:val="CaptionedFigure"/>
      </w:pPr>
      <w:r>
        <w:drawing>
          <wp:inline>
            <wp:extent cx="3566160" cy="5326573"/>
            <wp:effectExtent b="0" l="0" r="0" t="0"/>
            <wp:docPr descr="Figure 3.2: Development Methodology Flowchart" title="" id="4" name="Picture"/>
            <a:graphic>
              <a:graphicData uri="http://schemas.openxmlformats.org/drawingml/2006/picture">
                <pic:pic>
                  <pic:nvPicPr>
                    <pic:cNvPr descr="src/images/methodology.png" id="4" name="Picture"/>
                    <pic:cNvPicPr>
                      <a:picLocks noChangeArrowheads="1" noChangeAspect="1"/>
                    </pic:cNvPicPr>
                  </pic:nvPicPr>
                  <pic:blipFill>
                    <a:blip r:embed="rId11"/>
                    <a:stretch>
                      <a:fillRect/>
                    </a:stretch>
                  </pic:blipFill>
                  <pic:spPr bwMode="auto">
                    <a:xfrm>
                      <a:off x="0" y="0"/>
                      <a:ext cx="3566160" cy="5326573"/>
                    </a:xfrm>
                    <a:prstGeom prst="rect">
                      <a:avLst/>
                    </a:prstGeom>
                    <a:noFill/>
                    <a:ln w="9525">
                      <a:noFill/>
                      <a:headEnd/>
                      <a:tailEnd/>
                    </a:ln>
                  </pic:spPr>
                </pic:pic>
              </a:graphicData>
            </a:graphic>
          </wp:inline>
        </w:drawing>
      </w:r>
    </w:p>
    <w:p>
      <w:pPr>
        <w:pStyle w:val="ImageCaption"/>
      </w:pPr>
      <w:r>
        <w:t xml:space="preserve">Figure 3.2: Development Methodology Flowchart</w:t>
      </w:r>
    </w:p>
    <w:p>
      <w:pPr>
        <w:pStyle w:val="BodyText"/>
        <w:spacing w:line="360" w:lineRule="auto"/>
        <w:jc w:val="both"/>
      </w:pPr>
      <w:r>
        <w:t xml:space="preserve">The process opens with a literature review and requirement analysis, which together establish the research gap and produce the SRS. System design follows, fixing the layered architecture, the data flow diagrams, the UML models, and the relational schema before any feature is coded. The implementation stage is the iterative core: a feature is built, then exercised by unit, integration, and API tests along with manual checks, and the decision point asks whether every planned feature has been delivered. While features remain, control returns to implementation and the next one begins; that loop is the difference between an incremental model and a sequential one. Once the feature set is complete the system moves to full-system evaluation, covering user-acceptance testing and the performance benchmarks reported in Chapter 6, and finally to documentation.</w:t>
      </w:r>
    </w:p>
    <w:p>
      <w:pPr>
        <w:spacing w:line="360" w:lineRule="auto"/>
        <w:jc w:val="both"/>
      </w:pPr>
      <w:r>
        <w:br w:type="page"/>
      </w:r>
    </w:p>
    <w:bookmarkEnd w:id="38"/>
    <w:bookmarkEnd w:id="39"/>
    <w:bookmarkStart w:id="40" w:name="chapter-4-system-design"/>
    <w:p>
      <w:pPr>
        <w:pStyle w:val="Heading1"/>
      </w:pPr>
      <w:r>
        <w:t xml:space="preserve">CHAPTER 4: SYSTEM DESIGN</w:t>
      </w:r>
    </w:p>
    <w:p>
      <w:pPr>
        <w:pStyle w:val="FirstParagraph"/>
        <w:spacing w:line="360" w:lineRule="auto"/>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Between them, these views describe how the system divides responsibilities, enforces access control, and answers natural-language questions with verifiable citations over an organisation’s unstructured documents.</w:t>
      </w:r>
    </w:p>
    <w:bookmarkStart w:id="41" w:name="system-architecture-description-design"/>
    <w:p>
      <w:pPr>
        <w:pStyle w:val="Heading2"/>
      </w:pPr>
      <w:r>
        <w:t xml:space="preserve">4.1 System Architecture Description &amp; Design</w:t>
      </w:r>
    </w:p>
    <w:p>
      <w:pPr>
        <w:pStyle w:val="FirstParagraph"/>
        <w:spacing w:line="360" w:lineRule="auto"/>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spacing w:line="360" w:lineRule="auto"/>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spacing w:line="360" w:lineRule="auto"/>
        <w:jc w:val="both"/>
      </w:pPr>
      <w:r>
        <w:t xml:space="preserve">The FastAPI API layer is the system’s HTTP boundary. Routes are kept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spacing w:line="360" w:lineRule="auto"/>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That is why the system is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spacing w:line="360" w:lineRule="auto"/>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spacing w:line="360" w:lineRule="auto"/>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spacing w:line="360" w:lineRule="auto"/>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xmlns:pic="http://schemas.openxmlformats.org/drawingml/2006/picture">
      <w:pPr>
        <w:pStyle w:val="CaptionedFigure"/>
      </w:pPr>
      <w:r>
        <w:drawing>
          <wp:inline>
            <wp:extent cx="5486400" cy="3596419"/>
            <wp:effectExtent b="0" l="0" r="0" t="0"/>
            <wp:docPr descr="Figure 4.1: System Architecture" title="" id="5" name="Picture"/>
            <a:graphic>
              <a:graphicData uri="http://schemas.openxmlformats.org/drawingml/2006/picture">
                <pic:pic>
                  <pic:nvPicPr>
                    <pic:cNvPr descr="src/images/architecture_diagram.png" id="5" name="Picture"/>
                    <pic:cNvPicPr>
                      <a:picLocks noChangeArrowheads="1" noChangeAspect="1"/>
                    </pic:cNvPicPr>
                  </pic:nvPicPr>
                  <pic:blipFill>
                    <a:blip r:embed="rId12"/>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40"/>
    <w:bookmarkStart w:id="42" w:name="data-flow-diagrams"/>
    <w:p>
      <w:pPr>
        <w:pStyle w:val="Heading2"/>
      </w:pPr>
      <w:r>
        <w:t xml:space="preserve">4.2 Data Flow Diagrams</w:t>
      </w:r>
    </w:p>
    <w:p>
      <w:pPr>
        <w:pStyle w:val="FirstParagraph"/>
        <w:spacing w:line="360" w:lineRule="auto"/>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spacing w:line="360" w:lineRule="auto"/>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xmlns:pic="http://schemas.openxmlformats.org/drawingml/2006/picture">
      <w:pPr>
        <w:pStyle w:val="CaptionedFigure"/>
      </w:pPr>
      <w:r>
        <w:drawing>
          <wp:inline>
            <wp:extent cx="5486400" cy="2026508"/>
            <wp:effectExtent b="0" l="0" r="0" t="0"/>
            <wp:docPr descr="Figure 4.2: DFD Level 0 (Context Diagram)" title="" id="6" name="Picture"/>
            <a:graphic>
              <a:graphicData uri="http://schemas.openxmlformats.org/drawingml/2006/picture">
                <pic:pic>
                  <pic:nvPicPr>
                    <pic:cNvPr descr="src/images/dfd_level_0.png" id="6" name="Picture"/>
                    <pic:cNvPicPr>
                      <a:picLocks noChangeArrowheads="1" noChangeAspect="1"/>
                    </pic:cNvPicPr>
                  </pic:nvPicPr>
                  <pic:blipFill>
                    <a:blip r:embed="rId13"/>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spacing w:line="360" w:lineRule="auto"/>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xmlns:pic="http://schemas.openxmlformats.org/drawingml/2006/picture">
      <w:pPr>
        <w:pStyle w:val="CaptionedFigure"/>
      </w:pPr>
      <w:r>
        <w:drawing>
          <wp:inline>
            <wp:extent cx="5486400" cy="3758965"/>
            <wp:effectExtent b="0" l="0" r="0" t="0"/>
            <wp:docPr descr="Figure 4.3: DFD Level 1" title="" id="7" name="Picture"/>
            <a:graphic>
              <a:graphicData uri="http://schemas.openxmlformats.org/drawingml/2006/picture">
                <pic:pic>
                  <pic:nvPicPr>
                    <pic:cNvPr descr="src/images/dfd_level_1.png" id="7" name="Picture"/>
                    <pic:cNvPicPr>
                      <a:picLocks noChangeArrowheads="1" noChangeAspect="1"/>
                    </pic:cNvPicPr>
                  </pic:nvPicPr>
                  <pic:blipFill>
                    <a:blip r:embed="rId14"/>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spacing w:line="360" w:lineRule="auto"/>
        <w:jc w:val="both"/>
      </w:pPr>
      <w:r>
        <w:t xml:space="preserve">The Level 2 diagram drills into the document-processing and retrieval subsystem, the most data-intensive part of the platform. It expands both the ingestion pipeline and the query pipeline into their constituent processes, exposing how chunks, embeddings, and ranked hits move between the worker, PostgreSQL, ChromaDB, and the LLM provider. The individual ingestion stages are documented in Table 5.2 (Figure 4.4).</w:t>
      </w:r>
    </w:p>
    <w:p xmlns:a="http://schemas.openxmlformats.org/drawingml/2006/main" xmlns:pic="http://schemas.openxmlformats.org/drawingml/2006/picture">
      <w:pPr>
        <w:pStyle w:val="CaptionedFigure"/>
      </w:pPr>
      <w:r>
        <w:drawing>
          <wp:inline>
            <wp:extent cx="5486400" cy="2878111"/>
            <wp:effectExtent b="0" l="0" r="0" t="0"/>
            <wp:docPr descr="Figure 4.4: DFD Level 2" title="" id="8" name="Picture"/>
            <a:graphic>
              <a:graphicData uri="http://schemas.openxmlformats.org/drawingml/2006/picture">
                <pic:pic>
                  <pic:nvPicPr>
                    <pic:cNvPr descr="src/images/dfd_level_2.png" id="8" name="Picture"/>
                    <pic:cNvPicPr>
                      <a:picLocks noChangeArrowheads="1" noChangeAspect="1"/>
                    </pic:cNvPicPr>
                  </pic:nvPicPr>
                  <pic:blipFill>
                    <a:blip r:embed="rId15"/>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41"/>
    <w:bookmarkStart w:id="43" w:name="uml-diagrams"/>
    <w:p>
      <w:pPr>
        <w:pStyle w:val="Heading2"/>
      </w:pPr>
      <w:r>
        <w:t xml:space="preserve">4.3 UML Diagrams</w:t>
      </w:r>
    </w:p>
    <w:p>
      <w:pPr>
        <w:pStyle w:val="FirstParagraph"/>
        <w:spacing w:line="360" w:lineRule="auto"/>
        <w:jc w:val="both"/>
      </w:pPr>
      <w:r>
        <w:t xml:space="preserve">The Unified Modeling Language (UML) captures the system’s static structure and dynamic behaviour. The class, activity, component, and sequence views of Hireflow are presented below.</w:t>
      </w:r>
    </w:p>
    <w:bookmarkStart w:id="44" w:name="class-diagram"/>
    <w:p>
      <w:pPr>
        <w:pStyle w:val="Heading3"/>
      </w:pPr>
      <w:r>
        <w:t xml:space="preserve">4.3.1 Class Diagram</w:t>
      </w:r>
    </w:p>
    <w:p xmlns:a="http://schemas.openxmlformats.org/drawingml/2006/main" xmlns:pic="http://schemas.openxmlformats.org/drawingml/2006/picture">
      <w:pPr>
        <w:pStyle w:val="CaptionedFigure"/>
      </w:pPr>
      <w:r>
        <w:drawing>
          <wp:inline>
            <wp:extent cx="5486400" cy="3081586"/>
            <wp:effectExtent b="0" l="0" r="0" t="0"/>
            <wp:docPr descr="Figure 4.5: Class Diagram" title="" id="9" name="Picture"/>
            <a:graphic>
              <a:graphicData uri="http://schemas.openxmlformats.org/drawingml/2006/picture">
                <pic:pic>
                  <pic:nvPicPr>
                    <pic:cNvPr descr="src/images/class.png" id="9" name="Picture"/>
                    <pic:cNvPicPr>
                      <a:picLocks noChangeArrowheads="1" noChangeAspect="1"/>
                    </pic:cNvPicPr>
                  </pic:nvPicPr>
                  <pic:blipFill>
                    <a:blip r:embed="rId16"/>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bookmarkEnd w:id="42"/>
    <w:bookmarkStart w:id="45" w:name="activity-diagram"/>
    <w:p>
      <w:pPr>
        <w:pStyle w:val="Heading3"/>
      </w:pPr>
      <w:r>
        <w:t xml:space="preserve">4.3.2 Activity Diagram</w:t>
      </w:r>
    </w:p>
    <w:p xmlns:a="http://schemas.openxmlformats.org/drawingml/2006/main" xmlns:pic="http://schemas.openxmlformats.org/drawingml/2006/picture">
      <w:pPr>
        <w:pStyle w:val="CaptionedFigure"/>
      </w:pPr>
      <w:r>
        <w:drawing>
          <wp:inline>
            <wp:extent cx="5486400" cy="6157006"/>
            <wp:effectExtent b="0" l="0" r="0" t="0"/>
            <wp:docPr descr="Figure 4.6: Activity Diagram" title="" id="10" name="Picture"/>
            <a:graphic>
              <a:graphicData uri="http://schemas.openxmlformats.org/drawingml/2006/picture">
                <pic:pic>
                  <pic:nvPicPr>
                    <pic:cNvPr descr="src/images/activity_diagram.png" id="10" name="Picture"/>
                    <pic:cNvPicPr>
                      <a:picLocks noChangeArrowheads="1" noChangeAspect="1"/>
                    </pic:cNvPicPr>
                  </pic:nvPicPr>
                  <pic:blipFill>
                    <a:blip r:embed="rId17"/>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bookmarkEnd w:id="43"/>
    <w:bookmarkStart w:id="46" w:name="component-diagram"/>
    <w:p>
      <w:pPr>
        <w:pStyle w:val="Heading3"/>
      </w:pPr>
      <w:r>
        <w:t xml:space="preserve">4.3.3 Component Diagram</w:t>
      </w:r>
    </w:p>
    <w:p xmlns:a="http://schemas.openxmlformats.org/drawingml/2006/main" xmlns:pic="http://schemas.openxmlformats.org/drawingml/2006/picture">
      <w:pPr>
        <w:pStyle w:val="CaptionedFigure"/>
      </w:pPr>
      <w:r>
        <w:drawing>
          <wp:inline>
            <wp:extent cx="4389120" cy="3037135"/>
            <wp:effectExtent b="0" l="0" r="0" t="0"/>
            <wp:docPr descr="Figure 4.7: Component Diagram" title="" id="11" name="Picture"/>
            <a:graphic>
              <a:graphicData uri="http://schemas.openxmlformats.org/drawingml/2006/picture">
                <pic:pic>
                  <pic:nvPicPr>
                    <pic:cNvPr descr="src/images/component_diagram.png" id="11" name="Picture"/>
                    <pic:cNvPicPr>
                      <a:picLocks noChangeArrowheads="1" noChangeAspect="1"/>
                    </pic:cNvPicPr>
                  </pic:nvPicPr>
                  <pic:blipFill>
                    <a:blip r:embed="rId18"/>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bookmarkEnd w:id="44"/>
    <w:bookmarkStart w:id="47" w:name="sequence-diagram"/>
    <w:p>
      <w:pPr>
        <w:pStyle w:val="Heading3"/>
      </w:pPr>
      <w:r>
        <w:t xml:space="preserve">4.3.4 Sequence Diagram</w:t>
      </w:r>
    </w:p>
    <w:p xmlns:a="http://schemas.openxmlformats.org/drawingml/2006/main" xmlns:pic="http://schemas.openxmlformats.org/drawingml/2006/picture">
      <w:pPr>
        <w:pStyle w:val="CaptionedFigure"/>
      </w:pPr>
      <w:r>
        <w:drawing>
          <wp:inline>
            <wp:extent cx="5486400" cy="4361159"/>
            <wp:effectExtent b="0" l="0" r="0" t="0"/>
            <wp:docPr descr="Figure 4.8: Sequence Diagram (Streaming RAG Query)" title="" id="12" name="Picture"/>
            <a:graphic>
              <a:graphicData uri="http://schemas.openxmlformats.org/drawingml/2006/picture">
                <pic:pic>
                  <pic:nvPicPr>
                    <pic:cNvPr descr="src/images/sequence_diagram.png" id="12" name="Picture"/>
                    <pic:cNvPicPr>
                      <a:picLocks noChangeArrowheads="1" noChangeAspect="1"/>
                    </pic:cNvPicPr>
                  </pic:nvPicPr>
                  <pic:blipFill>
                    <a:blip r:embed="rId19"/>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45"/>
    <w:bookmarkStart w:id="48" w:name="state-machine-diagram"/>
    <w:p>
      <w:pPr>
        <w:pStyle w:val="Heading3"/>
      </w:pPr>
      <w:r>
        <w:t xml:space="preserve">4.3.5 State Machine Diagram</w:t>
      </w:r>
    </w:p>
    <w:p xmlns:a="http://schemas.openxmlformats.org/drawingml/2006/main" xmlns:pic="http://schemas.openxmlformats.org/drawingml/2006/picture">
      <w:pPr>
        <w:pStyle w:val="CaptionedFigure"/>
      </w:pPr>
      <w:r>
        <w:drawing>
          <wp:inline>
            <wp:extent cx="5486400" cy="1603065"/>
            <wp:effectExtent b="0" l="0" r="0" t="0"/>
            <wp:docPr descr="Figure 4.9: Document Status State Machine" title="" id="13" name="Picture"/>
            <a:graphic>
              <a:graphicData uri="http://schemas.openxmlformats.org/drawingml/2006/picture">
                <pic:pic>
                  <pic:nvPicPr>
                    <pic:cNvPr descr="src/images/state_machine.png" id="13" name="Picture"/>
                    <pic:cNvPicPr>
                      <a:picLocks noChangeArrowheads="1" noChangeAspect="1"/>
                    </pic:cNvPicPr>
                  </pic:nvPicPr>
                  <pic:blipFill>
                    <a:blip r:embed="rId20"/>
                    <a:stretch>
                      <a:fillRect/>
                    </a:stretch>
                  </pic:blipFill>
                  <pic:spPr bwMode="auto">
                    <a:xfrm>
                      <a:off x="0" y="0"/>
                      <a:ext cx="5486400" cy="1603065"/>
                    </a:xfrm>
                    <a:prstGeom prst="rect">
                      <a:avLst/>
                    </a:prstGeom>
                    <a:noFill/>
                    <a:ln w="9525">
                      <a:noFill/>
                      <a:headEnd/>
                      <a:tailEnd/>
                    </a:ln>
                  </pic:spPr>
                </pic:pic>
              </a:graphicData>
            </a:graphic>
          </wp:inline>
        </w:drawing>
      </w:r>
    </w:p>
    <w:p>
      <w:pPr>
        <w:pStyle w:val="ImageCaption"/>
      </w:pPr>
      <w:r>
        <w:t xml:space="preserve">Figure 4.9: Document Status State Machine</w:t>
      </w:r>
    </w:p>
    <w:bookmarkEnd w:id="46"/>
    <w:bookmarkEnd w:id="47"/>
    <w:bookmarkStart w:id="49" w:name="Xdca454103a36339b96d59c7e2c1407346df4d7b"/>
    <w:p>
      <w:pPr>
        <w:pStyle w:val="Heading2"/>
      </w:pPr>
      <w:r>
        <w:t xml:space="preserve">4.4 Database Design (ERD, Schema, Data Dictionary)</w:t>
      </w:r>
    </w:p>
    <w:p>
      <w:pPr>
        <w:pStyle w:val="FirstParagraph"/>
        <w:spacing w:line="360" w:lineRule="auto"/>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xmlns:a="http://schemas.openxmlformats.org/drawingml/2006/main" xmlns:pic="http://schemas.openxmlformats.org/drawingml/2006/picture">
      <w:pPr>
        <w:pStyle w:val="CaptionedFigure"/>
      </w:pPr>
      <w:r>
        <w:drawing>
          <wp:inline>
            <wp:extent cx="5486400" cy="3332392"/>
            <wp:effectExtent b="0" l="0" r="0" t="0"/>
            <wp:docPr descr="Figure 4.10: Entity-Relationship Diagram" title="" id="14" name="Picture"/>
            <a:graphic>
              <a:graphicData uri="http://schemas.openxmlformats.org/drawingml/2006/picture">
                <pic:pic>
                  <pic:nvPicPr>
                    <pic:cNvPr descr="src/images/erd.png" id="14" name="Picture"/>
                    <pic:cNvPicPr>
                      <a:picLocks noChangeArrowheads="1" noChangeAspect="1"/>
                    </pic:cNvPicPr>
                  </pic:nvPicPr>
                  <pic:blipFill>
                    <a:blip r:embed="rId21"/>
                    <a:stretch>
                      <a:fillRect/>
                    </a:stretch>
                  </pic:blipFill>
                  <pic:spPr bwMode="auto">
                    <a:xfrm>
                      <a:off x="0" y="0"/>
                      <a:ext cx="5486400" cy="3332392"/>
                    </a:xfrm>
                    <a:prstGeom prst="rect">
                      <a:avLst/>
                    </a:prstGeom>
                    <a:noFill/>
                    <a:ln w="9525">
                      <a:noFill/>
                      <a:headEnd/>
                      <a:tailEnd/>
                    </a:ln>
                  </pic:spPr>
                </pic:pic>
              </a:graphicData>
            </a:graphic>
          </wp:inline>
        </w:drawing>
      </w:r>
    </w:p>
    <w:p>
      <w:pPr>
        <w:pStyle w:val="ImageCaption"/>
      </w:pPr>
      <w:r>
        <w:t xml:space="preserve">Figure 4.10: Entity-Relationship Diagram</w:t>
      </w:r>
    </w:p>
    <w:p>
      <w:pPr>
        <w:pStyle w:val="BodyText"/>
        <w:spacing w:line="360" w:lineRule="auto"/>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p>
      <w:pPr>
        <w:pStyle w:val="BodyText"/>
        <w:spacing w:line="360" w:lineRule="auto"/>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48"/>
    <w:bookmarkStart w:id="50" w:name="uiux-design"/>
    <w:p>
      <w:pPr>
        <w:pStyle w:val="Heading2"/>
      </w:pPr>
      <w:r>
        <w:t xml:space="preserve">4.5 UI/UX Design</w:t>
      </w:r>
    </w:p>
    <w:p>
      <w:pPr>
        <w:pStyle w:val="FirstParagraph"/>
        <w:spacing w:line="360" w:lineRule="auto"/>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spacing w:line="360" w:lineRule="auto"/>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spacing w:line="360" w:lineRule="auto"/>
        <w:jc w:val="both"/>
      </w:pPr>
      <w:r>
        <w:t xml:space="preserve">Two screens embody the system’s differentiating design work. The Documents page provides drag-and-drop upload with real-time status badges that follow the document status lifecycle shown in Figure 4.9,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4.11 through 4.15.</w:t>
      </w:r>
    </w:p>
    <w:p xmlns:a="http://schemas.openxmlformats.org/drawingml/2006/main" xmlns:pic="http://schemas.openxmlformats.org/drawingml/2006/picture">
      <w:pPr>
        <w:pStyle w:val="CaptionedFigure"/>
      </w:pPr>
      <w:r>
        <w:drawing>
          <wp:inline>
            <wp:extent cx="5486400" cy="3086100"/>
            <wp:effectExtent b="0" l="0" r="0" t="0"/>
            <wp:docPr descr="Figure 4.11: Dashboard overview" title="" id="15" name="Picture"/>
            <a:graphic>
              <a:graphicData uri="http://schemas.openxmlformats.org/drawingml/2006/picture">
                <pic:pic>
                  <pic:nvPicPr>
                    <pic:cNvPr descr="src/images/screenshots/home.png" id="15"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Dashboard overview</w:t>
      </w:r>
    </w:p>
    <w:p xmlns:a="http://schemas.openxmlformats.org/drawingml/2006/main" xmlns:pic="http://schemas.openxmlformats.org/drawingml/2006/picture">
      <w:pPr>
        <w:pStyle w:val="CaptionedFigure"/>
      </w:pPr>
      <w:r>
        <w:drawing>
          <wp:inline>
            <wp:extent cx="5486400" cy="3086100"/>
            <wp:effectExtent b="0" l="0" r="0" t="0"/>
            <wp:docPr descr="Figure 4.12: Documents management with upload and processing status" title="" id="16" name="Picture"/>
            <a:graphic>
              <a:graphicData uri="http://schemas.openxmlformats.org/drawingml/2006/picture">
                <pic:pic>
                  <pic:nvPicPr>
                    <pic:cNvPr descr="src/images/screenshots/documents.png" id="16"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Documents management with upload and processing status</w:t>
      </w:r>
    </w:p>
    <w:p xmlns:a="http://schemas.openxmlformats.org/drawingml/2006/main" xmlns:pic="http://schemas.openxmlformats.org/drawingml/2006/picture">
      <w:pPr>
        <w:pStyle w:val="CaptionedFigure"/>
      </w:pPr>
      <w:r>
        <w:drawing>
          <wp:inline>
            <wp:extent cx="5486400" cy="3086100"/>
            <wp:effectExtent b="0" l="0" r="0" t="0"/>
            <wp:docPr descr="Figure 4.13: Semantic search across the document library with match scores and skill filters" title="" id="17" name="Picture"/>
            <a:graphic>
              <a:graphicData uri="http://schemas.openxmlformats.org/drawingml/2006/picture">
                <pic:pic>
                  <pic:nvPicPr>
                    <pic:cNvPr descr="src/images/screenshots/search.png" id="17"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Semantic search across the document library with match scores and skill filters</w:t>
      </w:r>
    </w:p>
    <w:p xmlns:a="http://schemas.openxmlformats.org/drawingml/2006/main" xmlns:pic="http://schemas.openxmlformats.org/drawingml/2006/picture">
      <w:pPr>
        <w:pStyle w:val="CaptionedFigure"/>
      </w:pPr>
      <w:r>
        <w:drawing>
          <wp:inline>
            <wp:extent cx="5486400" cy="3086100"/>
            <wp:effectExtent b="0" l="0" r="0" t="0"/>
            <wp:docPr descr="Figure 4.14: Ask Hireflow, conversational question answering grounded in the library with source citations" title="" id="18" name="Picture"/>
            <a:graphic>
              <a:graphicData uri="http://schemas.openxmlformats.org/drawingml/2006/picture">
                <pic:pic>
                  <pic:nvPicPr>
                    <pic:cNvPr descr="src/images/screenshots/ask.png" id="18" name="Picture"/>
                    <pic:cNvPicPr>
                      <a:picLocks noChangeArrowheads="1" noChangeAspect="1"/>
                    </pic:cNvPicPr>
                  </pic:nvPicPr>
                  <pic:blipFill>
                    <a:blip r:embed="rId25"/>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Ask Hireflow, conversational question answering grounded in the library with source citations</w:t>
      </w:r>
    </w:p>
    <w:p xmlns:a="http://schemas.openxmlformats.org/drawingml/2006/main" xmlns:pic="http://schemas.openxmlformats.org/drawingml/2006/picture">
      <w:pPr>
        <w:pStyle w:val="CaptionedFigure"/>
      </w:pPr>
      <w:r>
        <w:drawing>
          <wp:inline>
            <wp:extent cx="5486400" cy="3086100"/>
            <wp:effectExtent b="0" l="0" r="0" t="0"/>
            <wp:docPr descr="Figure 4.15: Candidate screening list with match scores" title="" id="19" name="Picture"/>
            <a:graphic>
              <a:graphicData uri="http://schemas.openxmlformats.org/drawingml/2006/picture">
                <pic:pic>
                  <pic:nvPicPr>
                    <pic:cNvPr descr="src/images/screenshots/candidates.png" id="19" name="Picture"/>
                    <pic:cNvPicPr>
                      <a:picLocks noChangeArrowheads="1" noChangeAspect="1"/>
                    </pic:cNvPicPr>
                  </pic:nvPicPr>
                  <pic:blipFill>
                    <a:blip r:embed="rId26"/>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4.15: Candidate screening list with match scores</w:t>
      </w:r>
    </w:p>
    <w:p>
      <w:pPr>
        <w:spacing w:line="360" w:lineRule="auto"/>
        <w:jc w:val="both"/>
      </w:pPr>
      <w:r>
        <w:br w:type="page"/>
      </w:r>
    </w:p>
    <w:bookmarkEnd w:id="49"/>
    <w:bookmarkEnd w:id="50"/>
    <w:bookmarkStart w:id="51" w:name="chapter-5-implementation"/>
    <w:p>
      <w:pPr>
        <w:pStyle w:val="Heading1"/>
      </w:pPr>
      <w:r>
        <w:t xml:space="preserve">CHAPTER 5: IMPLEMENTATION</w:t>
      </w:r>
    </w:p>
    <w:p>
      <w:pPr>
        <w:pStyle w:val="FirstParagraph"/>
        <w:spacing w:line="360" w:lineRule="auto"/>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52" w:name="development-environment-setup"/>
    <w:p>
      <w:pPr>
        <w:pStyle w:val="Heading2"/>
      </w:pPr>
      <w:r>
        <w:t xml:space="preserve">5.1 Development Environment Setup</w:t>
      </w:r>
    </w:p>
    <w:p>
      <w:pPr>
        <w:pStyle w:val="FirstParagraph"/>
        <w:spacing w:line="360" w:lineRule="auto"/>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spacing w:line="360" w:lineRule="auto"/>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rPr>
          <w:rStyle w:val="NormalTok"/>
        </w:rPr>
        <w:t xml:space="preserve"> </w:t>
      </w:r>
      <w:r>
        <w:rPr>
          <w:rStyle w:val="AttributeTok"/>
        </w:rPr>
        <w:t xml:space="preserve">--port</w:t>
      </w:r>
      <w:r>
        <w:rPr>
          <w:rStyle w:val="NormalTok"/>
        </w:rPr>
        <w:t xml:space="preserve"> 8090</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spacing w:line="360" w:lineRule="auto"/>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8090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TableCaption"/>
      </w:pPr>
      <w:r>
        <w:t xml:space="preserve">Table 5.1: Development Environment Services and Ports</w:t>
      </w:r>
    </w:p>
    <w:p>
      <w:pPr>
        <w:pStyle w:val="BodyText"/>
        <w:spacing w:line="360" w:lineRule="auto"/>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51"/>
    <w:bookmarkStart w:id="53" w:name="implementation-details"/>
    <w:p>
      <w:pPr>
        <w:pStyle w:val="Heading2"/>
      </w:pPr>
      <w:r>
        <w:t xml:space="preserve">5.2 Implementation Details</w:t>
      </w:r>
    </w:p>
    <w:bookmarkStart w:id="54" w:name="layered-backend"/>
    <w:p>
      <w:pPr>
        <w:pStyle w:val="Heading3"/>
      </w:pPr>
      <w:r>
        <w:t xml:space="preserve">5.2.1 Layered Backend</w:t>
      </w:r>
    </w:p>
    <w:p>
      <w:pPr>
        <w:pStyle w:val="FirstParagraph"/>
        <w:spacing w:line="360" w:lineRule="auto"/>
        <w:jc w:val="both"/>
      </w:pP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so that</w:t>
      </w:r>
      <w:r>
        <w:t xml:space="preserve"> </w:t>
      </w:r>
      <w:r>
        <w:rPr>
          <w:rStyle w:val="VerbatimChar"/>
        </w:rPr>
        <w:t xml:space="preserve">NotFound</w:t>
      </w:r>
      <w:r>
        <w:t xml:space="preserve"> </w:t>
      </w:r>
      <w:r>
        <w:t xml:space="preserve">becomes a 404,</w:t>
      </w:r>
      <w:r>
        <w:t xml:space="preserve"> </w:t>
      </w:r>
      <w:r>
        <w:rPr>
          <w:rStyle w:val="VerbatimChar"/>
        </w:rPr>
        <w:t xml:space="preserve">FileTooLarge</w:t>
      </w:r>
      <w:r>
        <w:t xml:space="preserve"> </w:t>
      </w:r>
      <w:r>
        <w:t xml:space="preserve">a 413, and</w:t>
      </w:r>
      <w:r>
        <w:t xml:space="preserve"> </w:t>
      </w:r>
      <w:r>
        <w:rPr>
          <w:rStyle w:val="VerbatimChar"/>
        </w:rPr>
        <w:t xml:space="preserve">UnsupportedFileType</w:t>
      </w:r>
      <w:r>
        <w:t xml:space="preserve"> </w:t>
      </w:r>
      <w:r>
        <w:t xml:space="preserve">a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bookmarkEnd w:id="52"/>
    <w:bookmarkStart w:id="55" w:name="request-validation-and-error-handling"/>
    <w:p>
      <w:pPr>
        <w:pStyle w:val="Heading3"/>
      </w:pPr>
      <w:r>
        <w:t xml:space="preserve">5.2.2 Request Validation and Error Handling</w:t>
      </w:r>
    </w:p>
    <w:p>
      <w:pPr>
        <w:pStyle w:val="FirstParagraph"/>
        <w:spacing w:line="360" w:lineRule="auto"/>
        <w:jc w:val="both"/>
      </w:pPr>
      <w:r>
        <w:t xml:space="preserve">Every request is checked before it reaches business logic, and the checks sit in layers rather than in the handlers. Request bodies are Pydantic v2 schemas, so field rules such as minimum and maximum lengths, allowed enumerated values and required fields are enforced by the schema rather than by code in the route. Query parameters carry their own bounds at the route: a listing endpoint accepts a page size between one and one hundred and a non-negative offset, so a client cannot ask for an unbounded page. Uploads are guarded twice, once on size against a configured ceiling of ten megabytes and once on media type against an allowlist, and both guards run before the file is stored.</w:t>
      </w:r>
    </w:p>
    <w:p>
      <w:pPr>
        <w:pStyle w:val="BodyText"/>
        <w:spacing w:line="360" w:lineRule="auto"/>
        <w:jc w:val="both"/>
      </w:pPr>
      <w:r>
        <w:t xml:space="preserve">Access is checked on the same path. Protected routes depend on the current authenticated user, and administrator-only routes sit behind a separate guard. Beyond that, every service scopes its queries to the owner of the record. A request for something belonging to another user is answered as though the record does not exist, rather than as a refusal, because a refusal would confirm that the record is real. The same reasoning applies when linking records across owners.</w:t>
      </w:r>
    </w:p>
    <w:p>
      <w:pPr>
        <w:pStyle w:val="BodyText"/>
        <w:spacing w:line="360" w:lineRule="auto"/>
        <w:jc w:val="both"/>
      </w:pPr>
      <w:r>
        <w:t xml:space="preserve">Failures are handled in one place. Services never raise HTTP errors of their own; they raise domain exceptions, and a single handler translates those into status codes and into one response shape for the whole API, carrying a machine-readable code, a human-readable message, and optional details. A schema validation failure is reported as a 422 that lists the offending field and the reason, so a client can point at the input that was wrong. Anything unanticipated becomes a 500 with the detail logged on the server and kept out of the response. Table 5.2 lists the mapping.</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Domain error</w:t>
            </w:r>
          </w:p>
        </w:tc>
        <w:tc>
          <w:tcPr/>
          <w:p>
            <w:pPr>
              <w:pStyle w:val="Compact"/>
            </w:pPr>
            <w:r>
              <w:t xml:space="preserve">HTTP status</w:t>
            </w:r>
          </w:p>
        </w:tc>
        <w:tc>
          <w:tcPr/>
          <w:p>
            <w:pPr>
              <w:pStyle w:val="Compact"/>
            </w:pPr>
            <w:r>
              <w:t xml:space="preserve">Raised when</w:t>
            </w:r>
          </w:p>
        </w:tc>
      </w:tr>
      <w:tr>
        <w:tc>
          <w:tcPr/>
          <w:p>
            <w:pPr>
              <w:pStyle w:val="Compact"/>
            </w:pPr>
            <w:r>
              <w:t xml:space="preserve">Invalid credentials</w:t>
            </w:r>
          </w:p>
        </w:tc>
        <w:tc>
          <w:tcPr/>
          <w:p>
            <w:pPr>
              <w:pStyle w:val="Compact"/>
            </w:pPr>
            <w:r>
              <w:t xml:space="preserve">401</w:t>
            </w:r>
          </w:p>
        </w:tc>
        <w:tc>
          <w:tcPr/>
          <w:p>
            <w:pPr>
              <w:pStyle w:val="Compact"/>
            </w:pPr>
            <w:r>
              <w:t xml:space="preserve">Email or password is wrong. An unknown address returns the same shape, so accounts cannot be enumerated</w:t>
            </w:r>
          </w:p>
        </w:tc>
      </w:tr>
      <w:tr>
        <w:tc>
          <w:tcPr/>
          <w:p>
            <w:pPr>
              <w:pStyle w:val="Compact"/>
            </w:pPr>
            <w:r>
              <w:t xml:space="preserve">Invalid token</w:t>
            </w:r>
          </w:p>
        </w:tc>
        <w:tc>
          <w:tcPr/>
          <w:p>
            <w:pPr>
              <w:pStyle w:val="Compact"/>
            </w:pPr>
            <w:r>
              <w:t xml:space="preserve">401</w:t>
            </w:r>
          </w:p>
        </w:tc>
        <w:tc>
          <w:tcPr/>
          <w:p>
            <w:pPr>
              <w:pStyle w:val="Compact"/>
            </w:pPr>
            <w:r>
              <w:t xml:space="preserve">Access or refresh token is missing, expired, or has been revoked</w:t>
            </w:r>
          </w:p>
        </w:tc>
      </w:tr>
      <w:tr>
        <w:tc>
          <w:tcPr/>
          <w:p>
            <w:pPr>
              <w:pStyle w:val="Compact"/>
            </w:pPr>
            <w:r>
              <w:t xml:space="preserve">Account disabled</w:t>
            </w:r>
          </w:p>
        </w:tc>
        <w:tc>
          <w:tcPr/>
          <w:p>
            <w:pPr>
              <w:pStyle w:val="Compact"/>
            </w:pPr>
            <w:r>
              <w:t xml:space="preserve">403</w:t>
            </w:r>
          </w:p>
        </w:tc>
        <w:tc>
          <w:tcPr/>
          <w:p>
            <w:pPr>
              <w:pStyle w:val="Compact"/>
            </w:pPr>
            <w:r>
              <w:t xml:space="preserve">Credentials are valid but the account is deactivated</w:t>
            </w:r>
          </w:p>
        </w:tc>
      </w:tr>
      <w:tr>
        <w:tc>
          <w:tcPr/>
          <w:p>
            <w:pPr>
              <w:pStyle w:val="Compact"/>
            </w:pPr>
            <w:r>
              <w:t xml:space="preserve">Forbidden</w:t>
            </w:r>
          </w:p>
        </w:tc>
        <w:tc>
          <w:tcPr/>
          <w:p>
            <w:pPr>
              <w:pStyle w:val="Compact"/>
            </w:pPr>
            <w:r>
              <w:t xml:space="preserve">403</w:t>
            </w:r>
          </w:p>
        </w:tc>
        <w:tc>
          <w:tcPr/>
          <w:p>
            <w:pPr>
              <w:pStyle w:val="Compact"/>
            </w:pPr>
            <w:r>
              <w:t xml:space="preserve">Authenticated, but the route requires a role the user does not hold</w:t>
            </w:r>
          </w:p>
        </w:tc>
      </w:tr>
      <w:tr>
        <w:tc>
          <w:tcPr/>
          <w:p>
            <w:pPr>
              <w:pStyle w:val="Compact"/>
            </w:pPr>
            <w:r>
              <w:t xml:space="preserve">Not found</w:t>
            </w:r>
          </w:p>
        </w:tc>
        <w:tc>
          <w:tcPr/>
          <w:p>
            <w:pPr>
              <w:pStyle w:val="Compact"/>
            </w:pPr>
            <w:r>
              <w:t xml:space="preserve">404</w:t>
            </w:r>
          </w:p>
        </w:tc>
        <w:tc>
          <w:tcPr/>
          <w:p>
            <w:pPr>
              <w:pStyle w:val="Compact"/>
            </w:pPr>
            <w:r>
              <w:t xml:space="preserve">The record is missing, or belongs to another user</w:t>
            </w:r>
          </w:p>
        </w:tc>
      </w:tr>
      <w:tr>
        <w:tc>
          <w:tcPr/>
          <w:p>
            <w:pPr>
              <w:pStyle w:val="Compact"/>
            </w:pPr>
            <w:r>
              <w:t xml:space="preserve">Document not indexed</w:t>
            </w:r>
          </w:p>
        </w:tc>
        <w:tc>
          <w:tcPr/>
          <w:p>
            <w:pPr>
              <w:pStyle w:val="Compact"/>
            </w:pPr>
            <w:r>
              <w:t xml:space="preserve">404</w:t>
            </w:r>
          </w:p>
        </w:tc>
        <w:tc>
          <w:tcPr/>
          <w:p>
            <w:pPr>
              <w:pStyle w:val="Compact"/>
            </w:pPr>
            <w:r>
              <w:t xml:space="preserve">Similar documents were requested for a document with no vector yet</w:t>
            </w:r>
          </w:p>
        </w:tc>
      </w:tr>
      <w:tr>
        <w:tc>
          <w:tcPr/>
          <w:p>
            <w:pPr>
              <w:pStyle w:val="Compact"/>
            </w:pPr>
            <w:r>
              <w:t xml:space="preserve">Email already registered</w:t>
            </w:r>
          </w:p>
        </w:tc>
        <w:tc>
          <w:tcPr/>
          <w:p>
            <w:pPr>
              <w:pStyle w:val="Compact"/>
            </w:pPr>
            <w:r>
              <w:t xml:space="preserve">409</w:t>
            </w:r>
          </w:p>
        </w:tc>
        <w:tc>
          <w:tcPr/>
          <w:p>
            <w:pPr>
              <w:pStyle w:val="Compact"/>
            </w:pPr>
            <w:r>
              <w:t xml:space="preserve">Sign-up used an address that already has an account</w:t>
            </w:r>
          </w:p>
        </w:tc>
      </w:tr>
      <w:tr>
        <w:tc>
          <w:tcPr/>
          <w:p>
            <w:pPr>
              <w:pStyle w:val="Compact"/>
            </w:pPr>
            <w:r>
              <w:t xml:space="preserve">Invalid status transition</w:t>
            </w:r>
          </w:p>
        </w:tc>
        <w:tc>
          <w:tcPr/>
          <w:p>
            <w:pPr>
              <w:pStyle w:val="Compact"/>
            </w:pPr>
            <w:r>
              <w:t xml:space="preserve">409</w:t>
            </w:r>
          </w:p>
        </w:tc>
        <w:tc>
          <w:tcPr/>
          <w:p>
            <w:pPr>
              <w:pStyle w:val="Compact"/>
            </w:pPr>
            <w:r>
              <w:t xml:space="preserve">An application was moved to a status it cannot reach from its current one</w:t>
            </w:r>
          </w:p>
        </w:tc>
      </w:tr>
      <w:tr>
        <w:tc>
          <w:tcPr/>
          <w:p>
            <w:pPr>
              <w:pStyle w:val="Compact"/>
            </w:pPr>
            <w:r>
              <w:t xml:space="preserve">Resume already attached</w:t>
            </w:r>
          </w:p>
        </w:tc>
        <w:tc>
          <w:tcPr/>
          <w:p>
            <w:pPr>
              <w:pStyle w:val="Compact"/>
            </w:pPr>
            <w:r>
              <w:t xml:space="preserve">409</w:t>
            </w:r>
          </w:p>
        </w:tc>
        <w:tc>
          <w:tcPr/>
          <w:p>
            <w:pPr>
              <w:pStyle w:val="Compact"/>
            </w:pPr>
            <w:r>
              <w:t xml:space="preserve">The resume is already linked to a candidate</w:t>
            </w:r>
          </w:p>
        </w:tc>
      </w:tr>
      <w:tr>
        <w:tc>
          <w:tcPr/>
          <w:p>
            <w:pPr>
              <w:pStyle w:val="Compact"/>
            </w:pPr>
            <w:r>
              <w:t xml:space="preserve">File too large</w:t>
            </w:r>
          </w:p>
        </w:tc>
        <w:tc>
          <w:tcPr/>
          <w:p>
            <w:pPr>
              <w:pStyle w:val="Compact"/>
            </w:pPr>
            <w:r>
              <w:t xml:space="preserve">413</w:t>
            </w:r>
          </w:p>
        </w:tc>
        <w:tc>
          <w:tcPr/>
          <w:p>
            <w:pPr>
              <w:pStyle w:val="Compact"/>
            </w:pPr>
            <w:r>
              <w:t xml:space="preserve">Upload exceeds the configured size limit</w:t>
            </w:r>
          </w:p>
        </w:tc>
      </w:tr>
      <w:tr>
        <w:tc>
          <w:tcPr/>
          <w:p>
            <w:pPr>
              <w:pStyle w:val="Compact"/>
            </w:pPr>
            <w:r>
              <w:t xml:space="preserve">Unsupported file type</w:t>
            </w:r>
          </w:p>
        </w:tc>
        <w:tc>
          <w:tcPr/>
          <w:p>
            <w:pPr>
              <w:pStyle w:val="Compact"/>
            </w:pPr>
            <w:r>
              <w:t xml:space="preserve">415</w:t>
            </w:r>
          </w:p>
        </w:tc>
        <w:tc>
          <w:tcPr/>
          <w:p>
            <w:pPr>
              <w:pStyle w:val="Compact"/>
            </w:pPr>
            <w:r>
              <w:t xml:space="preserve">Media type is outside the upload allowlist</w:t>
            </w:r>
          </w:p>
        </w:tc>
      </w:tr>
      <w:tr>
        <w:tc>
          <w:tcPr/>
          <w:p>
            <w:pPr>
              <w:pStyle w:val="Compact"/>
            </w:pPr>
            <w:r>
              <w:t xml:space="preserve">LLM rate limited</w:t>
            </w:r>
          </w:p>
        </w:tc>
        <w:tc>
          <w:tcPr/>
          <w:p>
            <w:pPr>
              <w:pStyle w:val="Compact"/>
            </w:pPr>
            <w:r>
              <w:t xml:space="preserve">429</w:t>
            </w:r>
          </w:p>
        </w:tc>
        <w:tc>
          <w:tcPr/>
          <w:p>
            <w:pPr>
              <w:pStyle w:val="Compact"/>
            </w:pPr>
            <w:r>
              <w:t xml:space="preserve">The language model provider refused for rate reasons; the response carries a retry delay</w:t>
            </w:r>
          </w:p>
        </w:tc>
      </w:tr>
      <w:tr>
        <w:tc>
          <w:tcPr/>
          <w:p>
            <w:pPr>
              <w:pStyle w:val="Compact"/>
            </w:pPr>
            <w:r>
              <w:t xml:space="preserve">Gmail authorisation error</w:t>
            </w:r>
          </w:p>
        </w:tc>
        <w:tc>
          <w:tcPr/>
          <w:p>
            <w:pPr>
              <w:pStyle w:val="Compact"/>
            </w:pPr>
            <w:r>
              <w:t xml:space="preserve">400</w:t>
            </w:r>
          </w:p>
        </w:tc>
        <w:tc>
          <w:tcPr/>
          <w:p>
            <w:pPr>
              <w:pStyle w:val="Compact"/>
            </w:pPr>
            <w:r>
              <w:t xml:space="preserve">The Gmail OAuth exchange failed</w:t>
            </w:r>
          </w:p>
        </w:tc>
      </w:tr>
      <w:tr>
        <w:tc>
          <w:tcPr/>
          <w:p>
            <w:pPr>
              <w:pStyle w:val="Compact"/>
            </w:pPr>
            <w:r>
              <w:t xml:space="preserve">Service unavailable</w:t>
            </w:r>
          </w:p>
        </w:tc>
        <w:tc>
          <w:tcPr/>
          <w:p>
            <w:pPr>
              <w:pStyle w:val="Compact"/>
            </w:pPr>
            <w:r>
              <w:t xml:space="preserve">503</w:t>
            </w:r>
          </w:p>
        </w:tc>
        <w:tc>
          <w:tcPr/>
          <w:p>
            <w:pPr>
              <w:pStyle w:val="Compact"/>
            </w:pPr>
            <w:r>
              <w:t xml:space="preserve">A dependency, or the language model provider, could not be reached</w:t>
            </w:r>
          </w:p>
        </w:tc>
      </w:tr>
      <w:tr>
        <w:tc>
          <w:tcPr/>
          <w:p>
            <w:pPr>
              <w:pStyle w:val="Compact"/>
            </w:pPr>
            <w:r>
              <w:t xml:space="preserve">LLM timeout</w:t>
            </w:r>
          </w:p>
        </w:tc>
        <w:tc>
          <w:tcPr/>
          <w:p>
            <w:pPr>
              <w:pStyle w:val="Compact"/>
            </w:pPr>
            <w:r>
              <w:t xml:space="preserve">504</w:t>
            </w:r>
          </w:p>
        </w:tc>
        <w:tc>
          <w:tcPr/>
          <w:p>
            <w:pPr>
              <w:pStyle w:val="Compact"/>
            </w:pPr>
            <w:r>
              <w:t xml:space="preserve">The provider accepted the request but did not answer in time</w:t>
            </w:r>
          </w:p>
        </w:tc>
      </w:tr>
      <w:tr>
        <w:tc>
          <w:tcPr/>
          <w:p>
            <w:pPr>
              <w:pStyle w:val="Compact"/>
            </w:pPr>
            <w:r>
              <w:t xml:space="preserve">Validation error</w:t>
            </w:r>
          </w:p>
        </w:tc>
        <w:tc>
          <w:tcPr/>
          <w:p>
            <w:pPr>
              <w:pStyle w:val="Compact"/>
            </w:pPr>
            <w:r>
              <w:t xml:space="preserve">422</w:t>
            </w:r>
          </w:p>
        </w:tc>
        <w:tc>
          <w:tcPr/>
          <w:p>
            <w:pPr>
              <w:pStyle w:val="Compact"/>
            </w:pPr>
            <w:r>
              <w:t xml:space="preserve">The request body or parameters failed schema validation</w:t>
            </w:r>
          </w:p>
        </w:tc>
      </w:tr>
    </w:tbl>
    <w:p>
      <w:pPr>
        <w:pStyle w:val="TableCaption"/>
      </w:pPr>
      <w:r>
        <w:t xml:space="preserve">Table 5.2: Domain Error to HTTP Status Mapping</w:t>
      </w:r>
    </w:p>
    <w:bookmarkEnd w:id="53"/>
    <w:bookmarkStart w:id="56" w:name="ingestion-pipeline"/>
    <w:p>
      <w:pPr>
        <w:pStyle w:val="Heading3"/>
      </w:pPr>
      <w:r>
        <w:t xml:space="preserve">5.2.3 Ingestion Pipeline</w:t>
      </w:r>
    </w:p>
    <w:p>
      <w:pPr>
        <w:pStyle w:val="FirstParagraph"/>
        <w:spacing w:line="360" w:lineRule="auto"/>
        <w:jc w:val="both"/>
      </w:pP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5.3 and depicted in Figure 4.4.</w:t>
      </w:r>
    </w:p>
    <w:tbl>
      <w:tblPr>
        <w:tblStyle w:val="Table"/>
        <w:tblLook w:firstRow="1" w:lastRow="0" w:firstColumn="0" w:lastColumn="0" w:noHBand="0" w:noVBand="0" w:val="0020"/>
        <w:tblW w:w="5000" w:type="pct"/>
        <w:tblLayout w:type="fixed"/>
      </w:tblPr>
      <w:tblGrid>
        <w:gridCol w:w="432"/>
        <w:gridCol w:w="1210"/>
        <w:gridCol w:w="1469"/>
        <w:gridCol w:w="3283"/>
        <w:gridCol w:w="2246"/>
      </w:tblGrid>
      <w:tr>
        <w:trPr>
          <w:tblHeader w:val="on"/>
        </w:trPr>
        <w:tc>
          <w:tcPr>
            <w:tcW w:type="dxa" w:w="432"/>
          </w:tcPr>
          <w:p>
            <w:pPr>
              <w:pStyle w:val="Compact"/>
            </w:pPr>
            <w:r>
              <w:rPr>
                <w:sz w:val="20"/>
              </w:rPr>
              <w:t xml:space="preserve">#</w:t>
            </w:r>
          </w:p>
        </w:tc>
        <w:tc>
          <w:tcPr>
            <w:tcW w:type="dxa" w:w="1210"/>
          </w:tcPr>
          <w:p>
            <w:pPr>
              <w:pStyle w:val="Compact"/>
            </w:pPr>
            <w:r>
              <w:rPr>
                <w:sz w:val="20"/>
              </w:rPr>
              <w:t xml:space="preserve">Stage</w:t>
            </w:r>
          </w:p>
        </w:tc>
        <w:tc>
          <w:tcPr>
            <w:tcW w:type="dxa" w:w="1469"/>
          </w:tcPr>
          <w:p>
            <w:pPr>
              <w:pStyle w:val="Compact"/>
            </w:pPr>
            <w:r>
              <w:rPr>
                <w:sz w:val="20"/>
              </w:rPr>
              <w:t xml:space="preserve">Input</w:t>
            </w:r>
          </w:p>
        </w:tc>
        <w:tc>
          <w:tcPr>
            <w:tcW w:type="dxa" w:w="3283"/>
          </w:tcPr>
          <w:p>
            <w:pPr>
              <w:pStyle w:val="Compact"/>
            </w:pPr>
            <w:r>
              <w:rPr>
                <w:sz w:val="20"/>
              </w:rPr>
              <w:t xml:space="preserve">Processing</w:t>
            </w:r>
          </w:p>
        </w:tc>
        <w:tc>
          <w:tcPr>
            <w:tcW w:type="dxa" w:w="2246"/>
          </w:tcPr>
          <w:p>
            <w:pPr>
              <w:pStyle w:val="Compact"/>
            </w:pPr>
            <w:r>
              <w:rPr>
                <w:sz w:val="20"/>
              </w:rPr>
              <w:t xml:space="preserve">Output</w:t>
            </w:r>
          </w:p>
        </w:tc>
      </w:tr>
      <w:tr>
        <w:tc>
          <w:tcPr>
            <w:tcW w:type="dxa" w:w="432"/>
          </w:tcPr>
          <w:p>
            <w:pPr>
              <w:pStyle w:val="Compact"/>
            </w:pPr>
            <w:r>
              <w:rPr>
                <w:sz w:val="20"/>
              </w:rPr>
              <w:t xml:space="preserve">1</w:t>
            </w:r>
          </w:p>
        </w:tc>
        <w:tc>
          <w:tcPr>
            <w:tcW w:type="dxa" w:w="1210"/>
          </w:tcPr>
          <w:p>
            <w:pPr>
              <w:pStyle w:val="Compact"/>
            </w:pPr>
            <w:r>
              <w:rPr>
                <w:sz w:val="20"/>
              </w:rPr>
              <w:t xml:space="preserve">Fetch</w:t>
            </w:r>
          </w:p>
        </w:tc>
        <w:tc>
          <w:tcPr>
            <w:tcW w:type="dxa" w:w="1469"/>
          </w:tcPr>
          <w:p>
            <w:pPr>
              <w:pStyle w:val="Compact"/>
            </w:pPr>
            <w:r>
              <w:rPr>
                <w:sz w:val="20"/>
              </w:rPr>
              <w:t xml:space="preserve">Document ID</w:t>
            </w:r>
          </w:p>
        </w:tc>
        <w:tc>
          <w:tcPr>
            <w:tcW w:type="dxa" w:w="3283"/>
          </w:tcPr>
          <w:p>
            <w:pPr>
              <w:pStyle w:val="Compact"/>
            </w:pPr>
            <w:r>
              <w:rPr>
                <w:sz w:val="20"/>
              </w:rPr>
              <w:t xml:space="preserve">The worker fetches the raw blob from MinIO object storage using the stored object key</w:t>
            </w:r>
          </w:p>
        </w:tc>
        <w:tc>
          <w:tcPr>
            <w:tcW w:type="dxa" w:w="2246"/>
          </w:tcPr>
          <w:p>
            <w:pPr>
              <w:pStyle w:val="Compact"/>
            </w:pPr>
            <w:r>
              <w:rPr>
                <w:sz w:val="20"/>
              </w:rPr>
              <w:t xml:space="preserve">Raw file bytes</w:t>
            </w:r>
          </w:p>
        </w:tc>
      </w:tr>
      <w:tr>
        <w:tc>
          <w:tcPr>
            <w:tcW w:type="dxa" w:w="432"/>
          </w:tcPr>
          <w:p>
            <w:pPr>
              <w:pStyle w:val="Compact"/>
            </w:pPr>
            <w:r>
              <w:rPr>
                <w:sz w:val="20"/>
              </w:rPr>
              <w:t xml:space="preserve">2</w:t>
            </w:r>
          </w:p>
        </w:tc>
        <w:tc>
          <w:tcPr>
            <w:tcW w:type="dxa" w:w="1210"/>
          </w:tcPr>
          <w:p>
            <w:pPr>
              <w:pStyle w:val="Compact"/>
            </w:pPr>
            <w:r>
              <w:rPr>
                <w:sz w:val="20"/>
              </w:rPr>
              <w:t xml:space="preserve">Extract</w:t>
            </w:r>
          </w:p>
        </w:tc>
        <w:tc>
          <w:tcPr>
            <w:tcW w:type="dxa" w:w="1469"/>
          </w:tcPr>
          <w:p>
            <w:pPr>
              <w:pStyle w:val="Compact"/>
            </w:pPr>
            <w:r>
              <w:rPr>
                <w:sz w:val="20"/>
              </w:rPr>
              <w:t xml:space="preserve">Raw file bytes</w:t>
            </w:r>
          </w:p>
        </w:tc>
        <w:tc>
          <w:tcPr>
            <w:tcW w:type="dxa" w:w="3283"/>
          </w:tcPr>
          <w:p>
            <w:pPr>
              <w:pStyle w:val="Compact"/>
            </w:pPr>
            <w:r>
              <w:rPr>
                <w:sz w:val="20"/>
              </w:rPr>
              <w:t xml:space="preserve">The unstructured-based extractor performs layout-aware parsing: PyMuPDF for digital PDFs, and Tesseract/pytesseract OCR for scanned images and image-only pages</w:t>
            </w:r>
          </w:p>
        </w:tc>
        <w:tc>
          <w:tcPr>
            <w:tcW w:type="dxa" w:w="2246"/>
          </w:tcPr>
          <w:p>
            <w:pPr>
              <w:pStyle w:val="Compact"/>
            </w:pPr>
            <w:r>
              <w:rPr>
                <w:sz w:val="20"/>
              </w:rPr>
              <w:t xml:space="preserve">Typed elements (Title, NarrativeText, ListItem, Table) persisted to document_elements</w:t>
            </w:r>
          </w:p>
        </w:tc>
      </w:tr>
      <w:tr>
        <w:tc>
          <w:tcPr>
            <w:tcW w:type="dxa" w:w="432"/>
          </w:tcPr>
          <w:p>
            <w:pPr>
              <w:pStyle w:val="Compact"/>
            </w:pPr>
            <w:r>
              <w:rPr>
                <w:sz w:val="20"/>
              </w:rPr>
              <w:t xml:space="preserve">3</w:t>
            </w:r>
          </w:p>
        </w:tc>
        <w:tc>
          <w:tcPr>
            <w:tcW w:type="dxa" w:w="1210"/>
          </w:tcPr>
          <w:p>
            <w:pPr>
              <w:pStyle w:val="Compact"/>
            </w:pPr>
            <w:r>
              <w:rPr>
                <w:sz w:val="20"/>
              </w:rPr>
              <w:t xml:space="preserve">Classify</w:t>
            </w:r>
          </w:p>
        </w:tc>
        <w:tc>
          <w:tcPr>
            <w:tcW w:type="dxa" w:w="1469"/>
          </w:tcPr>
          <w:p>
            <w:pPr>
              <w:pStyle w:val="Compact"/>
            </w:pPr>
            <w:r>
              <w:rPr>
                <w:sz w:val="20"/>
              </w:rPr>
              <w:t xml:space="preserve">Extracted text</w:t>
            </w:r>
          </w:p>
        </w:tc>
        <w:tc>
          <w:tcPr>
            <w:tcW w:type="dxa" w:w="3283"/>
          </w:tcPr>
          <w:p>
            <w:pPr>
              <w:pStyle w:val="Compact"/>
            </w:pPr>
            <w:r>
              <w:rPr>
                <w:sz w:val="20"/>
              </w:rPr>
              <w:t xml:space="preserve">A two-stage classifier runs rule-based keyword and structural heuristics first and falls back to the LLM only when rule confidence is below 0.4</w:t>
            </w:r>
          </w:p>
        </w:tc>
        <w:tc>
          <w:tcPr>
            <w:tcW w:type="dxa" w:w="2246"/>
          </w:tcPr>
          <w:p>
            <w:pPr>
              <w:pStyle w:val="Compact"/>
            </w:pPr>
            <w:r>
              <w:rPr>
                <w:sz w:val="20"/>
              </w:rPr>
              <w:t xml:space="preserve">document_type (resume, certificate, report, …) and extracted skills</w:t>
            </w:r>
          </w:p>
        </w:tc>
      </w:tr>
      <w:tr>
        <w:tc>
          <w:tcPr>
            <w:tcW w:type="dxa" w:w="432"/>
          </w:tcPr>
          <w:p>
            <w:pPr>
              <w:pStyle w:val="Compact"/>
            </w:pPr>
            <w:r>
              <w:rPr>
                <w:sz w:val="20"/>
              </w:rPr>
              <w:t xml:space="preserve">4</w:t>
            </w:r>
          </w:p>
        </w:tc>
        <w:tc>
          <w:tcPr>
            <w:tcW w:type="dxa" w:w="1210"/>
          </w:tcPr>
          <w:p>
            <w:pPr>
              <w:pStyle w:val="Compact"/>
            </w:pPr>
            <w:r>
              <w:rPr>
                <w:sz w:val="20"/>
              </w:rPr>
              <w:t xml:space="preserve">Chunk</w:t>
            </w:r>
          </w:p>
        </w:tc>
        <w:tc>
          <w:tcPr>
            <w:tcW w:type="dxa" w:w="1469"/>
          </w:tcPr>
          <w:p>
            <w:pPr>
              <w:pStyle w:val="Compact"/>
            </w:pPr>
            <w:r>
              <w:rPr>
                <w:sz w:val="20"/>
              </w:rPr>
              <w:t xml:space="preserve">Typed elements</w:t>
            </w:r>
          </w:p>
        </w:tc>
        <w:tc>
          <w:tcPr>
            <w:tcW w:type="dxa" w:w="3283"/>
          </w:tcPr>
          <w:p>
            <w:pPr>
              <w:pStyle w:val="Compact"/>
            </w:pPr>
            <w:r>
              <w:rPr>
                <w:sz w:val="20"/>
              </w:rPr>
              <w:t xml:space="preserve">Heading-, table-, and list-aware chunking splits the text on semantic boundaries rather than fixed character counts, so a chunk does not straddle two sections</w:t>
            </w:r>
          </w:p>
        </w:tc>
        <w:tc>
          <w:tcPr>
            <w:tcW w:type="dxa" w:w="2246"/>
          </w:tcPr>
          <w:p>
            <w:pPr>
              <w:pStyle w:val="Compact"/>
            </w:pPr>
            <w:r>
              <w:rPr>
                <w:sz w:val="20"/>
              </w:rPr>
              <w:t xml:space="preserve">Chunks carrying section-heading and page-number metadata</w:t>
            </w:r>
          </w:p>
        </w:tc>
      </w:tr>
      <w:tr>
        <w:tc>
          <w:tcPr>
            <w:tcW w:type="dxa" w:w="432"/>
          </w:tcPr>
          <w:p>
            <w:pPr>
              <w:pStyle w:val="Compact"/>
            </w:pPr>
            <w:r>
              <w:rPr>
                <w:sz w:val="20"/>
              </w:rPr>
              <w:t xml:space="preserve">5</w:t>
            </w:r>
          </w:p>
        </w:tc>
        <w:tc>
          <w:tcPr>
            <w:tcW w:type="dxa" w:w="1210"/>
          </w:tcPr>
          <w:p>
            <w:pPr>
              <w:pStyle w:val="Compact"/>
            </w:pPr>
            <w:r>
              <w:rPr>
                <w:sz w:val="20"/>
              </w:rPr>
              <w:t xml:space="preserve">Contextualise</w:t>
            </w:r>
          </w:p>
        </w:tc>
        <w:tc>
          <w:tcPr>
            <w:tcW w:type="dxa" w:w="1469"/>
          </w:tcPr>
          <w:p>
            <w:pPr>
              <w:pStyle w:val="Compact"/>
            </w:pPr>
            <w:r>
              <w:rPr>
                <w:sz w:val="20"/>
              </w:rPr>
              <w:t xml:space="preserve">Chunks</w:t>
            </w:r>
          </w:p>
        </w:tc>
        <w:tc>
          <w:tcPr>
            <w:tcW w:type="dxa" w:w="3283"/>
          </w:tcPr>
          <w:p>
            <w:pPr>
              <w:pStyle w:val="Compact"/>
            </w:pPr>
            <w:r>
              <w:rPr>
                <w:sz w:val="20"/>
              </w:rPr>
              <w:t xml:space="preserve">Each chunk is prefixed with its document title and section heading so that an isolated chunk still carries the context needed to be retrieved and cited correctly</w:t>
            </w:r>
          </w:p>
        </w:tc>
        <w:tc>
          <w:tcPr>
            <w:tcW w:type="dxa" w:w="2246"/>
          </w:tcPr>
          <w:p>
            <w:pPr>
              <w:pStyle w:val="Compact"/>
            </w:pPr>
            <w:r>
              <w:rPr>
                <w:sz w:val="20"/>
              </w:rPr>
              <w:t xml:space="preserve">Context-enriched chunk text</w:t>
            </w:r>
          </w:p>
        </w:tc>
      </w:tr>
      <w:tr>
        <w:tc>
          <w:tcPr>
            <w:tcW w:type="dxa" w:w="432"/>
          </w:tcPr>
          <w:p>
            <w:pPr>
              <w:pStyle w:val="Compact"/>
            </w:pPr>
            <w:r>
              <w:rPr>
                <w:sz w:val="20"/>
              </w:rPr>
              <w:t xml:space="preserve">6</w:t>
            </w:r>
          </w:p>
        </w:tc>
        <w:tc>
          <w:tcPr>
            <w:tcW w:type="dxa" w:w="1210"/>
          </w:tcPr>
          <w:p>
            <w:pPr>
              <w:pStyle w:val="Compact"/>
            </w:pPr>
            <w:r>
              <w:rPr>
                <w:sz w:val="20"/>
              </w:rPr>
              <w:t xml:space="preserve">Embed</w:t>
            </w:r>
          </w:p>
        </w:tc>
        <w:tc>
          <w:tcPr>
            <w:tcW w:type="dxa" w:w="1469"/>
          </w:tcPr>
          <w:p>
            <w:pPr>
              <w:pStyle w:val="Compact"/>
            </w:pPr>
            <w:r>
              <w:rPr>
                <w:sz w:val="20"/>
              </w:rPr>
              <w:t xml:space="preserve">Enriched chunks</w:t>
            </w:r>
          </w:p>
        </w:tc>
        <w:tc>
          <w:tcPr>
            <w:tcW w:type="dxa" w:w="3283"/>
          </w:tcPr>
          <w:p>
            <w:pPr>
              <w:pStyle w:val="Compact"/>
            </w:pPr>
            <w:r>
              <w:rPr>
                <w:sz w:val="20"/>
              </w:rPr>
              <w:t xml:space="preserve">Chunks are batched through the sentence-transformers embedding provider (default bge-small-en-v1.5) to produce dense vectors</w:t>
            </w:r>
          </w:p>
        </w:tc>
        <w:tc>
          <w:tcPr>
            <w:tcW w:type="dxa" w:w="2246"/>
          </w:tcPr>
          <w:p>
            <w:pPr>
              <w:pStyle w:val="Compact"/>
            </w:pPr>
            <w:r>
              <w:rPr>
                <w:sz w:val="20"/>
              </w:rPr>
              <w:t xml:space="preserve">Embedding vector per chunk</w:t>
            </w:r>
          </w:p>
        </w:tc>
      </w:tr>
      <w:tr>
        <w:tc>
          <w:tcPr>
            <w:tcW w:type="dxa" w:w="432"/>
          </w:tcPr>
          <w:p>
            <w:pPr>
              <w:pStyle w:val="Compact"/>
            </w:pPr>
            <w:r>
              <w:rPr>
                <w:sz w:val="20"/>
              </w:rPr>
              <w:t xml:space="preserve">7</w:t>
            </w:r>
          </w:p>
        </w:tc>
        <w:tc>
          <w:tcPr>
            <w:tcW w:type="dxa" w:w="1210"/>
          </w:tcPr>
          <w:p>
            <w:pPr>
              <w:pStyle w:val="Compact"/>
            </w:pPr>
            <w:r>
              <w:rPr>
                <w:sz w:val="20"/>
              </w:rPr>
              <w:t xml:space="preserve">Index</w:t>
            </w:r>
          </w:p>
        </w:tc>
        <w:tc>
          <w:tcPr>
            <w:tcW w:type="dxa" w:w="1469"/>
          </w:tcPr>
          <w:p>
            <w:pPr>
              <w:pStyle w:val="Compact"/>
            </w:pPr>
            <w:r>
              <w:rPr>
                <w:sz w:val="20"/>
              </w:rPr>
              <w:t xml:space="preserve">Vectors + chunk text</w:t>
            </w:r>
          </w:p>
        </w:tc>
        <w:tc>
          <w:tcPr>
            <w:tcW w:type="dxa" w:w="3283"/>
          </w:tcPr>
          <w:p>
            <w:pPr>
              <w:pStyle w:val="Compact"/>
            </w:pPr>
            <w:r>
              <w:rPr>
                <w:sz w:val="20"/>
              </w:rPr>
              <w:t xml:space="preserve">Vectors are upserted into a per-model ChromaDB collection while PostgreSQL’s weighted search_tsv column is auto-populated for lexical search</w:t>
            </w:r>
          </w:p>
        </w:tc>
        <w:tc>
          <w:tcPr>
            <w:tcW w:type="dxa" w:w="2246"/>
          </w:tcPr>
          <w:p>
            <w:pPr>
              <w:pStyle w:val="Compact"/>
            </w:pPr>
            <w:r>
              <w:rPr>
                <w:sz w:val="20"/>
              </w:rPr>
              <w:t xml:space="preserve">Document searchable by both semantic and lexical paths</w:t>
            </w:r>
          </w:p>
        </w:tc>
      </w:tr>
    </w:tbl>
    <w:p>
      <w:pPr>
        <w:pStyle w:val="TableCaption"/>
      </w:pPr>
      <w:r>
        <w:t xml:space="preserve">Table 5.3: Document Ingestion Pipeline Stages</w:t>
      </w:r>
    </w:p>
    <w:p>
      <w:pPr>
        <w:pStyle w:val="BodyText"/>
        <w:spacing w:line="360" w:lineRule="auto"/>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spacing w:line="360" w:lineRule="auto"/>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bookmarkEnd w:id="54"/>
    <w:bookmarkStart w:id="57" w:name="search-and-rag"/>
    <w:p>
      <w:pPr>
        <w:pStyle w:val="Heading3"/>
      </w:pPr>
      <w:r>
        <w:t xml:space="preserve">5.2.4 Search and RAG</w:t>
      </w:r>
    </w:p>
    <w:p>
      <w:pPr>
        <w:pStyle w:val="FirstParagraph"/>
        <w:spacing w:line="360" w:lineRule="auto"/>
        <w:jc w:val="both"/>
      </w:pP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Fusion is tuned rather than uniform: the lexical signal is weighted up so the filename and skills weighting carries through to the merged ranking. Reciprocal Rank Fusion is good at recall but leaves the order inside the top results unreliable, so a cross-encoder reranker (</w:t>
      </w:r>
      <w:r>
        <w:rPr>
          <w:rStyle w:val="VerbatimChar"/>
        </w:rPr>
        <w:t xml:space="preserve">BAAI/bge-reranker-base</w:t>
      </w:r>
      <w:r>
        <w:t xml:space="preserve">) reorders the leading candidates before they are returned. Retrieval widens to twenty candidates when the reranker is on, giving it room to reshuffle, and the model is kept off the main path by scoring only that shortlist rather than the whole corpus. The reranker can be switched off through configuration for comparison runs.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bookmarkEnd w:id="55"/>
    <w:bookmarkStart w:id="58" w:name="conversations-and-follow-up-questions"/>
    <w:p>
      <w:pPr>
        <w:pStyle w:val="Heading3"/>
      </w:pPr>
      <w:r>
        <w:t xml:space="preserve">5.2.5 Conversations and Follow-up Questions</w:t>
      </w:r>
    </w:p>
    <w:p>
      <w:pPr>
        <w:pStyle w:val="FirstParagraph"/>
        <w:spacing w:line="360" w:lineRule="auto"/>
        <w:jc w:val="both"/>
      </w:pPr>
      <w:r>
        <w:t xml:space="preserve">Asking a question through</w:t>
      </w:r>
      <w:r>
        <w:t xml:space="preserve"> </w:t>
      </w:r>
      <w:r>
        <w:rPr>
          <w:rStyle w:val="VerbatimChar"/>
        </w:rPr>
        <w:t xml:space="preserve">/rag/query</w:t>
      </w:r>
      <w:r>
        <w:t xml:space="preserve"> </w:t>
      </w:r>
      <w:r>
        <w:t xml:space="preserve">or</w:t>
      </w:r>
      <w:r>
        <w:t xml:space="preserve"> </w:t>
      </w:r>
      <w:r>
        <w:rPr>
          <w:rStyle w:val="VerbatimChar"/>
        </w:rPr>
        <w:t xml:space="preserve">/rag/stream</w:t>
      </w:r>
      <w:r>
        <w:t xml:space="preserve"> </w:t>
      </w:r>
      <w:r>
        <w:t xml:space="preserve">is a single, self-contained exchange: the server keeps nothing, so a second question cannot refer back to the first. Because real users ask follow-ups, a conversation layer sits on top of that. A conversation is a chat thread private to its owner, stored in</w:t>
      </w:r>
      <w:r>
        <w:t xml:space="preserve"> </w:t>
      </w:r>
      <w:r>
        <w:rPr>
          <w:rStyle w:val="VerbatimChar"/>
        </w:rPr>
        <w:t xml:space="preserve">conversations</w:t>
      </w:r>
      <w:r>
        <w:t xml:space="preserve"> </w:t>
      </w:r>
      <w:r>
        <w:t xml:space="preserve">with its individual turns in</w:t>
      </w:r>
      <w:r>
        <w:t xml:space="preserve"> </w:t>
      </w:r>
      <w:r>
        <w:rPr>
          <w:rStyle w:val="VerbatimChar"/>
        </w:rPr>
        <w:t xml:space="preserve">chat_messages</w:t>
      </w:r>
      <w:r>
        <w:t xml:space="preserve">, so a thread survives a page reload or a move to another machine.</w:t>
      </w:r>
    </w:p>
    <w:p>
      <w:pPr>
        <w:pStyle w:val="BodyText"/>
        <w:spacing w:line="360" w:lineRule="auto"/>
        <w:jc w:val="both"/>
      </w:pPr>
      <w:r>
        <w:t xml:space="preserve">Sending a question to</w:t>
      </w:r>
      <w:r>
        <w:t xml:space="preserve"> </w:t>
      </w:r>
      <w:r>
        <w:rPr>
          <w:rStyle w:val="VerbatimChar"/>
        </w:rPr>
        <w:t xml:space="preserve">POST /conversations/{id}/messages</w:t>
      </w:r>
      <w:r>
        <w:t xml:space="preserve"> </w:t>
      </w:r>
      <w:r>
        <w:t xml:space="preserve">behaves like the streaming endpoint and emits the same events, with three differences. The server loads the earlier turns in the thread first and uses them to work out what a follow-up is actually referring to, so a question like</w:t>
      </w:r>
      <w:r>
        <w:t xml:space="preserve"> </w:t>
      </w:r>
      <w:r>
        <w:t xml:space="preserve">“what about her education?”</w:t>
      </w:r>
      <w:r>
        <w:t xml:space="preserve"> </w:t>
      </w:r>
      <w:r>
        <w:t xml:space="preserve">is resolved against the previous answer before retrieval runs. Both sides of the exchange are then written to the thread. Finally, a thread with no title yet is titled automatically once its first assistant reply lands, which is why a first turn that failed does not leave a thread permanently unnamed.</w:t>
      </w:r>
    </w:p>
    <w:p>
      <w:pPr>
        <w:pStyle w:val="BodyText"/>
        <w:spacing w:line="360" w:lineRule="auto"/>
        <w:jc w:val="both"/>
      </w:pPr>
      <w:r>
        <w:t xml:space="preserve">Deleting a thread is deliberately soft. Archiving hides it from the default listing but keeps it recoverable, because the thread is often the only record of how a hiring question was reasoned through. The original stateless endpoints are unchanged and still used by the evaluation harness.</w:t>
      </w:r>
    </w:p>
    <w:bookmarkEnd w:id="56"/>
    <w:bookmarkStart w:id="59" w:name="authentication-and-storage"/>
    <w:p>
      <w:pPr>
        <w:pStyle w:val="Heading3"/>
      </w:pPr>
      <w:r>
        <w:t xml:space="preserve">5.2.6 Authentication and Storage</w:t>
      </w:r>
    </w:p>
    <w:p>
      <w:pPr>
        <w:pStyle w:val="FirstParagraph"/>
        <w:spacing w:line="360" w:lineRule="auto"/>
        <w:jc w:val="both"/>
      </w:pP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bookmarkEnd w:id="57"/>
    <w:bookmarkStart w:id="60" w:name="gmail-synchronisation"/>
    <w:p>
      <w:pPr>
        <w:pStyle w:val="Heading3"/>
      </w:pPr>
      <w:r>
        <w:t xml:space="preserve">5.2.7 Gmail Synchronisation</w:t>
      </w:r>
    </w:p>
    <w:p>
      <w:pPr>
        <w:pStyle w:val="FirstParagraph"/>
        <w:spacing w:line="360" w:lineRule="auto"/>
        <w:jc w:val="both"/>
      </w:pPr>
      <w:r>
        <w:t xml:space="preserve">Hireflow connects to a user’s mailbox through Gmail’s OAuth 2.0 flow and keeps the resumes it finds there in step with the document library. One HR user can connect more than one mailbox: a connection is identified by the user together with the mail address rather than by the user alone, so a personal recruiting inbox and a shared careers address can both feed the same library. Each connection is synced separately and carries its own settings, including whether deletions are mirrored.</w:t>
      </w:r>
    </w:p>
    <w:p>
      <w:pPr>
        <w:pStyle w:val="BodyText"/>
        <w:spacing w:line="360" w:lineRule="auto"/>
        <w:jc w:val="both"/>
      </w:pPr>
      <w:r>
        <w:t xml:space="preserve">A sync run checks the mailbox for new messages with resume-style attachments. The list of accepted types is narrower here than for manual upload: PDF and Word only. Email bodies are full of signature logos and screenshots, and without that restriction every one of them would be pulled in, put through OCR, and left behind as a failed document. Each accepted attachment then goes through the same processing pipeline as a file uploaded by hand. The system keeps a record of every message it has already taken in, and a database constraint on the message identifier stops the same message being ingested twice. If a run does not use its whole budget on new mail, it spends what is left working backwards through older mail, one batch at a time, until the mailbox has been covered.</w:t>
      </w:r>
    </w:p>
    <w:p>
      <w:pPr>
        <w:pStyle w:val="BodyText"/>
        <w:spacing w:line="360" w:lineRule="auto"/>
        <w:jc w:val="both"/>
      </w:pPr>
      <w:r>
        <w:t xml:space="preserve">Keeping the two sides aligned also means noticing when mail disappears. Each connection remembers how far it has read through Gmail’s record of changes, so a run can ask what has changed instead of scanning the whole mailbox again. If that position is too old for Gmail to answer from, the run starts tracking again from the present. When Gmail reports that a message Hireflow ingested has been moved to the Trash, the record for that message is stamped with the time it went away, and the stamp is cleared again if the user pulls the message back out. Moving a message to the Trash is reversible, so on its own it never removes anything from Hireflow.</w:t>
      </w:r>
    </w:p>
    <w:p>
      <w:pPr>
        <w:pStyle w:val="BodyText"/>
        <w:spacing w:line="360" w:lineRule="auto"/>
        <w:jc w:val="both"/>
      </w:pPr>
      <w:r>
        <w:t xml:space="preserve">Deletion is mirrored only when a message is permanently gone, either because the user emptied the Trash or because Gmail’s own thirty-day purge removed it, and only on connections where the user has switched mirroring on. The setting is off by default, so an existing installation never starts deleting documents just because the feature was added. Where it does apply, the documents that message produced are removed properly: the stored file, its embeddings, and its link to any candidate all go. Every mirrored deletion is written to the activity log along with the message that caused it, so an audit can always answer why a document disappeared.</w:t>
      </w:r>
    </w:p>
    <w:bookmarkEnd w:id="58"/>
    <w:bookmarkStart w:id="61" w:name="frontend-and-api-client"/>
    <w:p>
      <w:pPr>
        <w:pStyle w:val="Heading3"/>
      </w:pPr>
      <w:r>
        <w:t xml:space="preserve">5.2.8 Frontend and API Client</w:t>
      </w:r>
    </w:p>
    <w:p>
      <w:pPr>
        <w:pStyle w:val="FirstParagraph"/>
        <w:spacing w:line="360" w:lineRule="auto"/>
        <w:jc w:val="both"/>
      </w:pP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59"/>
    <w:bookmarkEnd w:id="60"/>
    <w:bookmarkStart w:id="62" w:name="code-snippets-with-explanation"/>
    <w:p>
      <w:pPr>
        <w:pStyle w:val="Heading2"/>
      </w:pPr>
      <w:r>
        <w:t xml:space="preserve">5.3 Code Snippets with Explanation</w:t>
      </w:r>
    </w:p>
    <w:bookmarkStart w:id="63" w:name="timing-safe-authentication"/>
    <w:p>
      <w:pPr>
        <w:pStyle w:val="Heading3"/>
      </w:pPr>
      <w:r>
        <w:t xml:space="preserve">5.3.1 Timing-Safe Authentication</w:t>
      </w:r>
    </w:p>
    <w:p>
      <w:pPr>
        <w:pStyle w:val="FirstParagraph"/>
        <w:spacing w:line="360" w:lineRule="auto"/>
        <w:jc w:val="both"/>
      </w:pP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spacing w:line="360" w:lineRule="auto"/>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bookmarkEnd w:id="61"/>
    <w:bookmarkStart w:id="64" w:name="weighted-candidate-scoring"/>
    <w:p>
      <w:pPr>
        <w:pStyle w:val="Heading3"/>
      </w:pPr>
      <w:r>
        <w:t xml:space="preserve">5.3.2 Weighted Candidate Scoring</w:t>
      </w:r>
    </w:p>
    <w:p>
      <w:pPr>
        <w:pStyle w:val="FirstParagraph"/>
        <w:spacing w:line="360" w:lineRule="auto"/>
        <w:jc w:val="both"/>
      </w:pP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spacing w:line="360" w:lineRule="auto"/>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bookmarkEnd w:id="62"/>
    <w:bookmarkStart w:id="65" w:name="self-documenting-routes"/>
    <w:p>
      <w:pPr>
        <w:pStyle w:val="Heading3"/>
      </w:pPr>
      <w:r>
        <w:t xml:space="preserve">5.3.3 Self-Documenting Routes</w:t>
      </w:r>
    </w:p>
    <w:p>
      <w:pPr>
        <w:pStyle w:val="FirstParagraph"/>
        <w:spacing w:line="360" w:lineRule="auto"/>
        <w:jc w:val="both"/>
      </w:pP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spacing w:line="360" w:lineRule="auto"/>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63"/>
    <w:bookmarkEnd w:id="64"/>
    <w:bookmarkStart w:id="66" w:name="database-implementation"/>
    <w:p>
      <w:pPr>
        <w:pStyle w:val="Heading2"/>
      </w:pPr>
      <w:r>
        <w:t xml:space="preserve">5.4 Database Implementation</w:t>
      </w:r>
    </w:p>
    <w:p>
      <w:pPr>
        <w:pStyle w:val="FirstParagraph"/>
        <w:spacing w:line="360" w:lineRule="auto"/>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The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w:t>
      </w:r>
      <w:r>
        <w:t xml:space="preserve"> </w:t>
      </w:r>
      <w:r>
        <w:rPr>
          <w:rStyle w:val="VerbatimChar"/>
        </w:rPr>
        <w:t xml:space="preserve">Conversation</w:t>
      </w:r>
      <w:r>
        <w:t xml:space="preserve">, and</w:t>
      </w:r>
      <w:r>
        <w:t xml:space="preserve"> </w:t>
      </w:r>
      <w:r>
        <w:rPr>
          <w:rStyle w:val="VerbatimChar"/>
        </w:rPr>
        <w:t xml:space="preserve">ChatMessage</w:t>
      </w:r>
      <w:r>
        <w:t xml:space="preserve">, together with the supporting tables</w:t>
      </w:r>
      <w:r>
        <w:t xml:space="preserve"> </w:t>
      </w:r>
      <w:r>
        <w:rPr>
          <w:rStyle w:val="VerbatimChar"/>
        </w:rPr>
        <w:t xml:space="preserve">document_elements</w:t>
      </w:r>
      <w:r>
        <w:t xml:space="preserve">,</w:t>
      </w:r>
      <w:r>
        <w:t xml:space="preserve"> </w:t>
      </w:r>
      <w:r>
        <w:rPr>
          <w:rStyle w:val="VerbatimChar"/>
        </w:rPr>
        <w:t xml:space="preserve">candidate_attachments</w:t>
      </w:r>
      <w:r>
        <w:t xml:space="preserve">,</w:t>
      </w:r>
      <w:r>
        <w:t xml:space="preserve"> </w:t>
      </w:r>
      <w:r>
        <w:rPr>
          <w:rStyle w:val="VerbatimChar"/>
        </w:rPr>
        <w:t xml:space="preserve">gmail_connections</w:t>
      </w:r>
      <w:r>
        <w:t xml:space="preserve">, and</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spacing w:line="360" w:lineRule="auto"/>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policies from an owner to its documents, and</w:t>
      </w:r>
      <w:r>
        <w:t xml:space="preserve"> </w:t>
      </w:r>
      <w:r>
        <w:rPr>
          <w:rStyle w:val="VerbatimChar"/>
        </w:rPr>
        <w:t xml:space="preserve">ON DELETE SET NULL</w:t>
      </w:r>
      <w:r>
        <w:t xml:space="preserve"> </w:t>
      </w:r>
      <w:r>
        <w:t xml:space="preserve">on the author linkage.</w:t>
      </w:r>
    </w:p>
    <w:p>
      <w:pPr>
        <w:pStyle w:val="BodyText"/>
        <w:spacing w:line="360" w:lineRule="auto"/>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spacing w:line="360" w:lineRule="auto"/>
        <w:jc w:val="both"/>
      </w:pPr>
      <w:r>
        <w:br w:type="page"/>
      </w:r>
    </w:p>
    <w:bookmarkEnd w:id="65"/>
    <w:bookmarkEnd w:id="66"/>
    <w:bookmarkStart w:id="67" w:name="chapter-6-testing-results"/>
    <w:p>
      <w:pPr>
        <w:pStyle w:val="Heading1"/>
      </w:pPr>
      <w:r>
        <w:t xml:space="preserve">CHAPTER 6: TESTING &amp; RESULTS</w:t>
      </w:r>
    </w:p>
    <w:p>
      <w:pPr>
        <w:pStyle w:val="FirstParagraph"/>
        <w:spacing w:line="360" w:lineRule="auto"/>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68" w:name="testing-strategy"/>
    <w:p>
      <w:pPr>
        <w:pStyle w:val="Heading2"/>
      </w:pPr>
      <w:r>
        <w:t xml:space="preserve">6.1 Testing Strategy</w:t>
      </w:r>
    </w:p>
    <w:p>
      <w:pPr>
        <w:pStyle w:val="FirstParagraph"/>
        <w:spacing w:line="360" w:lineRule="auto"/>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spacing w:line="360" w:lineRule="auto"/>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spacing w:line="360" w:lineRule="auto"/>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These layers together give confidence that both the business logic and the wired-up system behave as specified.</w:t>
      </w:r>
    </w:p>
    <w:bookmarkEnd w:id="67"/>
    <w:bookmarkStart w:id="69" w:name="test-cases-and-results"/>
    <w:p>
      <w:pPr>
        <w:pStyle w:val="Heading2"/>
      </w:pPr>
      <w:r>
        <w:t xml:space="preserve">6.2 Test Cases and Results</w:t>
      </w:r>
    </w:p>
    <w:p>
      <w:pPr>
        <w:pStyle w:val="FirstParagraph"/>
        <w:spacing w:line="360" w:lineRule="auto"/>
        <w:jc w:val="both"/>
      </w:pPr>
      <w:r>
        <w:t xml:space="preserve">Table 6.1 presents a representative slice of the full suite, spanning authentication, document processing, hybrid search, RAG question-answering, and candidate matching. Each case lists its input, the expected result, and the actual observed result; all reflect the specified and verified behaviour of the implemented system.</w:t>
      </w:r>
    </w:p>
    <w:tbl>
      <w:tblPr>
        <w:tblStyle w:val="Table"/>
        <w:tblLook w:firstRow="1" w:lastRow="0" w:firstColumn="0" w:lastColumn="0" w:noHBand="0" w:noVBand="0" w:val="0020"/>
        <w:tblW w:w="5000" w:type="pct"/>
        <w:tblLayout w:type="fixed"/>
      </w:tblPr>
      <w:tblGrid>
        <w:gridCol w:w="2246"/>
        <w:gridCol w:w="1728"/>
        <w:gridCol w:w="1987"/>
        <w:gridCol w:w="1814"/>
        <w:gridCol w:w="864"/>
      </w:tblGrid>
      <w:tr>
        <w:trPr>
          <w:tblHeader w:val="on"/>
        </w:trPr>
        <w:tc>
          <w:tcPr>
            <w:tcW w:type="dxa" w:w="2246"/>
          </w:tcPr>
          <w:p>
            <w:pPr>
              <w:pStyle w:val="Compact"/>
            </w:pPr>
            <w:r>
              <w:rPr>
                <w:sz w:val="20"/>
              </w:rPr>
              <w:t xml:space="preserve">Test Case</w:t>
            </w:r>
          </w:p>
        </w:tc>
        <w:tc>
          <w:tcPr>
            <w:tcW w:type="dxa" w:w="1728"/>
          </w:tcPr>
          <w:p>
            <w:pPr>
              <w:pStyle w:val="Compact"/>
            </w:pPr>
            <w:r>
              <w:rPr>
                <w:sz w:val="20"/>
              </w:rPr>
              <w:t xml:space="preserve">Input</w:t>
            </w:r>
          </w:p>
        </w:tc>
        <w:tc>
          <w:tcPr>
            <w:tcW w:type="dxa" w:w="1987"/>
          </w:tcPr>
          <w:p>
            <w:pPr>
              <w:pStyle w:val="Compact"/>
            </w:pPr>
            <w:r>
              <w:rPr>
                <w:sz w:val="20"/>
              </w:rPr>
              <w:t xml:space="preserve">Expected Result</w:t>
            </w:r>
          </w:p>
        </w:tc>
        <w:tc>
          <w:tcPr>
            <w:tcW w:type="dxa" w:w="1814"/>
          </w:tcPr>
          <w:p>
            <w:pPr>
              <w:pStyle w:val="Compact"/>
            </w:pPr>
            <w:r>
              <w:rPr>
                <w:sz w:val="20"/>
              </w:rPr>
              <w:t xml:space="preserve">Actual Result</w:t>
            </w:r>
          </w:p>
        </w:tc>
        <w:tc>
          <w:tcPr>
            <w:tcW w:type="dxa" w:w="864"/>
          </w:tcPr>
          <w:p>
            <w:pPr>
              <w:pStyle w:val="Compact"/>
            </w:pPr>
            <w:r>
              <w:rPr>
                <w:sz w:val="20"/>
              </w:rPr>
              <w:t xml:space="preserve">Status</w:t>
            </w:r>
          </w:p>
        </w:tc>
      </w:tr>
      <w:tr>
        <w:tc>
          <w:tcPr>
            <w:tcW w:type="dxa" w:w="2246"/>
          </w:tcPr>
          <w:p>
            <w:pPr>
              <w:pStyle w:val="Compact"/>
            </w:pPr>
            <w:r>
              <w:rPr>
                <w:sz w:val="20"/>
              </w:rPr>
              <w:t xml:space="preserve">TC-AUTH-006: Login with valid credentials issues tokens</w:t>
            </w:r>
          </w:p>
        </w:tc>
        <w:tc>
          <w:tcPr>
            <w:tcW w:type="dxa" w:w="1728"/>
          </w:tcPr>
          <w:p>
            <w:pPr>
              <w:pStyle w:val="Compact"/>
            </w:pPr>
            <w:r>
              <w:rPr>
                <w:sz w:val="20"/>
              </w:rPr>
              <w:t xml:space="preserve">POST /api/auth/login with correct email/password</w:t>
            </w:r>
          </w:p>
        </w:tc>
        <w:tc>
          <w:tcPr>
            <w:tcW w:type="dxa" w:w="1987"/>
          </w:tcPr>
          <w:p>
            <w:pPr>
              <w:pStyle w:val="Compact"/>
            </w:pPr>
            <w:r>
              <w:rPr>
                <w:sz w:val="20"/>
              </w:rPr>
              <w:t xml:space="preserve">HTTP 200; access + refresh token in body; token_type=bearer</w:t>
            </w:r>
          </w:p>
        </w:tc>
        <w:tc>
          <w:tcPr>
            <w:tcW w:type="dxa" w:w="1814"/>
          </w:tcPr>
          <w:p>
            <w:pPr>
              <w:pStyle w:val="Compact"/>
            </w:pPr>
            <w:r>
              <w:rPr>
                <w:sz w:val="20"/>
              </w:rPr>
              <w:t xml:space="preserve">Both tokens returned; token_type=bearer</w:t>
            </w:r>
          </w:p>
        </w:tc>
        <w:tc>
          <w:tcPr>
            <w:tcW w:type="dxa" w:w="864"/>
          </w:tcPr>
          <w:p>
            <w:pPr>
              <w:pStyle w:val="Compact"/>
            </w:pPr>
            <w:r>
              <w:rPr>
                <w:sz w:val="20"/>
              </w:rPr>
              <w:t xml:space="preserve">Pass</w:t>
            </w:r>
          </w:p>
        </w:tc>
      </w:tr>
      <w:tr>
        <w:tc>
          <w:tcPr>
            <w:tcW w:type="dxa" w:w="2246"/>
          </w:tcPr>
          <w:p>
            <w:pPr>
              <w:pStyle w:val="Compact"/>
            </w:pPr>
            <w:r>
              <w:rPr>
                <w:sz w:val="20"/>
              </w:rPr>
              <w:t xml:space="preserve">TC-AUTH-008: Unknown email returns invalid_credentials (no user enumeration)</w:t>
            </w:r>
          </w:p>
        </w:tc>
        <w:tc>
          <w:tcPr>
            <w:tcW w:type="dxa" w:w="1728"/>
          </w:tcPr>
          <w:p>
            <w:pPr>
              <w:pStyle w:val="Compact"/>
            </w:pPr>
            <w:r>
              <w:rPr>
                <w:sz w:val="20"/>
              </w:rPr>
              <w:t xml:space="preserve">POST /api/auth/login with an email no user has</w:t>
            </w:r>
          </w:p>
        </w:tc>
        <w:tc>
          <w:tcPr>
            <w:tcW w:type="dxa" w:w="1987"/>
          </w:tcPr>
          <w:p>
            <w:pPr>
              <w:pStyle w:val="Compact"/>
            </w:pPr>
            <w:r>
              <w:rPr>
                <w:sz w:val="20"/>
              </w:rPr>
              <w:t xml:space="preserve">HTTP 401 with identical shape/message to the wrong-password case</w:t>
            </w:r>
          </w:p>
        </w:tc>
        <w:tc>
          <w:tcPr>
            <w:tcW w:type="dxa" w:w="1814"/>
          </w:tcPr>
          <w:p>
            <w:pPr>
              <w:pStyle w:val="Compact"/>
            </w:pPr>
            <w:r>
              <w:rPr>
                <w:sz w:val="20"/>
              </w:rPr>
              <w:t xml:space="preserve">401 with identical envelope; response timing uniform</w:t>
            </w:r>
          </w:p>
        </w:tc>
        <w:tc>
          <w:tcPr>
            <w:tcW w:type="dxa" w:w="864"/>
          </w:tcPr>
          <w:p>
            <w:pPr>
              <w:pStyle w:val="Compact"/>
            </w:pPr>
            <w:r>
              <w:rPr>
                <w:sz w:val="20"/>
              </w:rPr>
              <w:t xml:space="preserve">Pass</w:t>
            </w:r>
          </w:p>
        </w:tc>
      </w:tr>
      <w:tr>
        <w:tc>
          <w:tcPr>
            <w:tcW w:type="dxa" w:w="2246"/>
          </w:tcPr>
          <w:p>
            <w:pPr>
              <w:pStyle w:val="Compact"/>
            </w:pPr>
            <w:r>
              <w:rPr>
                <w:sz w:val="20"/>
              </w:rPr>
              <w:t xml:space="preserve">TC-AUTH-014: Refresh rotates token; old refresh becomes unusable</w:t>
            </w:r>
          </w:p>
        </w:tc>
        <w:tc>
          <w:tcPr>
            <w:tcW w:type="dxa" w:w="1728"/>
          </w:tcPr>
          <w:p>
            <w:pPr>
              <w:pStyle w:val="Compact"/>
            </w:pPr>
            <w:r>
              <w:rPr>
                <w:sz w:val="20"/>
              </w:rPr>
              <w:t xml:space="preserve">Refresh once, then reuse the old refresh token</w:t>
            </w:r>
          </w:p>
        </w:tc>
        <w:tc>
          <w:tcPr>
            <w:tcW w:type="dxa" w:w="1987"/>
          </w:tcPr>
          <w:p>
            <w:pPr>
              <w:pStyle w:val="Compact"/>
            </w:pPr>
            <w:r>
              <w:rPr>
                <w:sz w:val="20"/>
              </w:rPr>
              <w:t xml:space="preserve">Step 1 returns HTTP 200 with a new pair; step 2 returns HTTP 401 invalid_token</w:t>
            </w:r>
          </w:p>
        </w:tc>
        <w:tc>
          <w:tcPr>
            <w:tcW w:type="dxa" w:w="1814"/>
          </w:tcPr>
          <w:p>
            <w:pPr>
              <w:pStyle w:val="Compact"/>
            </w:pPr>
            <w:r>
              <w:rPr>
                <w:sz w:val="20"/>
              </w:rPr>
              <w:t xml:space="preserve">Old token revoked in Redis; reuse rejected with 401</w:t>
            </w:r>
          </w:p>
        </w:tc>
        <w:tc>
          <w:tcPr>
            <w:tcW w:type="dxa" w:w="864"/>
          </w:tcPr>
          <w:p>
            <w:pPr>
              <w:pStyle w:val="Compact"/>
            </w:pPr>
            <w:r>
              <w:rPr>
                <w:sz w:val="20"/>
              </w:rPr>
              <w:t xml:space="preserve">Pass</w:t>
            </w:r>
          </w:p>
        </w:tc>
      </w:tr>
      <w:tr>
        <w:tc>
          <w:tcPr>
            <w:tcW w:type="dxa" w:w="2246"/>
          </w:tcPr>
          <w:p>
            <w:pPr>
              <w:pStyle w:val="Compact"/>
            </w:pPr>
            <w:r>
              <w:rPr>
                <w:sz w:val="20"/>
              </w:rPr>
              <w:t xml:space="preserve">TC-DOCS-001: Uploaded PDF appears in list as ready</w:t>
            </w:r>
          </w:p>
        </w:tc>
        <w:tc>
          <w:tcPr>
            <w:tcW w:type="dxa" w:w="1728"/>
          </w:tcPr>
          <w:p>
            <w:pPr>
              <w:pStyle w:val="Compact"/>
            </w:pPr>
            <w:r>
              <w:rPr>
                <w:sz w:val="20"/>
              </w:rPr>
              <w:t xml:space="preserve">Upload sample.pdf and wait for processing</w:t>
            </w:r>
          </w:p>
        </w:tc>
        <w:tc>
          <w:tcPr>
            <w:tcW w:type="dxa" w:w="1987"/>
          </w:tcPr>
          <w:p>
            <w:pPr>
              <w:pStyle w:val="Compact"/>
            </w:pPr>
            <w:r>
              <w:rPr>
                <w:sz w:val="20"/>
              </w:rPr>
              <w:t xml:space="preserve">The row appears with status=ready within 60 seconds</w:t>
            </w:r>
          </w:p>
        </w:tc>
        <w:tc>
          <w:tcPr>
            <w:tcW w:type="dxa" w:w="1814"/>
          </w:tcPr>
          <w:p>
            <w:pPr>
              <w:pStyle w:val="Compact"/>
            </w:pPr>
            <w:r>
              <w:rPr>
                <w:sz w:val="20"/>
              </w:rPr>
              <w:t xml:space="preserve">Pipeline settled to ready; detail view opens</w:t>
            </w:r>
          </w:p>
        </w:tc>
        <w:tc>
          <w:tcPr>
            <w:tcW w:type="dxa" w:w="864"/>
          </w:tcPr>
          <w:p>
            <w:pPr>
              <w:pStyle w:val="Compact"/>
            </w:pPr>
            <w:r>
              <w:rPr>
                <w:sz w:val="20"/>
              </w:rPr>
              <w:t xml:space="preserve">Pass</w:t>
            </w:r>
          </w:p>
        </w:tc>
      </w:tr>
      <w:tr>
        <w:tc>
          <w:tcPr>
            <w:tcW w:type="dxa" w:w="2246"/>
          </w:tcPr>
          <w:p>
            <w:pPr>
              <w:pStyle w:val="Compact"/>
            </w:pPr>
            <w:r>
              <w:rPr>
                <w:sz w:val="20"/>
              </w:rPr>
              <w:t xml:space="preserve">TC-DOCS-004: Upload over the size limit returns 413</w:t>
            </w:r>
          </w:p>
        </w:tc>
        <w:tc>
          <w:tcPr>
            <w:tcW w:type="dxa" w:w="1728"/>
          </w:tcPr>
          <w:p>
            <w:pPr>
              <w:pStyle w:val="Compact"/>
            </w:pPr>
            <w:r>
              <w:rPr>
                <w:sz w:val="20"/>
              </w:rPr>
              <w:t xml:space="preserve">POST /api/documents with an 11 MB file (limit 10 MB)</w:t>
            </w:r>
          </w:p>
        </w:tc>
        <w:tc>
          <w:tcPr>
            <w:tcW w:type="dxa" w:w="1987"/>
          </w:tcPr>
          <w:p>
            <w:pPr>
              <w:pStyle w:val="Compact"/>
            </w:pPr>
            <w:r>
              <w:rPr>
                <w:sz w:val="20"/>
              </w:rPr>
              <w:t xml:space="preserve">HTTP 413 with error code file_too_large</w:t>
            </w:r>
          </w:p>
        </w:tc>
        <w:tc>
          <w:tcPr>
            <w:tcW w:type="dxa" w:w="1814"/>
          </w:tcPr>
          <w:p>
            <w:pPr>
              <w:pStyle w:val="Compact"/>
            </w:pPr>
            <w:r>
              <w:rPr>
                <w:sz w:val="20"/>
              </w:rPr>
              <w:t xml:space="preserve">413 file_too_large returned</w:t>
            </w:r>
          </w:p>
        </w:tc>
        <w:tc>
          <w:tcPr>
            <w:tcW w:type="dxa" w:w="864"/>
          </w:tcPr>
          <w:p>
            <w:pPr>
              <w:pStyle w:val="Compact"/>
            </w:pPr>
            <w:r>
              <w:rPr>
                <w:sz w:val="20"/>
              </w:rPr>
              <w:t xml:space="preserve">Pass</w:t>
            </w:r>
          </w:p>
        </w:tc>
      </w:tr>
      <w:tr>
        <w:tc>
          <w:tcPr>
            <w:tcW w:type="dxa" w:w="2246"/>
          </w:tcPr>
          <w:p>
            <w:pPr>
              <w:pStyle w:val="Compact"/>
            </w:pPr>
            <w:r>
              <w:rPr>
                <w:sz w:val="20"/>
              </w:rPr>
              <w:t xml:space="preserve">TC-DOCS-005: Unsupported MIME type returns 415</w:t>
            </w:r>
          </w:p>
        </w:tc>
        <w:tc>
          <w:tcPr>
            <w:tcW w:type="dxa" w:w="1728"/>
          </w:tcPr>
          <w:p>
            <w:pPr>
              <w:pStyle w:val="Compact"/>
            </w:pPr>
            <w:r>
              <w:rPr>
                <w:sz w:val="20"/>
              </w:rPr>
              <w:t xml:space="preserve">POST /api/documents with a text/csv file</w:t>
            </w:r>
          </w:p>
        </w:tc>
        <w:tc>
          <w:tcPr>
            <w:tcW w:type="dxa" w:w="1987"/>
          </w:tcPr>
          <w:p>
            <w:pPr>
              <w:pStyle w:val="Compact"/>
            </w:pPr>
            <w:r>
              <w:rPr>
                <w:sz w:val="20"/>
              </w:rPr>
              <w:t xml:space="preserve">HTTP 415, unsupported file type</w:t>
            </w:r>
          </w:p>
        </w:tc>
        <w:tc>
          <w:tcPr>
            <w:tcW w:type="dxa" w:w="1814"/>
          </w:tcPr>
          <w:p>
            <w:pPr>
              <w:pStyle w:val="Compact"/>
            </w:pPr>
            <w:r>
              <w:rPr>
                <w:sz w:val="20"/>
              </w:rPr>
              <w:t xml:space="preserve">415 returned; allowlist enforced</w:t>
            </w:r>
          </w:p>
        </w:tc>
        <w:tc>
          <w:tcPr>
            <w:tcW w:type="dxa" w:w="864"/>
          </w:tcPr>
          <w:p>
            <w:pPr>
              <w:pStyle w:val="Compact"/>
            </w:pPr>
            <w:r>
              <w:rPr>
                <w:sz w:val="20"/>
              </w:rPr>
              <w:t xml:space="preserve">Pass</w:t>
            </w:r>
          </w:p>
        </w:tc>
      </w:tr>
      <w:tr>
        <w:tc>
          <w:tcPr>
            <w:tcW w:type="dxa" w:w="2246"/>
          </w:tcPr>
          <w:p>
            <w:pPr>
              <w:pStyle w:val="Compact"/>
            </w:pPr>
            <w:r>
              <w:rPr>
                <w:sz w:val="20"/>
              </w:rPr>
              <w:t xml:space="preserve">TC-DOCS-046: Candidate auto-created from a resume</w:t>
            </w:r>
          </w:p>
        </w:tc>
        <w:tc>
          <w:tcPr>
            <w:tcW w:type="dxa" w:w="1728"/>
          </w:tcPr>
          <w:p>
            <w:pPr>
              <w:pStyle w:val="Compact"/>
            </w:pPr>
            <w:r>
              <w:rPr>
                <w:sz w:val="20"/>
              </w:rPr>
              <w:t xml:space="preserve">Upload a resume, wait for ready, then GET /api/candidates</w:t>
            </w:r>
          </w:p>
        </w:tc>
        <w:tc>
          <w:tcPr>
            <w:tcW w:type="dxa" w:w="1987"/>
          </w:tcPr>
          <w:p>
            <w:pPr>
              <w:pStyle w:val="Compact"/>
            </w:pPr>
            <w:r>
              <w:rPr>
                <w:sz w:val="20"/>
              </w:rPr>
              <w:t xml:space="preserve">A candidate row linked via source_document_id</w:t>
            </w:r>
          </w:p>
        </w:tc>
        <w:tc>
          <w:tcPr>
            <w:tcW w:type="dxa" w:w="1814"/>
          </w:tcPr>
          <w:p>
            <w:pPr>
              <w:pStyle w:val="Compact"/>
            </w:pPr>
            <w:r>
              <w:rPr>
                <w:sz w:val="20"/>
              </w:rPr>
              <w:t xml:space="preserve">Candidate auto-created by the on-ready hook</w:t>
            </w:r>
          </w:p>
        </w:tc>
        <w:tc>
          <w:tcPr>
            <w:tcW w:type="dxa" w:w="864"/>
          </w:tcPr>
          <w:p>
            <w:pPr>
              <w:pStyle w:val="Compact"/>
            </w:pPr>
            <w:r>
              <w:rPr>
                <w:sz w:val="20"/>
              </w:rPr>
              <w:t xml:space="preserve">Pass</w:t>
            </w:r>
          </w:p>
        </w:tc>
      </w:tr>
      <w:tr>
        <w:tc>
          <w:tcPr>
            <w:tcW w:type="dxa" w:w="2246"/>
          </w:tcPr>
          <w:p>
            <w:pPr>
              <w:pStyle w:val="Compact"/>
            </w:pPr>
            <w:r>
              <w:rPr>
                <w:sz w:val="20"/>
              </w:rPr>
              <w:t xml:space="preserve">TC-SEARCH-005: An HR user sees only their own documents</w:t>
            </w:r>
          </w:p>
        </w:tc>
        <w:tc>
          <w:tcPr>
            <w:tcW w:type="dxa" w:w="1728"/>
          </w:tcPr>
          <w:p>
            <w:pPr>
              <w:pStyle w:val="Compact"/>
            </w:pPr>
            <w:r>
              <w:rPr>
                <w:sz w:val="20"/>
              </w:rPr>
              <w:t xml:space="preserve">Search as user A for a term unique to user B’s document</w:t>
            </w:r>
          </w:p>
        </w:tc>
        <w:tc>
          <w:tcPr>
            <w:tcW w:type="dxa" w:w="1987"/>
          </w:tcPr>
          <w:p>
            <w:pPr>
              <w:pStyle w:val="Compact"/>
            </w:pPr>
            <w:r>
              <w:rPr>
                <w:sz w:val="20"/>
              </w:rPr>
              <w:t xml:space="preserve">No results</w:t>
            </w:r>
          </w:p>
        </w:tc>
        <w:tc>
          <w:tcPr>
            <w:tcW w:type="dxa" w:w="1814"/>
          </w:tcPr>
          <w:p>
            <w:pPr>
              <w:pStyle w:val="Compact"/>
            </w:pPr>
            <w:r>
              <w:rPr>
                <w:sz w:val="20"/>
              </w:rPr>
              <w:t xml:space="preserve">Owner scope enforced; empty result set</w:t>
            </w:r>
          </w:p>
        </w:tc>
        <w:tc>
          <w:tcPr>
            <w:tcW w:type="dxa" w:w="864"/>
          </w:tcPr>
          <w:p>
            <w:pPr>
              <w:pStyle w:val="Compact"/>
            </w:pPr>
            <w:r>
              <w:rPr>
                <w:sz w:val="20"/>
              </w:rPr>
              <w:t xml:space="preserve">Pass</w:t>
            </w:r>
          </w:p>
        </w:tc>
      </w:tr>
      <w:tr>
        <w:tc>
          <w:tcPr>
            <w:tcW w:type="dxa" w:w="2246"/>
          </w:tcPr>
          <w:p>
            <w:pPr>
              <w:pStyle w:val="Compact"/>
            </w:pPr>
            <w:r>
              <w:rPr>
                <w:sz w:val="20"/>
              </w:rPr>
              <w:t xml:space="preserve">TC-SEARCH-015: Trigram fallback fires when full-text search yields nothing</w:t>
            </w:r>
          </w:p>
        </w:tc>
        <w:tc>
          <w:tcPr>
            <w:tcW w:type="dxa" w:w="1728"/>
          </w:tcPr>
          <w:p>
            <w:pPr>
              <w:pStyle w:val="Compact"/>
            </w:pPr>
            <w:r>
              <w:rPr>
                <w:sz w:val="20"/>
              </w:rPr>
              <w:t xml:space="preserve">Search for pyhton (a typo)</w:t>
            </w:r>
          </w:p>
        </w:tc>
        <w:tc>
          <w:tcPr>
            <w:tcW w:type="dxa" w:w="1987"/>
          </w:tcPr>
          <w:p>
            <w:pPr>
              <w:pStyle w:val="Compact"/>
            </w:pPr>
            <w:r>
              <w:rPr>
                <w:sz w:val="20"/>
              </w:rPr>
              <w:t xml:space="preserve">The document returns via the word_similarity fuzzy fallback</w:t>
            </w:r>
          </w:p>
        </w:tc>
        <w:tc>
          <w:tcPr>
            <w:tcW w:type="dxa" w:w="1814"/>
          </w:tcPr>
          <w:p>
            <w:pPr>
              <w:pStyle w:val="Compact"/>
            </w:pPr>
            <w:r>
              <w:rPr>
                <w:sz w:val="20"/>
              </w:rPr>
              <w:t xml:space="preserve">Fuzzy path recovered the python document</w:t>
            </w:r>
          </w:p>
        </w:tc>
        <w:tc>
          <w:tcPr>
            <w:tcW w:type="dxa" w:w="864"/>
          </w:tcPr>
          <w:p>
            <w:pPr>
              <w:pStyle w:val="Compact"/>
            </w:pPr>
            <w:r>
              <w:rPr>
                <w:sz w:val="20"/>
              </w:rPr>
              <w:t xml:space="preserve">Pass</w:t>
            </w:r>
          </w:p>
        </w:tc>
      </w:tr>
      <w:tr>
        <w:tc>
          <w:tcPr>
            <w:tcW w:type="dxa" w:w="2246"/>
          </w:tcPr>
          <w:p>
            <w:pPr>
              <w:pStyle w:val="Compact"/>
            </w:pPr>
            <w:r>
              <w:rPr>
                <w:sz w:val="20"/>
              </w:rPr>
              <w:t xml:space="preserve">TC-RAG-001: Grounded answer returned with citations</w:t>
            </w:r>
          </w:p>
        </w:tc>
        <w:tc>
          <w:tcPr>
            <w:tcW w:type="dxa" w:w="1728"/>
          </w:tcPr>
          <w:p>
            <w:pPr>
              <w:pStyle w:val="Compact"/>
            </w:pPr>
            <w:r>
              <w:rPr>
                <w:sz w:val="20"/>
              </w:rPr>
              <w:t xml:space="preserve">POST /api/rag/query with a factual question</w:t>
            </w:r>
          </w:p>
        </w:tc>
        <w:tc>
          <w:tcPr>
            <w:tcW w:type="dxa" w:w="1987"/>
          </w:tcPr>
          <w:p>
            <w:pPr>
              <w:pStyle w:val="Compact"/>
            </w:pPr>
            <w:r>
              <w:rPr>
                <w:sz w:val="20"/>
              </w:rPr>
              <w:t xml:space="preserve">HTTP 200; answer cites at least one source [filename]; confidence non-null</w:t>
            </w:r>
          </w:p>
        </w:tc>
        <w:tc>
          <w:tcPr>
            <w:tcW w:type="dxa" w:w="1814"/>
          </w:tcPr>
          <w:p>
            <w:pPr>
              <w:pStyle w:val="Compact"/>
            </w:pPr>
            <w:r>
              <w:rPr>
                <w:sz w:val="20"/>
              </w:rPr>
              <w:t xml:space="preserve">Answer grounded with typed citations</w:t>
            </w:r>
          </w:p>
        </w:tc>
        <w:tc>
          <w:tcPr>
            <w:tcW w:type="dxa" w:w="864"/>
          </w:tcPr>
          <w:p>
            <w:pPr>
              <w:pStyle w:val="Compact"/>
            </w:pPr>
            <w:r>
              <w:rPr>
                <w:sz w:val="20"/>
              </w:rPr>
              <w:t xml:space="preserve">Pass</w:t>
            </w:r>
          </w:p>
        </w:tc>
      </w:tr>
      <w:tr>
        <w:tc>
          <w:tcPr>
            <w:tcW w:type="dxa" w:w="2246"/>
          </w:tcPr>
          <w:p>
            <w:pPr>
              <w:pStyle w:val="Compact"/>
            </w:pPr>
            <w:r>
              <w:rPr>
                <w:sz w:val="20"/>
              </w:rPr>
              <w:t xml:space="preserve">TC-RAG-002: Out-of-scope question returns the refusal sentinel</w:t>
            </w:r>
          </w:p>
        </w:tc>
        <w:tc>
          <w:tcPr>
            <w:tcW w:type="dxa" w:w="1728"/>
          </w:tcPr>
          <w:p>
            <w:pPr>
              <w:pStyle w:val="Compact"/>
            </w:pPr>
            <w:r>
              <w:rPr>
                <w:sz w:val="20"/>
              </w:rPr>
              <w:t xml:space="preserve">POST /api/rag/query with a question unrelated to the corpus</w:t>
            </w:r>
          </w:p>
        </w:tc>
        <w:tc>
          <w:tcPr>
            <w:tcW w:type="dxa" w:w="1987"/>
          </w:tcPr>
          <w:p>
            <w:pPr>
              <w:pStyle w:val="Compact"/>
            </w:pPr>
            <w:r>
              <w:rPr>
                <w:sz w:val="20"/>
              </w:rPr>
              <w:t xml:space="preserve">HTTP 200; exact sentinel; confidence null; no fabricated citations</w:t>
            </w:r>
          </w:p>
        </w:tc>
        <w:tc>
          <w:tcPr>
            <w:tcW w:type="dxa" w:w="1814"/>
          </w:tcPr>
          <w:p>
            <w:pPr>
              <w:pStyle w:val="Compact"/>
            </w:pPr>
            <w:r>
              <w:rPr>
                <w:sz w:val="20"/>
              </w:rPr>
              <w:t xml:space="preserve">Sentinel</w:t>
            </w:r>
            <w:r>
              <w:rPr>
                <w:sz w:val="20"/>
              </w:rPr>
              <w:t xml:space="preserve"> </w:t>
            </w:r>
            <w:r>
              <w:rPr>
                <w:sz w:val="20"/>
              </w:rPr>
              <w:t xml:space="preserve">“Not in the provided documents.”</w:t>
            </w:r>
            <w:r>
              <w:rPr>
                <w:sz w:val="20"/>
              </w:rPr>
              <w:t xml:space="preserve"> </w:t>
            </w:r>
            <w:r>
              <w:rPr>
                <w:sz w:val="20"/>
              </w:rPr>
              <w:t xml:space="preserve">returned</w:t>
            </w:r>
          </w:p>
        </w:tc>
        <w:tc>
          <w:tcPr>
            <w:tcW w:type="dxa" w:w="864"/>
          </w:tcPr>
          <w:p>
            <w:pPr>
              <w:pStyle w:val="Compact"/>
            </w:pPr>
            <w:r>
              <w:rPr>
                <w:sz w:val="20"/>
              </w:rPr>
              <w:t xml:space="preserve">Pass</w:t>
            </w:r>
          </w:p>
        </w:tc>
      </w:tr>
      <w:tr>
        <w:tc>
          <w:tcPr>
            <w:tcW w:type="dxa" w:w="2246"/>
          </w:tcPr>
          <w:p>
            <w:pPr>
              <w:pStyle w:val="Compact"/>
            </w:pPr>
            <w:r>
              <w:rPr>
                <w:sz w:val="20"/>
              </w:rPr>
              <w:t xml:space="preserve">TC-JOBS-010: Match scores candidates with a breakdown</w:t>
            </w:r>
          </w:p>
        </w:tc>
        <w:tc>
          <w:tcPr>
            <w:tcW w:type="dxa" w:w="1728"/>
          </w:tcPr>
          <w:p>
            <w:pPr>
              <w:pStyle w:val="Compact"/>
            </w:pPr>
            <w:r>
              <w:rPr>
                <w:sz w:val="20"/>
              </w:rPr>
              <w:t xml:space="preserve">Run match for a job</w:t>
            </w:r>
          </w:p>
        </w:tc>
        <w:tc>
          <w:tcPr>
            <w:tcW w:type="dxa" w:w="1987"/>
          </w:tcPr>
          <w:p>
            <w:pPr>
              <w:pStyle w:val="Compact"/>
            </w:pPr>
            <w:r>
              <w:rPr>
                <w:sz w:val="20"/>
              </w:rPr>
              <w:t xml:space="preserve">Each result has a score plus a breakdown (skill, experience, vector)</w:t>
            </w:r>
          </w:p>
        </w:tc>
        <w:tc>
          <w:tcPr>
            <w:tcW w:type="dxa" w:w="1814"/>
          </w:tcPr>
          <w:p>
            <w:pPr>
              <w:pStyle w:val="Compact"/>
            </w:pPr>
            <w:r>
              <w:rPr>
                <w:sz w:val="20"/>
              </w:rPr>
              <w:t xml:space="preserve">Scores and persisted match_breakdown returned</w:t>
            </w:r>
          </w:p>
        </w:tc>
        <w:tc>
          <w:tcPr>
            <w:tcW w:type="dxa" w:w="864"/>
          </w:tcPr>
          <w:p>
            <w:pPr>
              <w:pStyle w:val="Compact"/>
            </w:pPr>
            <w:r>
              <w:rPr>
                <w:sz w:val="20"/>
              </w:rPr>
              <w:t xml:space="preserve">Pass</w:t>
            </w:r>
          </w:p>
        </w:tc>
      </w:tr>
    </w:tbl>
    <w:p>
      <w:pPr>
        <w:pStyle w:val="TableCaption"/>
      </w:pPr>
      <w:r>
        <w:t xml:space="preserve">Table 6.1: Test Cases and Results</w:t>
      </w:r>
    </w:p>
    <w:p>
      <w:pPr>
        <w:pStyle w:val="BodyText"/>
        <w:spacing w:line="360" w:lineRule="auto"/>
        <w:jc w:val="both"/>
      </w:pPr>
      <w:r>
        <w:t xml:space="preserve">The traceability matrix below links a sample of use cases and their functional requirements to the test cases that exercise them.</w:t>
      </w:r>
    </w:p>
    <w:tbl>
      <w:tblPr>
        <w:tblStyle w:val="Table"/>
        <w:tblLook w:firstRow="1" w:lastRow="0" w:firstColumn="0" w:lastColumn="0" w:noHBand="0" w:noVBand="0" w:val="0020"/>
        <w:tblW w:w="5000" w:type="pct"/>
        <w:tblLayout w:type="fixed"/>
      </w:tblPr>
      <w:tblGrid>
        <w:gridCol w:w="864"/>
        <w:gridCol w:w="1382"/>
        <w:gridCol w:w="1382"/>
        <w:gridCol w:w="2074"/>
        <w:gridCol w:w="2160"/>
        <w:gridCol w:w="778"/>
      </w:tblGrid>
      <w:tr>
        <w:trPr>
          <w:tblHeader w:val="on"/>
        </w:trPr>
        <w:tc>
          <w:tcPr>
            <w:tcW w:type="dxa" w:w="864"/>
          </w:tcPr>
          <w:p>
            <w:pPr>
              <w:pStyle w:val="Compact"/>
            </w:pPr>
            <w:r>
              <w:rPr>
                <w:sz w:val="18"/>
              </w:rPr>
              <w:t xml:space="preserve">Use Case ID</w:t>
            </w:r>
          </w:p>
        </w:tc>
        <w:tc>
          <w:tcPr>
            <w:tcW w:type="dxa" w:w="1382"/>
          </w:tcPr>
          <w:p>
            <w:pPr>
              <w:pStyle w:val="Compact"/>
            </w:pPr>
            <w:r>
              <w:rPr>
                <w:sz w:val="18"/>
              </w:rPr>
              <w:t xml:space="preserve">Use Case Name</w:t>
            </w:r>
          </w:p>
        </w:tc>
        <w:tc>
          <w:tcPr>
            <w:tcW w:type="dxa" w:w="1382"/>
          </w:tcPr>
          <w:p>
            <w:pPr>
              <w:pStyle w:val="Compact"/>
            </w:pPr>
            <w:r>
              <w:rPr>
                <w:sz w:val="18"/>
              </w:rPr>
              <w:t xml:space="preserve">Functional Requirement ID</w:t>
            </w:r>
          </w:p>
        </w:tc>
        <w:tc>
          <w:tcPr>
            <w:tcW w:type="dxa" w:w="2074"/>
          </w:tcPr>
          <w:p>
            <w:pPr>
              <w:pStyle w:val="Compact"/>
            </w:pPr>
            <w:r>
              <w:rPr>
                <w:sz w:val="18"/>
              </w:rPr>
              <w:t xml:space="preserve">Test Case ID(s)</w:t>
            </w:r>
          </w:p>
        </w:tc>
        <w:tc>
          <w:tcPr>
            <w:tcW w:type="dxa" w:w="2160"/>
          </w:tcPr>
          <w:p>
            <w:pPr>
              <w:pStyle w:val="Compact"/>
            </w:pPr>
            <w:r>
              <w:rPr>
                <w:sz w:val="18"/>
              </w:rPr>
              <w:t xml:space="preserve">Test Scenario</w:t>
            </w:r>
          </w:p>
        </w:tc>
        <w:tc>
          <w:tcPr>
            <w:tcW w:type="dxa" w:w="778"/>
          </w:tcPr>
          <w:p>
            <w:pPr>
              <w:pStyle w:val="Compact"/>
            </w:pPr>
            <w:r>
              <w:rPr>
                <w:sz w:val="18"/>
              </w:rPr>
              <w:t xml:space="preserve">Status</w:t>
            </w:r>
          </w:p>
        </w:tc>
      </w:tr>
      <w:tr>
        <w:tc>
          <w:tcPr>
            <w:tcW w:type="dxa" w:w="864"/>
          </w:tcPr>
          <w:p>
            <w:pPr>
              <w:pStyle w:val="Compact"/>
            </w:pPr>
            <w:r>
              <w:rPr>
                <w:sz w:val="18"/>
              </w:rPr>
              <w:t xml:space="preserve">UC-01</w:t>
            </w:r>
          </w:p>
        </w:tc>
        <w:tc>
          <w:tcPr>
            <w:tcW w:type="dxa" w:w="1382"/>
          </w:tcPr>
          <w:p>
            <w:pPr>
              <w:pStyle w:val="Compact"/>
            </w:pPr>
            <w:r>
              <w:rPr>
                <w:sz w:val="18"/>
              </w:rPr>
              <w:t xml:space="preserve">Login</w:t>
            </w:r>
          </w:p>
        </w:tc>
        <w:tc>
          <w:tcPr>
            <w:tcW w:type="dxa" w:w="1382"/>
          </w:tcPr>
          <w:p>
            <w:pPr>
              <w:pStyle w:val="Compact"/>
            </w:pPr>
            <w:r>
              <w:rPr>
                <w:sz w:val="18"/>
              </w:rPr>
              <w:t xml:space="preserve">FR01, FR03</w:t>
            </w:r>
          </w:p>
        </w:tc>
        <w:tc>
          <w:tcPr>
            <w:tcW w:type="dxa" w:w="2074"/>
          </w:tcPr>
          <w:p>
            <w:pPr>
              <w:pStyle w:val="Compact"/>
            </w:pPr>
            <w:r>
              <w:rPr>
                <w:sz w:val="18"/>
              </w:rPr>
              <w:t xml:space="preserve">TC-AUTH-006, TC-AUTH-008, TC-AUTH-014</w:t>
            </w:r>
          </w:p>
        </w:tc>
        <w:tc>
          <w:tcPr>
            <w:tcW w:type="dxa" w:w="2160"/>
          </w:tcPr>
          <w:p>
            <w:pPr>
              <w:pStyle w:val="Compact"/>
            </w:pPr>
            <w:r>
              <w:rPr>
                <w:sz w:val="18"/>
              </w:rPr>
              <w:t xml:space="preserve">Login, no-enumeration, token rotation</w:t>
            </w:r>
          </w:p>
        </w:tc>
        <w:tc>
          <w:tcPr>
            <w:tcW w:type="dxa" w:w="778"/>
          </w:tcPr>
          <w:p>
            <w:pPr>
              <w:pStyle w:val="Compact"/>
            </w:pPr>
            <w:r>
              <w:rPr>
                <w:sz w:val="18"/>
              </w:rPr>
              <w:t xml:space="preserve">Pass</w:t>
            </w:r>
          </w:p>
        </w:tc>
      </w:tr>
      <w:tr>
        <w:tc>
          <w:tcPr>
            <w:tcW w:type="dxa" w:w="864"/>
          </w:tcPr>
          <w:p>
            <w:pPr>
              <w:pStyle w:val="Compact"/>
            </w:pPr>
            <w:r>
              <w:rPr>
                <w:sz w:val="18"/>
              </w:rPr>
              <w:t xml:space="preserve">UC-03</w:t>
            </w:r>
          </w:p>
        </w:tc>
        <w:tc>
          <w:tcPr>
            <w:tcW w:type="dxa" w:w="1382"/>
          </w:tcPr>
          <w:p>
            <w:pPr>
              <w:pStyle w:val="Compact"/>
            </w:pPr>
            <w:r>
              <w:rPr>
                <w:sz w:val="18"/>
              </w:rPr>
              <w:t xml:space="preserve">Upload Document</w:t>
            </w:r>
          </w:p>
        </w:tc>
        <w:tc>
          <w:tcPr>
            <w:tcW w:type="dxa" w:w="1382"/>
          </w:tcPr>
          <w:p>
            <w:pPr>
              <w:pStyle w:val="Compact"/>
            </w:pPr>
            <w:r>
              <w:rPr>
                <w:sz w:val="18"/>
              </w:rPr>
              <w:t xml:space="preserve">FR04, FR05, FR06</w:t>
            </w:r>
          </w:p>
        </w:tc>
        <w:tc>
          <w:tcPr>
            <w:tcW w:type="dxa" w:w="2074"/>
          </w:tcPr>
          <w:p>
            <w:pPr>
              <w:pStyle w:val="Compact"/>
            </w:pPr>
            <w:r>
              <w:rPr>
                <w:sz w:val="18"/>
              </w:rPr>
              <w:t xml:space="preserve">TC-DOCS-001, TC-DOCS-004, TC-DOCS-005</w:t>
            </w:r>
          </w:p>
        </w:tc>
        <w:tc>
          <w:tcPr>
            <w:tcW w:type="dxa" w:w="2160"/>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tcW w:type="dxa" w:w="778"/>
          </w:tcPr>
          <w:p>
            <w:pPr>
              <w:pStyle w:val="Compact"/>
            </w:pPr>
            <w:r>
              <w:rPr>
                <w:sz w:val="18"/>
              </w:rPr>
              <w:t xml:space="preserve">Pass</w:t>
            </w:r>
          </w:p>
        </w:tc>
      </w:tr>
      <w:tr>
        <w:tc>
          <w:tcPr>
            <w:tcW w:type="dxa" w:w="864"/>
          </w:tcPr>
          <w:p>
            <w:pPr>
              <w:pStyle w:val="Compact"/>
            </w:pPr>
            <w:r>
              <w:rPr>
                <w:sz w:val="18"/>
              </w:rPr>
              <w:t xml:space="preserve">UC-04</w:t>
            </w:r>
          </w:p>
        </w:tc>
        <w:tc>
          <w:tcPr>
            <w:tcW w:type="dxa" w:w="1382"/>
          </w:tcPr>
          <w:p>
            <w:pPr>
              <w:pStyle w:val="Compact"/>
            </w:pPr>
            <w:r>
              <w:rPr>
                <w:sz w:val="18"/>
              </w:rPr>
              <w:t xml:space="preserve">Search Documents / Ask</w:t>
            </w:r>
          </w:p>
        </w:tc>
        <w:tc>
          <w:tcPr>
            <w:tcW w:type="dxa" w:w="1382"/>
          </w:tcPr>
          <w:p>
            <w:pPr>
              <w:pStyle w:val="Compact"/>
            </w:pPr>
            <w:r>
              <w:rPr>
                <w:sz w:val="18"/>
              </w:rPr>
              <w:t xml:space="preserve">FR07, FR08, FR09</w:t>
            </w:r>
          </w:p>
        </w:tc>
        <w:tc>
          <w:tcPr>
            <w:tcW w:type="dxa" w:w="2074"/>
          </w:tcPr>
          <w:p>
            <w:pPr>
              <w:pStyle w:val="Compact"/>
            </w:pPr>
            <w:r>
              <w:rPr>
                <w:sz w:val="18"/>
              </w:rPr>
              <w:t xml:space="preserve">TC-SEARCH-005, TC-SEARCH-015, TC-RAG-001, TC-RAG-002</w:t>
            </w:r>
          </w:p>
        </w:tc>
        <w:tc>
          <w:tcPr>
            <w:tcW w:type="dxa" w:w="2160"/>
          </w:tcPr>
          <w:p>
            <w:pPr>
              <w:pStyle w:val="Compact"/>
            </w:pPr>
            <w:r>
              <w:rPr>
                <w:sz w:val="18"/>
              </w:rPr>
              <w:t xml:space="preserve">Hybrid search, typo tolerance, grounded RAG, sentinel</w:t>
            </w:r>
          </w:p>
        </w:tc>
        <w:tc>
          <w:tcPr>
            <w:tcW w:type="dxa" w:w="778"/>
          </w:tcPr>
          <w:p>
            <w:pPr>
              <w:pStyle w:val="Compact"/>
            </w:pPr>
            <w:r>
              <w:rPr>
                <w:sz w:val="18"/>
              </w:rPr>
              <w:t xml:space="preserve">Pass</w:t>
            </w:r>
          </w:p>
        </w:tc>
      </w:tr>
      <w:tr>
        <w:tc>
          <w:tcPr>
            <w:tcW w:type="dxa" w:w="864"/>
          </w:tcPr>
          <w:p>
            <w:pPr>
              <w:pStyle w:val="Compact"/>
            </w:pPr>
            <w:r>
              <w:rPr>
                <w:sz w:val="18"/>
              </w:rPr>
              <w:t xml:space="preserve">UC-12</w:t>
            </w:r>
          </w:p>
        </w:tc>
        <w:tc>
          <w:tcPr>
            <w:tcW w:type="dxa" w:w="1382"/>
          </w:tcPr>
          <w:p>
            <w:pPr>
              <w:pStyle w:val="Compact"/>
            </w:pPr>
            <w:r>
              <w:rPr>
                <w:sz w:val="18"/>
              </w:rPr>
              <w:t xml:space="preserve">Read Resumes / Screen</w:t>
            </w:r>
          </w:p>
        </w:tc>
        <w:tc>
          <w:tcPr>
            <w:tcW w:type="dxa" w:w="1382"/>
          </w:tcPr>
          <w:p>
            <w:pPr>
              <w:pStyle w:val="Compact"/>
            </w:pPr>
            <w:r>
              <w:rPr>
                <w:sz w:val="18"/>
              </w:rPr>
              <w:t xml:space="preserve">FR13, FR14, FR15</w:t>
            </w:r>
          </w:p>
        </w:tc>
        <w:tc>
          <w:tcPr>
            <w:tcW w:type="dxa" w:w="2074"/>
          </w:tcPr>
          <w:p>
            <w:pPr>
              <w:pStyle w:val="Compact"/>
            </w:pPr>
            <w:r>
              <w:rPr>
                <w:sz w:val="18"/>
              </w:rPr>
              <w:t xml:space="preserve">TC-JOBS-010</w:t>
            </w:r>
          </w:p>
        </w:tc>
        <w:tc>
          <w:tcPr>
            <w:tcW w:type="dxa" w:w="2160"/>
          </w:tcPr>
          <w:p>
            <w:pPr>
              <w:pStyle w:val="Compact"/>
            </w:pPr>
            <w:r>
              <w:rPr>
                <w:sz w:val="18"/>
              </w:rPr>
              <w:t xml:space="preserve">Weighted scoring + bounded score</w:t>
            </w:r>
          </w:p>
        </w:tc>
        <w:tc>
          <w:tcPr>
            <w:tcW w:type="dxa" w:w="778"/>
          </w:tcPr>
          <w:p>
            <w:pPr>
              <w:pStyle w:val="Compact"/>
            </w:pPr>
            <w:r>
              <w:rPr>
                <w:sz w:val="18"/>
              </w:rPr>
              <w:t xml:space="preserve">Pass</w:t>
            </w:r>
          </w:p>
        </w:tc>
      </w:tr>
      <w:tr>
        <w:tc>
          <w:tcPr>
            <w:tcW w:type="dxa" w:w="864"/>
          </w:tcPr>
          <w:p>
            <w:pPr>
              <w:pStyle w:val="Compact"/>
            </w:pPr>
            <w:r>
              <w:rPr>
                <w:sz w:val="18"/>
              </w:rPr>
              <w:t xml:space="preserve">UC-09</w:t>
            </w:r>
          </w:p>
        </w:tc>
        <w:tc>
          <w:tcPr>
            <w:tcW w:type="dxa" w:w="1382"/>
          </w:tcPr>
          <w:p>
            <w:pPr>
              <w:pStyle w:val="Compact"/>
            </w:pPr>
            <w:r>
              <w:rPr>
                <w:sz w:val="18"/>
              </w:rPr>
              <w:t xml:space="preserve">Sync Resumes</w:t>
            </w:r>
          </w:p>
        </w:tc>
        <w:tc>
          <w:tcPr>
            <w:tcW w:type="dxa" w:w="1382"/>
          </w:tcPr>
          <w:p>
            <w:pPr>
              <w:pStyle w:val="Compact"/>
            </w:pPr>
            <w:r>
              <w:rPr>
                <w:sz w:val="18"/>
              </w:rPr>
              <w:t xml:space="preserve">FR17, FR18</w:t>
            </w:r>
          </w:p>
        </w:tc>
        <w:tc>
          <w:tcPr>
            <w:tcW w:type="dxa" w:w="2074"/>
          </w:tcPr>
          <w:p>
            <w:pPr>
              <w:pStyle w:val="Compact"/>
            </w:pPr>
            <w:r>
              <w:rPr>
                <w:sz w:val="18"/>
              </w:rPr>
              <w:t xml:space="preserve">TC-DOCS-046</w:t>
            </w:r>
          </w:p>
        </w:tc>
        <w:tc>
          <w:tcPr>
            <w:tcW w:type="dxa" w:w="2160"/>
          </w:tcPr>
          <w:p>
            <w:pPr>
              <w:pStyle w:val="Compact"/>
            </w:pPr>
            <w:r>
              <w:rPr>
                <w:sz w:val="18"/>
              </w:rPr>
              <w:t xml:space="preserve">On-ready candidate creation from resume</w:t>
            </w:r>
          </w:p>
        </w:tc>
        <w:tc>
          <w:tcPr>
            <w:tcW w:type="dxa" w:w="778"/>
          </w:tcPr>
          <w:p>
            <w:pPr>
              <w:pStyle w:val="Compact"/>
            </w:pPr>
            <w:r>
              <w:rPr>
                <w:sz w:val="18"/>
              </w:rPr>
              <w:t xml:space="preserve">Pass</w:t>
            </w:r>
          </w:p>
        </w:tc>
      </w:tr>
    </w:tbl>
    <w:p>
      <w:pPr>
        <w:pStyle w:val="TableCaption"/>
      </w:pPr>
      <w:r>
        <w:t xml:space="preserve">Table 6.2: Test Case Traceability Matrix</w:t>
      </w:r>
    </w:p>
    <w:p xmlns:a="http://schemas.openxmlformats.org/drawingml/2006/main" xmlns:pic="http://schemas.openxmlformats.org/drawingml/2006/picture">
      <w:pPr>
        <w:pStyle w:val="CaptionedFigure"/>
      </w:pPr>
      <w:r>
        <w:drawing>
          <wp:inline>
            <wp:extent cx="5486400" cy="2795451"/>
            <wp:effectExtent b="0" l="0" r="0" t="0"/>
            <wp:docPr descr="Figure 6.1: Login screen under test" title="" id="20" name="Picture"/>
            <a:graphic>
              <a:graphicData uri="http://schemas.openxmlformats.org/drawingml/2006/picture">
                <pic:pic>
                  <pic:nvPicPr>
                    <pic:cNvPr descr="src/images/screenshots/login.png" id="20" name="Picture"/>
                    <pic:cNvPicPr>
                      <a:picLocks noChangeArrowheads="1" noChangeAspect="1"/>
                    </pic:cNvPicPr>
                  </pic:nvPicPr>
                  <pic:blipFill>
                    <a:blip r:embed="rId27"/>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xmlns:pic="http://schemas.openxmlformats.org/drawingml/2006/picture">
      <w:pPr>
        <w:pStyle w:val="CaptionedFigure"/>
      </w:pPr>
      <w:r>
        <w:drawing>
          <wp:inline>
            <wp:extent cx="5486400" cy="2794635"/>
            <wp:effectExtent b="0" l="0" r="0" t="0"/>
            <wp:docPr descr="Figure 6.2: Hybrid search and RAG question-answering under test" title="" id="21" name="Picture"/>
            <a:graphic>
              <a:graphicData uri="http://schemas.openxmlformats.org/drawingml/2006/picture">
                <pic:pic>
                  <pic:nvPicPr>
                    <pic:cNvPr descr="src/images/screenshots/search-and-rag.jpeg" id="21" name="Picture"/>
                    <pic:cNvPicPr>
                      <a:picLocks noChangeArrowheads="1" noChangeAspect="1"/>
                    </pic:cNvPicPr>
                  </pic:nvPicPr>
                  <pic:blipFill>
                    <a:blip r:embed="rId28"/>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68"/>
    <w:bookmarkStart w:id="70" w:name="performance-evaluation"/>
    <w:p>
      <w:pPr>
        <w:pStyle w:val="Heading2"/>
      </w:pPr>
      <w:r>
        <w:t xml:space="preserve">6.3 Performance Evaluation</w:t>
      </w:r>
    </w:p>
    <w:p>
      <w:pPr>
        <w:pStyle w:val="FirstParagraph"/>
        <w:spacing w:line="360" w:lineRule="auto"/>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6.3 summarises the results, which are discussed below.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p>
      <w:pPr>
        <w:pStyle w:val="TableCaption"/>
      </w:pPr>
      <w:r>
        <w:t xml:space="preserve">Table 6.3: Measured Performance (Development Stack)</w:t>
      </w:r>
    </w:p>
    <w:bookmarkStart w:id="71" w:name="retrieval-latency"/>
    <w:p>
      <w:pPr>
        <w:pStyle w:val="Heading3"/>
      </w:pPr>
      <w:r>
        <w:t xml:space="preserve">6.3.1 Retrieval Latency</w:t>
      </w:r>
    </w:p>
    <w:p>
      <w:pPr>
        <w:pStyle w:val="FirstParagraph"/>
        <w:spacing w:line="360" w:lineRule="auto"/>
        <w:jc w:val="both"/>
      </w:pP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bookmarkEnd w:id="69"/>
    <w:bookmarkStart w:id="72" w:name="ingestion-throughput"/>
    <w:p>
      <w:pPr>
        <w:pStyle w:val="Heading3"/>
      </w:pPr>
      <w:r>
        <w:t xml:space="preserve">6.3.2 Ingestion Throughput</w:t>
      </w:r>
    </w:p>
    <w:p>
      <w:pPr>
        <w:pStyle w:val="FirstParagraph"/>
        <w:spacing w:line="360" w:lineRule="auto"/>
        <w:jc w:val="both"/>
      </w:pP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bookmarkEnd w:id="70"/>
    <w:bookmarkStart w:id="73" w:name="embedding-and-llm-response-times"/>
    <w:p>
      <w:pPr>
        <w:pStyle w:val="Heading3"/>
      </w:pPr>
      <w:r>
        <w:t xml:space="preserve">6.3.3 Embedding and LLM Response Times</w:t>
      </w:r>
    </w:p>
    <w:p>
      <w:pPr>
        <w:pStyle w:val="FirstParagraph"/>
        <w:spacing w:line="360" w:lineRule="auto"/>
        <w:jc w:val="both"/>
      </w:pP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71"/>
    <w:bookmarkEnd w:id="72"/>
    <w:bookmarkStart w:id="74" w:name="results-and-discussion"/>
    <w:p>
      <w:pPr>
        <w:pStyle w:val="Heading2"/>
      </w:pPr>
      <w:r>
        <w:t xml:space="preserve">6.4 Results and Discussion</w:t>
      </w:r>
    </w:p>
    <w:p>
      <w:pPr>
        <w:pStyle w:val="FirstParagraph"/>
        <w:spacing w:line="360" w:lineRule="auto"/>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spacing w:line="360" w:lineRule="auto"/>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spacing w:line="360" w:lineRule="auto"/>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spacing w:line="360" w:lineRule="auto"/>
        <w:jc w:val="both"/>
      </w:pPr>
      <w:r>
        <w:br w:type="page"/>
      </w:r>
    </w:p>
    <w:bookmarkEnd w:id="73"/>
    <w:bookmarkEnd w:id="74"/>
    <w:bookmarkStart w:id="75" w:name="chapter-7-conclusion-future-work"/>
    <w:p>
      <w:pPr>
        <w:pStyle w:val="Heading1"/>
      </w:pPr>
      <w:r>
        <w:t xml:space="preserve">CHAPTER 7: CONCLUSION &amp; FUTURE WORK</w:t>
      </w:r>
    </w:p>
    <w:p>
      <w:pPr>
        <w:pStyle w:val="FirstParagraph"/>
        <w:spacing w:line="360" w:lineRule="auto"/>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76" w:name="conclusion"/>
    <w:p>
      <w:pPr>
        <w:pStyle w:val="Heading2"/>
      </w:pPr>
      <w:r>
        <w:t xml:space="preserve">7.1 Conclusion</w:t>
      </w:r>
    </w:p>
    <w:p>
      <w:pPr>
        <w:pStyle w:val="FirstParagraph"/>
        <w:spacing w:line="360" w:lineRule="auto"/>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spacing w:line="360" w:lineRule="auto"/>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75"/>
    <w:bookmarkStart w:id="77" w:name="limitations"/>
    <w:p>
      <w:pPr>
        <w:pStyle w:val="Heading2"/>
      </w:pPr>
      <w:r>
        <w:t xml:space="preserve">7.2 Limitations</w:t>
      </w:r>
    </w:p>
    <w:p>
      <w:pPr>
        <w:pStyle w:val="FirstParagraph"/>
        <w:spacing w:line="360" w:lineRule="auto"/>
        <w:jc w:val="both"/>
      </w:pPr>
      <w:r>
        <w:t xml:space="preserve">Despite meeting its functional goals, the current version has several limitations:</w:t>
      </w:r>
    </w:p>
    <w:p>
      <w:pPr>
        <w:pStyle w:val="Compact"/>
        <w:numPr>
          <w:ilvl w:val="0"/>
          <w:numId w:val="19"/>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19"/>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19"/>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19"/>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19"/>
        </w:numPr>
      </w:pPr>
      <w:r>
        <w:rPr>
          <w:b/>
          <w:bCs/>
        </w:rPr>
        <w:t xml:space="preserve">Evaluation depth.</w:t>
      </w:r>
      <w:r>
        <w:t xml:space="preserve"> </w:t>
      </w:r>
      <w:r>
        <w:t xml:space="preserve">Retrieval quality is measured against a small labelled fixture, which is large enough to tune the pipeline but too small to prove that the results generalise. A larger, more varied corpus would be needed before the retrieval scores could be reported with confidence.</w:t>
      </w:r>
    </w:p>
    <w:p>
      <w:pPr>
        <w:pStyle w:val="Compact"/>
        <w:numPr>
          <w:ilvl w:val="0"/>
          <w:numId w:val="19"/>
        </w:numPr>
      </w:pPr>
      <w:r>
        <w:rPr>
          <w:b/>
          <w:bCs/>
        </w:rPr>
        <w:t xml:space="preserve">Scope boundaries.</w:t>
      </w:r>
      <w:r>
        <w:t xml:space="preserve"> </w:t>
      </w:r>
      <w:r>
        <w:t xml:space="preserve">Third-party ATS integration, video/audio processing, and native mobile applications are out of scope for this version.</w:t>
      </w:r>
    </w:p>
    <w:bookmarkEnd w:id="76"/>
    <w:bookmarkStart w:id="78" w:name="future-enhancements"/>
    <w:p>
      <w:pPr>
        <w:pStyle w:val="Heading2"/>
      </w:pPr>
      <w:r>
        <w:t xml:space="preserve">7.3 Future Enhancements</w:t>
      </w:r>
    </w:p>
    <w:p>
      <w:pPr>
        <w:pStyle w:val="FirstParagraph"/>
        <w:spacing w:line="360" w:lineRule="auto"/>
        <w:jc w:val="both"/>
      </w:pPr>
      <w:r>
        <w:t xml:space="preserve">With additional time, the following enhancements would strengthen the system:</w:t>
      </w:r>
    </w:p>
    <w:p>
      <w:pPr>
        <w:pStyle w:val="Compact"/>
        <w:numPr>
          <w:ilvl w:val="0"/>
          <w:numId w:val="20"/>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20"/>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20"/>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20"/>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20"/>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20"/>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20"/>
        </w:numPr>
      </w:pPr>
      <w:r>
        <w:rPr>
          <w:b/>
          <w:bCs/>
        </w:rPr>
        <w:t xml:space="preserve">Native mobile application:</w:t>
      </w:r>
      <w:r>
        <w:t xml:space="preserve"> </w:t>
      </w:r>
      <w:r>
        <w:t xml:space="preserve">provide a mobile client for on-the-go review and shortlisting.</w:t>
      </w:r>
    </w:p>
    <w:p>
      <w:pPr>
        <w:pStyle w:val="Compact"/>
        <w:numPr>
          <w:ilvl w:val="0"/>
          <w:numId w:val="20"/>
        </w:numPr>
      </w:pPr>
      <w:r>
        <w:rPr>
          <w:b/>
          <w:bCs/>
        </w:rPr>
        <w:t xml:space="preserve">Domain-adapted models:</w:t>
      </w:r>
      <w:r>
        <w:t xml:space="preserve"> </w:t>
      </w:r>
      <w:r>
        <w:t xml:space="preserve">fine-tune or select embeddings specialised for resumes and HR documents to improve retrieval and ranking quality.</w:t>
      </w:r>
    </w:p>
    <w:p>
      <w:pPr>
        <w:spacing w:line="360" w:lineRule="auto"/>
        <w:jc w:val="both"/>
      </w:pPr>
      <w:r>
        <w:br w:type="page"/>
      </w:r>
    </w:p>
    <w:bookmarkEnd w:id="77"/>
    <w:bookmarkEnd w:id="78"/>
    <w:bookmarkStart w:id="79" w:name="references"/>
    <w:p>
      <w:pPr>
        <w:pStyle w:val="Heading1"/>
      </w:pPr>
      <w:r>
        <w:t xml:space="preserve">REFERENCES</w:t>
      </w:r>
    </w:p>
    <w:p>
      <w:pPr>
        <w:pStyle w:val="FirstParagraph"/>
        <w:spacing w:line="360" w:lineRule="auto"/>
        <w:jc w:val="both"/>
      </w:pPr>
      <w:r>
        <w:t xml:space="preserve">References are listed in APA 7th Edition style. In-text citations use bracketed numeric markers (e.g. [1]) keyed to the numbered entries below.</w:t>
      </w:r>
    </w:p>
    <w:p>
      <w:pPr>
        <w:pStyle w:val="Compact"/>
        <w:numPr>
          <w:ilvl w:val="0"/>
          <w:numId w:val="21"/>
        </w:numPr>
      </w:pPr>
      <w:r>
        <w:t xml:space="preserve">Google Cloud. (n.d.).</w:t>
      </w:r>
      <w:r>
        <w:t xml:space="preserve"> </w:t>
      </w:r>
      <w:r>
        <w:rPr>
          <w:i/>
          <w:iCs/>
        </w:rPr>
        <w:t xml:space="preserve">Document AI overview</w:t>
      </w:r>
      <w:r>
        <w:t xml:space="preserve">. Google. https://cloud.google.com/document-ai</w:t>
      </w:r>
    </w:p>
    <w:p>
      <w:pPr>
        <w:pStyle w:val="Compact"/>
        <w:numPr>
          <w:ilvl w:val="0"/>
          <w:numId w:val="21"/>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21"/>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21"/>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21"/>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21"/>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21"/>
        </w:numPr>
      </w:pPr>
      <w:r>
        <w:t xml:space="preserve">Artifex Software. (n.d.).</w:t>
      </w:r>
      <w:r>
        <w:t xml:space="preserve"> </w:t>
      </w:r>
      <w:r>
        <w:rPr>
          <w:i/>
          <w:iCs/>
        </w:rPr>
        <w:t xml:space="preserve">PyMuPDF documentation</w:t>
      </w:r>
      <w:r>
        <w:t xml:space="preserve">. https://pymupdf.readthedocs.io</w:t>
      </w:r>
    </w:p>
    <w:p>
      <w:pPr>
        <w:pStyle w:val="Compact"/>
        <w:numPr>
          <w:ilvl w:val="0"/>
          <w:numId w:val="21"/>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21"/>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21"/>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21"/>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21"/>
        </w:numPr>
      </w:pPr>
      <w:r>
        <w:t xml:space="preserve">Anthropic. (n.d.).</w:t>
      </w:r>
      <w:r>
        <w:t xml:space="preserve"> </w:t>
      </w:r>
      <w:r>
        <w:rPr>
          <w:i/>
          <w:iCs/>
        </w:rPr>
        <w:t xml:space="preserve">Claude documentation</w:t>
      </w:r>
      <w:r>
        <w:t xml:space="preserve">. https://docs.anthropic.com</w:t>
      </w:r>
    </w:p>
    <w:p>
      <w:pPr>
        <w:spacing w:line="360" w:lineRule="auto"/>
        <w:jc w:val="both"/>
      </w:pPr>
      <w:r>
        <w:br w:type="page"/>
      </w:r>
    </w:p>
    <w:bookmarkEnd w:id="79"/>
    <w:bookmarkStart w:id="80" w:name="appendices"/>
    <w:p>
      <w:pPr>
        <w:pStyle w:val="Heading1"/>
      </w:pPr>
      <w:r>
        <w:t xml:space="preserve">APPENDICES</w:t>
      </w:r>
    </w:p>
    <w:bookmarkStart w:id="81" w:name="appendix-a-user-manual"/>
    <w:p>
      <w:pPr>
        <w:pStyle w:val="Heading2"/>
      </w:pPr>
      <w:r>
        <w:t xml:space="preserve">Appendix A: User Manual</w:t>
      </w:r>
    </w:p>
    <w:p>
      <w:pPr>
        <w:pStyle w:val="FirstParagraph"/>
        <w:spacing w:line="360" w:lineRule="auto"/>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4.11-4.15) and Chapter 6.</w:t>
      </w:r>
    </w:p>
    <w:bookmarkEnd w:id="80"/>
    <w:bookmarkStart w:id="82" w:name="appendix-b-sample-code"/>
    <w:p>
      <w:pPr>
        <w:pStyle w:val="Heading2"/>
      </w:pPr>
      <w:r>
        <w:t xml:space="preserve">Appendix B: Sample Code</w:t>
      </w:r>
    </w:p>
    <w:p>
      <w:pPr>
        <w:pStyle w:val="FirstParagraph"/>
        <w:spacing w:line="360" w:lineRule="auto"/>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spacing w:line="360" w:lineRule="auto"/>
        <w:jc w:val="both"/>
      </w:pPr>
      <w:hyperlink r:id="rId29">
        <w:r>
          <w:rPr>
            <w:rStyle w:val="Hyperlink"/>
          </w:rPr>
          <w:t xml:space="preserve">https://github.com/zainulhassan815/hireflow</w:t>
        </w:r>
      </w:hyperlink>
    </w:p>
    <w:bookmarkEnd w:id="81"/>
    <w:bookmarkStart w:id="83" w:name="appendix-c-gantt-chart-fyp-i-and-fyp-ii"/>
    <w:p>
      <w:pPr>
        <w:pStyle w:val="Heading2"/>
      </w:pPr>
      <w:r>
        <w:t xml:space="preserve">Appendix C: Gantt Chart (FYP-I and FYP-II)</w:t>
      </w:r>
    </w:p>
    <w:p>
      <w:pPr>
        <w:pStyle w:val="FirstParagraph"/>
        <w:spacing w:line="360" w:lineRule="auto"/>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Optimisation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82"/>
    <w:bookmarkEnd w:id="83"/>
    <w:sectPr w:rsidR="008F592A" w:rsidRPr="002D7067" w:rsidSect="00034616">
      <w:headerReference w:type="default" r:id="rId31"/>
      <w:footerReference w:type="default" r:id="rId3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4" w:color="000000"/>
      </w:pBdr>
    </w:pPr>
    <w:r/>
    <w:r>
      <w:rPr>
        <w:rFonts w:ascii="Times New Roman" w:hAnsi="Times New Roman"/>
        <w:sz w:val="22"/>
      </w:rPr>
      <w:fldChar w:fldCharType="begin"/>
      <w:instrText xml:space="preserve"> STYLEREF "Heading 1" \* MERGEFORMAT </w:instrTex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nsid w:val="023CEC4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0372103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7">
    <w:abstractNumId w:val="15"/>
  </w:num>
  <w:num w:numId="18">
    <w:abstractNumId w:val="15"/>
  </w:num>
  <w:num w:numId="19">
    <w:abstractNumId w:val="15"/>
  </w:num>
  <w:num w:numId="20">
    <w:abstractNumId w:val="15"/>
  </w:num>
  <w:num w:numId="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updateFields w:val="true"/>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jpg"/><Relationship Id="rId29" Type="http://schemas.openxmlformats.org/officeDocument/2006/relationships/hyperlink" Target="https://github.com/zainulhassan815/hireflow" TargetMode="External"/><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footer" Target="footer1.xml"/><Relationship Id="rId3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