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B607" w14:textId="14CA85EA" w:rsidR="005273CD" w:rsidRPr="00990876" w:rsidRDefault="00A90ACC" w:rsidP="00CF3539">
      <w:pPr>
        <w:pStyle w:val="NoSpacing"/>
        <w:jc w:val="center"/>
        <w:rPr>
          <w:rFonts w:cstheme="minorHAnsi"/>
          <w:b/>
          <w:bCs/>
          <w:lang w:val="en-US"/>
        </w:rPr>
      </w:pPr>
      <w:r>
        <w:rPr>
          <w:rFonts w:cstheme="minorHAnsi"/>
          <w:b/>
          <w:bCs/>
          <w:lang w:val="en-US"/>
        </w:rPr>
        <w:t xml:space="preserve">SYSC5013 </w:t>
      </w:r>
      <w:r w:rsidR="00E1610A">
        <w:rPr>
          <w:rFonts w:cstheme="minorHAnsi"/>
          <w:b/>
          <w:bCs/>
          <w:lang w:val="en-US"/>
        </w:rPr>
        <w:t>Assignment 1, Question 1. Reactive Agent.</w:t>
      </w:r>
    </w:p>
    <w:p w14:paraId="4B00E37D" w14:textId="77777777" w:rsidR="005273CD" w:rsidRPr="004E5726" w:rsidRDefault="005273CD" w:rsidP="00CF3539">
      <w:pPr>
        <w:pStyle w:val="NoSpacing"/>
        <w:jc w:val="both"/>
        <w:rPr>
          <w:rFonts w:cstheme="minorHAnsi"/>
          <w:b/>
          <w:bCs/>
          <w:lang w:val="en-US"/>
        </w:rPr>
      </w:pPr>
      <w:r w:rsidRPr="004E5726">
        <w:rPr>
          <w:rFonts w:cstheme="minorHAnsi"/>
          <w:b/>
          <w:bCs/>
          <w:lang w:val="en-US"/>
        </w:rPr>
        <w:t>Introduction and mathematical notations</w:t>
      </w:r>
    </w:p>
    <w:p w14:paraId="0E3BC1D2" w14:textId="33835DAF" w:rsidR="005273CD" w:rsidRPr="009E7C6A" w:rsidRDefault="005273CD" w:rsidP="00CF3539">
      <w:pPr>
        <w:pStyle w:val="NoSpacing"/>
        <w:jc w:val="both"/>
        <w:rPr>
          <w:rFonts w:cstheme="minorHAnsi"/>
          <w:lang w:val="en-US"/>
        </w:rPr>
      </w:pPr>
      <w:r w:rsidRPr="004E5726">
        <w:rPr>
          <w:rFonts w:cstheme="minorHAnsi"/>
          <w:lang w:val="en-US"/>
        </w:rPr>
        <w:t>To design an agent, we need to look at the characteristics of the environment. When something changes in the environment, the agent should do something about it. This means that the agent needs to be responsive or "reactive" to those changes in the environment. Mathematically, an agent function is denoted as:</w:t>
      </w:r>
      <w:r w:rsidR="009E7C6A">
        <w:rPr>
          <w:rFonts w:cstheme="minorHAnsi"/>
          <w:lang w:val="en-US"/>
        </w:rPr>
        <w:t xml:space="preserve"> </w:t>
      </w:r>
      <w:r w:rsidRPr="004E5726">
        <w:rPr>
          <w:rFonts w:cstheme="minorHAnsi"/>
          <w:lang w:val="en-US"/>
        </w:rPr>
        <w:t>E-&gt; A</w:t>
      </w:r>
      <w:r w:rsidRPr="004E5726">
        <w:rPr>
          <w:rFonts w:cstheme="minorHAnsi"/>
          <w:vertAlign w:val="subscript"/>
          <w:lang w:val="en-US"/>
        </w:rPr>
        <w:t>C</w:t>
      </w:r>
      <w:r w:rsidRPr="004E5726">
        <w:rPr>
          <w:rFonts w:cstheme="minorHAnsi"/>
          <w:lang w:val="en-US"/>
        </w:rPr>
        <w:t xml:space="preserve">  where e</w:t>
      </w:r>
      <w:r w:rsidRPr="004E5726">
        <w:rPr>
          <w:rFonts w:cstheme="minorHAnsi"/>
          <w:vertAlign w:val="subscript"/>
          <w:lang w:val="en-US"/>
        </w:rPr>
        <w:t>1</w:t>
      </w:r>
      <w:r w:rsidRPr="004E5726">
        <w:rPr>
          <w:rFonts w:cstheme="minorHAnsi"/>
          <w:lang w:val="en-US"/>
        </w:rPr>
        <w:t>,e</w:t>
      </w:r>
      <w:r w:rsidRPr="004E5726">
        <w:rPr>
          <w:rFonts w:cstheme="minorHAnsi"/>
          <w:vertAlign w:val="subscript"/>
          <w:lang w:val="en-US"/>
        </w:rPr>
        <w:t>2</w:t>
      </w:r>
      <w:r w:rsidRPr="004E5726">
        <w:rPr>
          <w:rFonts w:cstheme="minorHAnsi"/>
          <w:lang w:val="en-US"/>
        </w:rPr>
        <w:t>,e</w:t>
      </w:r>
      <w:r w:rsidRPr="004E5726">
        <w:rPr>
          <w:rFonts w:cstheme="minorHAnsi"/>
          <w:vertAlign w:val="subscript"/>
          <w:lang w:val="en-US"/>
        </w:rPr>
        <w:t>3…</w:t>
      </w:r>
      <w:r w:rsidRPr="004E5726">
        <w:rPr>
          <w:rFonts w:cstheme="minorHAnsi"/>
          <w:lang w:val="en-US"/>
        </w:rPr>
        <w:t xml:space="preserve"> </w:t>
      </w:r>
      <w:r w:rsidRPr="004E5726">
        <w:rPr>
          <w:rFonts w:ascii="Cambria Math" w:hAnsi="Cambria Math" w:cs="Cambria Math"/>
          <w:lang w:val="en-US"/>
        </w:rPr>
        <w:t>∈</w:t>
      </w:r>
      <w:r w:rsidRPr="004E5726">
        <w:rPr>
          <w:rFonts w:cstheme="minorHAnsi"/>
          <w:lang w:val="en-US"/>
        </w:rPr>
        <w:t xml:space="preserve"> E</w:t>
      </w:r>
      <w:r w:rsidR="009E7C6A">
        <w:rPr>
          <w:rFonts w:cstheme="minorHAnsi"/>
          <w:lang w:val="en-US"/>
        </w:rPr>
        <w:t xml:space="preserve">; </w:t>
      </w:r>
      <w:r w:rsidRPr="004E5726">
        <w:rPr>
          <w:rFonts w:cstheme="minorHAnsi"/>
          <w:lang w:val="en-US"/>
        </w:rPr>
        <w:t>and α</w:t>
      </w:r>
      <w:r w:rsidRPr="004E5726">
        <w:rPr>
          <w:rFonts w:cstheme="minorHAnsi"/>
          <w:vertAlign w:val="subscript"/>
          <w:lang w:val="en-US"/>
        </w:rPr>
        <w:t>1</w:t>
      </w:r>
      <w:r w:rsidRPr="004E5726">
        <w:rPr>
          <w:rFonts w:cstheme="minorHAnsi"/>
          <w:lang w:val="en-US"/>
        </w:rPr>
        <w:t>,α</w:t>
      </w:r>
      <w:r w:rsidRPr="004E5726">
        <w:rPr>
          <w:rFonts w:cstheme="minorHAnsi"/>
          <w:vertAlign w:val="subscript"/>
          <w:lang w:val="en-US"/>
        </w:rPr>
        <w:t>2</w:t>
      </w:r>
      <w:r w:rsidRPr="004E5726">
        <w:rPr>
          <w:rFonts w:cstheme="minorHAnsi"/>
          <w:lang w:val="en-US"/>
        </w:rPr>
        <w:t>,α</w:t>
      </w:r>
      <w:r w:rsidRPr="004E5726">
        <w:rPr>
          <w:rFonts w:cstheme="minorHAnsi"/>
          <w:vertAlign w:val="subscript"/>
          <w:lang w:val="en-US"/>
        </w:rPr>
        <w:t>3…</w:t>
      </w:r>
      <w:r w:rsidRPr="004E5726">
        <w:rPr>
          <w:rFonts w:cstheme="minorHAnsi"/>
          <w:lang w:val="en-US"/>
        </w:rPr>
        <w:t xml:space="preserve"> </w:t>
      </w:r>
      <w:r w:rsidRPr="004E5726">
        <w:rPr>
          <w:rFonts w:ascii="Cambria Math" w:hAnsi="Cambria Math" w:cs="Cambria Math"/>
          <w:lang w:val="en-US"/>
        </w:rPr>
        <w:t>∈</w:t>
      </w:r>
      <w:r w:rsidRPr="004E5726">
        <w:rPr>
          <w:rFonts w:cstheme="minorHAnsi"/>
          <w:lang w:val="en-US"/>
        </w:rPr>
        <w:t xml:space="preserve"> A</w:t>
      </w:r>
      <w:r w:rsidRPr="004E5726">
        <w:rPr>
          <w:rFonts w:cstheme="minorHAnsi"/>
          <w:vertAlign w:val="subscript"/>
          <w:lang w:val="en-US"/>
        </w:rPr>
        <w:t>C</w:t>
      </w:r>
      <w:r w:rsidR="009E7C6A" w:rsidRPr="004E5726">
        <w:rPr>
          <w:rFonts w:cstheme="minorHAnsi"/>
          <w:lang w:val="en-US"/>
        </w:rPr>
        <w:t>.</w:t>
      </w:r>
    </w:p>
    <w:p w14:paraId="258758A7" w14:textId="77777777" w:rsidR="005273CD" w:rsidRPr="004E5726" w:rsidRDefault="005273CD" w:rsidP="00CF3539">
      <w:pPr>
        <w:pStyle w:val="NoSpacing"/>
        <w:jc w:val="both"/>
        <w:rPr>
          <w:rFonts w:cstheme="minorHAnsi"/>
          <w:b/>
          <w:bCs/>
          <w:lang w:val="en-US"/>
        </w:rPr>
      </w:pPr>
    </w:p>
    <w:p w14:paraId="5460BD75" w14:textId="1FAE3341" w:rsidR="005273CD" w:rsidRPr="004E5726" w:rsidRDefault="005273CD" w:rsidP="00CF3539">
      <w:pPr>
        <w:pStyle w:val="NoSpacing"/>
        <w:jc w:val="both"/>
        <w:rPr>
          <w:rFonts w:cstheme="minorHAnsi"/>
          <w:b/>
          <w:bCs/>
          <w:lang w:val="en-US"/>
        </w:rPr>
      </w:pPr>
      <w:r w:rsidRPr="004E5726">
        <w:rPr>
          <w:rFonts w:cstheme="minorHAnsi"/>
          <w:b/>
          <w:bCs/>
          <w:lang w:val="en-US"/>
        </w:rPr>
        <w:t>Environment</w:t>
      </w:r>
      <w:r w:rsidR="00D52319">
        <w:rPr>
          <w:rFonts w:cstheme="minorHAnsi"/>
          <w:b/>
          <w:bCs/>
          <w:lang w:val="en-US"/>
        </w:rPr>
        <w:t xml:space="preserve"> and Actions</w:t>
      </w:r>
    </w:p>
    <w:p w14:paraId="1E511396" w14:textId="77777777" w:rsidR="005273CD" w:rsidRPr="004E5726" w:rsidRDefault="005273CD" w:rsidP="00CF3539">
      <w:pPr>
        <w:pStyle w:val="NoSpacing"/>
        <w:jc w:val="both"/>
        <w:rPr>
          <w:rFonts w:cstheme="minorHAnsi"/>
          <w:lang w:val="en-US"/>
        </w:rPr>
      </w:pPr>
      <w:r w:rsidRPr="004E5726">
        <w:rPr>
          <w:rFonts w:cstheme="minorHAnsi"/>
          <w:lang w:val="en-US"/>
        </w:rPr>
        <w:t>The environment τ is also known as the state transformer function is denoted as: R</w:t>
      </w:r>
      <w:r w:rsidRPr="004E5726">
        <w:rPr>
          <w:rFonts w:cstheme="minorHAnsi"/>
          <w:vertAlign w:val="superscript"/>
          <w:lang w:val="en-US"/>
        </w:rPr>
        <w:t>AC</w:t>
      </w:r>
      <w:r w:rsidRPr="004E5726">
        <w:rPr>
          <w:rFonts w:cstheme="minorHAnsi"/>
          <w:lang w:val="en-US"/>
        </w:rPr>
        <w:t xml:space="preserve"> -&gt;E. For the reactive agent, the scope of the environment (e</w:t>
      </w:r>
      <w:r w:rsidRPr="004E5726">
        <w:rPr>
          <w:rFonts w:cstheme="minorHAnsi"/>
          <w:vertAlign w:val="subscript"/>
          <w:lang w:val="en-US"/>
        </w:rPr>
        <w:t>1</w:t>
      </w:r>
      <w:r w:rsidRPr="004E5726">
        <w:rPr>
          <w:rFonts w:cstheme="minorHAnsi"/>
          <w:lang w:val="en-US"/>
        </w:rPr>
        <w:t>,e</w:t>
      </w:r>
      <w:r w:rsidRPr="004E5726">
        <w:rPr>
          <w:rFonts w:cstheme="minorHAnsi"/>
          <w:vertAlign w:val="subscript"/>
          <w:lang w:val="en-US"/>
        </w:rPr>
        <w:t>2</w:t>
      </w:r>
      <w:r w:rsidRPr="004E5726">
        <w:rPr>
          <w:rFonts w:cstheme="minorHAnsi"/>
          <w:lang w:val="en-US"/>
        </w:rPr>
        <w:t>,e</w:t>
      </w:r>
      <w:r w:rsidRPr="004E5726">
        <w:rPr>
          <w:rFonts w:cstheme="minorHAnsi"/>
          <w:vertAlign w:val="subscript"/>
          <w:lang w:val="en-US"/>
        </w:rPr>
        <w:t>3</w:t>
      </w:r>
      <w:r w:rsidRPr="004E5726">
        <w:rPr>
          <w:rFonts w:cstheme="minorHAnsi"/>
          <w:lang w:val="en-US"/>
        </w:rPr>
        <w:t>) is ball visibility, goal visibility and distance to the ball. The text file (</w:t>
      </w:r>
      <w:r w:rsidRPr="004E5726">
        <w:rPr>
          <w:rFonts w:cstheme="minorHAnsi"/>
          <w:color w:val="2F5496" w:themeColor="accent1" w:themeShade="BF"/>
          <w:lang w:val="en-US"/>
        </w:rPr>
        <w:t>textfile.txt</w:t>
      </w:r>
      <w:r w:rsidRPr="004E5726">
        <w:rPr>
          <w:rFonts w:cstheme="minorHAnsi"/>
          <w:lang w:val="en-US"/>
        </w:rPr>
        <w:t>) provided presents the environment states as follows:</w:t>
      </w:r>
    </w:p>
    <w:tbl>
      <w:tblPr>
        <w:tblStyle w:val="TableGrid"/>
        <w:tblW w:w="0" w:type="auto"/>
        <w:tblLook w:val="04A0" w:firstRow="1" w:lastRow="0" w:firstColumn="1" w:lastColumn="0" w:noHBand="0" w:noVBand="1"/>
      </w:tblPr>
      <w:tblGrid>
        <w:gridCol w:w="2016"/>
        <w:gridCol w:w="1737"/>
        <w:gridCol w:w="1228"/>
        <w:gridCol w:w="1356"/>
        <w:gridCol w:w="1357"/>
        <w:gridCol w:w="1656"/>
      </w:tblGrid>
      <w:tr w:rsidR="005273CD" w:rsidRPr="00990876" w14:paraId="22F1AAA0" w14:textId="77777777" w:rsidTr="00C74EFB">
        <w:tc>
          <w:tcPr>
            <w:tcW w:w="2070" w:type="dxa"/>
          </w:tcPr>
          <w:p w14:paraId="2769326B" w14:textId="77777777" w:rsidR="005273CD" w:rsidRPr="00990876" w:rsidRDefault="005273CD" w:rsidP="00CF3539">
            <w:pPr>
              <w:pStyle w:val="NoSpacing"/>
              <w:jc w:val="both"/>
              <w:rPr>
                <w:rFonts w:cstheme="minorHAnsi"/>
                <w:lang w:val="en-US"/>
              </w:rPr>
            </w:pPr>
          </w:p>
        </w:tc>
        <w:tc>
          <w:tcPr>
            <w:tcW w:w="7280" w:type="dxa"/>
            <w:gridSpan w:val="5"/>
            <w:tcBorders>
              <w:bottom w:val="single" w:sz="4" w:space="0" w:color="auto"/>
            </w:tcBorders>
          </w:tcPr>
          <w:p w14:paraId="09BFECF2" w14:textId="77777777" w:rsidR="005273CD" w:rsidRPr="00990876" w:rsidRDefault="005273CD" w:rsidP="00CF3539">
            <w:pPr>
              <w:pStyle w:val="NoSpacing"/>
              <w:jc w:val="both"/>
              <w:rPr>
                <w:rFonts w:cstheme="minorHAnsi"/>
                <w:lang w:val="en-US"/>
              </w:rPr>
            </w:pPr>
            <w:r w:rsidRPr="00990876">
              <w:rPr>
                <w:rFonts w:cstheme="minorHAnsi"/>
                <w:lang w:val="en-US"/>
              </w:rPr>
              <w:t xml:space="preserve">Text file representation: </w:t>
            </w:r>
            <w:r w:rsidRPr="00990876">
              <w:rPr>
                <w:rFonts w:cstheme="minorHAnsi"/>
                <w:b/>
                <w:bCs/>
                <w:lang w:val="en-US"/>
              </w:rPr>
              <w:t>Y</w:t>
            </w:r>
            <w:r w:rsidRPr="00990876">
              <w:rPr>
                <w:rFonts w:cstheme="minorHAnsi"/>
                <w:lang w:val="en-US"/>
              </w:rPr>
              <w:t xml:space="preserve"> (Yes), </w:t>
            </w:r>
            <w:r w:rsidRPr="00990876">
              <w:rPr>
                <w:rFonts w:cstheme="minorHAnsi"/>
                <w:b/>
                <w:bCs/>
                <w:lang w:val="en-US"/>
              </w:rPr>
              <w:t>N</w:t>
            </w:r>
            <w:r w:rsidRPr="00990876">
              <w:rPr>
                <w:rFonts w:cstheme="minorHAnsi"/>
                <w:lang w:val="en-US"/>
              </w:rPr>
              <w:t xml:space="preserve">(No), </w:t>
            </w:r>
            <w:r w:rsidRPr="00990876">
              <w:rPr>
                <w:rFonts w:cstheme="minorHAnsi"/>
                <w:b/>
                <w:bCs/>
                <w:lang w:val="en-US"/>
              </w:rPr>
              <w:t>F</w:t>
            </w:r>
            <w:r w:rsidRPr="00990876">
              <w:rPr>
                <w:rFonts w:cstheme="minorHAnsi"/>
                <w:lang w:val="en-US"/>
              </w:rPr>
              <w:t xml:space="preserve">(In Front), </w:t>
            </w:r>
            <w:r w:rsidRPr="00990876">
              <w:rPr>
                <w:rFonts w:cstheme="minorHAnsi"/>
                <w:b/>
                <w:bCs/>
                <w:lang w:val="en-US"/>
              </w:rPr>
              <w:t>U</w:t>
            </w:r>
            <w:r w:rsidRPr="00990876">
              <w:rPr>
                <w:rFonts w:cstheme="minorHAnsi"/>
                <w:lang w:val="en-US"/>
              </w:rPr>
              <w:t>(Unknown)</w:t>
            </w:r>
          </w:p>
        </w:tc>
      </w:tr>
      <w:tr w:rsidR="005273CD" w:rsidRPr="00990876" w14:paraId="35F5B89B" w14:textId="77777777" w:rsidTr="00C74EFB">
        <w:tc>
          <w:tcPr>
            <w:tcW w:w="2070" w:type="dxa"/>
          </w:tcPr>
          <w:p w14:paraId="2C2B8422"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Ball Visibility</w:t>
            </w:r>
          </w:p>
        </w:tc>
        <w:tc>
          <w:tcPr>
            <w:tcW w:w="1800" w:type="dxa"/>
            <w:tcBorders>
              <w:bottom w:val="nil"/>
              <w:right w:val="nil"/>
            </w:tcBorders>
          </w:tcPr>
          <w:p w14:paraId="1C78D52F"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[Y,</w:t>
            </w:r>
          </w:p>
        </w:tc>
        <w:tc>
          <w:tcPr>
            <w:tcW w:w="1268" w:type="dxa"/>
            <w:tcBorders>
              <w:left w:val="nil"/>
              <w:bottom w:val="nil"/>
              <w:right w:val="nil"/>
            </w:tcBorders>
          </w:tcPr>
          <w:p w14:paraId="629734D4"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N,</w:t>
            </w:r>
          </w:p>
        </w:tc>
        <w:tc>
          <w:tcPr>
            <w:tcW w:w="1402" w:type="dxa"/>
            <w:tcBorders>
              <w:left w:val="nil"/>
              <w:bottom w:val="nil"/>
              <w:right w:val="nil"/>
            </w:tcBorders>
          </w:tcPr>
          <w:p w14:paraId="5DD2912A"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F ]</w:t>
            </w:r>
          </w:p>
        </w:tc>
        <w:tc>
          <w:tcPr>
            <w:tcW w:w="1406" w:type="dxa"/>
            <w:tcBorders>
              <w:left w:val="nil"/>
              <w:bottom w:val="nil"/>
              <w:right w:val="nil"/>
            </w:tcBorders>
          </w:tcPr>
          <w:p w14:paraId="7217E487" w14:textId="77777777" w:rsidR="005273CD" w:rsidRPr="00A90ACC" w:rsidRDefault="005273CD" w:rsidP="00CF3539">
            <w:pPr>
              <w:pStyle w:val="NoSpacing"/>
              <w:jc w:val="both"/>
              <w:rPr>
                <w:rFonts w:cstheme="minorHAnsi"/>
                <w:sz w:val="20"/>
                <w:szCs w:val="20"/>
                <w:lang w:val="en-US"/>
              </w:rPr>
            </w:pPr>
            <w:r w:rsidRPr="00A90ACC">
              <w:rPr>
                <w:rFonts w:ascii="Cambria Math" w:hAnsi="Cambria Math" w:cs="Cambria Math"/>
                <w:sz w:val="20"/>
                <w:szCs w:val="20"/>
                <w:lang w:val="en-US"/>
              </w:rPr>
              <w:t>∈</w:t>
            </w:r>
          </w:p>
        </w:tc>
        <w:tc>
          <w:tcPr>
            <w:tcW w:w="1404" w:type="dxa"/>
            <w:tcBorders>
              <w:left w:val="nil"/>
              <w:bottom w:val="nil"/>
            </w:tcBorders>
          </w:tcPr>
          <w:p w14:paraId="19A6FAF1"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BallSeenByPlayer</w:t>
            </w:r>
          </w:p>
        </w:tc>
      </w:tr>
      <w:tr w:rsidR="005273CD" w:rsidRPr="00990876" w14:paraId="28883FD6" w14:textId="77777777" w:rsidTr="00C74EFB">
        <w:tc>
          <w:tcPr>
            <w:tcW w:w="2070" w:type="dxa"/>
          </w:tcPr>
          <w:p w14:paraId="2EB7EFF8"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Distance to the ball</w:t>
            </w:r>
          </w:p>
        </w:tc>
        <w:tc>
          <w:tcPr>
            <w:tcW w:w="1800" w:type="dxa"/>
            <w:tcBorders>
              <w:top w:val="nil"/>
              <w:bottom w:val="nil"/>
              <w:right w:val="nil"/>
            </w:tcBorders>
          </w:tcPr>
          <w:p w14:paraId="617DD8E1"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[Y,</w:t>
            </w:r>
          </w:p>
        </w:tc>
        <w:tc>
          <w:tcPr>
            <w:tcW w:w="1268" w:type="dxa"/>
            <w:tcBorders>
              <w:top w:val="nil"/>
              <w:left w:val="nil"/>
              <w:bottom w:val="nil"/>
              <w:right w:val="nil"/>
            </w:tcBorders>
          </w:tcPr>
          <w:p w14:paraId="33F61D22"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N,</w:t>
            </w:r>
          </w:p>
        </w:tc>
        <w:tc>
          <w:tcPr>
            <w:tcW w:w="1402" w:type="dxa"/>
            <w:tcBorders>
              <w:top w:val="nil"/>
              <w:left w:val="nil"/>
              <w:bottom w:val="nil"/>
              <w:right w:val="nil"/>
            </w:tcBorders>
          </w:tcPr>
          <w:p w14:paraId="03C882B0"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U]</w:t>
            </w:r>
          </w:p>
        </w:tc>
        <w:tc>
          <w:tcPr>
            <w:tcW w:w="1406" w:type="dxa"/>
            <w:tcBorders>
              <w:top w:val="nil"/>
              <w:left w:val="nil"/>
              <w:bottom w:val="nil"/>
              <w:right w:val="nil"/>
            </w:tcBorders>
          </w:tcPr>
          <w:p w14:paraId="3E4A4B8A" w14:textId="77777777" w:rsidR="005273CD" w:rsidRPr="00A90ACC" w:rsidRDefault="005273CD" w:rsidP="00CF3539">
            <w:pPr>
              <w:pStyle w:val="NoSpacing"/>
              <w:jc w:val="both"/>
              <w:rPr>
                <w:rFonts w:cstheme="minorHAnsi"/>
                <w:sz w:val="20"/>
                <w:szCs w:val="20"/>
                <w:lang w:val="en-US"/>
              </w:rPr>
            </w:pPr>
            <w:r w:rsidRPr="00A90ACC">
              <w:rPr>
                <w:rFonts w:ascii="Cambria Math" w:hAnsi="Cambria Math" w:cs="Cambria Math"/>
                <w:sz w:val="20"/>
                <w:szCs w:val="20"/>
                <w:lang w:val="en-US"/>
              </w:rPr>
              <w:t>∈</w:t>
            </w:r>
          </w:p>
        </w:tc>
        <w:tc>
          <w:tcPr>
            <w:tcW w:w="1404" w:type="dxa"/>
            <w:tcBorders>
              <w:top w:val="nil"/>
              <w:left w:val="nil"/>
              <w:bottom w:val="nil"/>
            </w:tcBorders>
          </w:tcPr>
          <w:p w14:paraId="4340D06A"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BallCloseToPlayer</w:t>
            </w:r>
          </w:p>
        </w:tc>
      </w:tr>
      <w:tr w:rsidR="005273CD" w:rsidRPr="00990876" w14:paraId="32F4198D" w14:textId="77777777" w:rsidTr="00C74EFB">
        <w:tc>
          <w:tcPr>
            <w:tcW w:w="2070" w:type="dxa"/>
          </w:tcPr>
          <w:p w14:paraId="0E05B99B"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Goal visibility</w:t>
            </w:r>
          </w:p>
        </w:tc>
        <w:tc>
          <w:tcPr>
            <w:tcW w:w="1800" w:type="dxa"/>
            <w:tcBorders>
              <w:top w:val="nil"/>
              <w:right w:val="nil"/>
            </w:tcBorders>
          </w:tcPr>
          <w:p w14:paraId="0CAE2004"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[Y,</w:t>
            </w:r>
          </w:p>
        </w:tc>
        <w:tc>
          <w:tcPr>
            <w:tcW w:w="1268" w:type="dxa"/>
            <w:tcBorders>
              <w:top w:val="nil"/>
              <w:left w:val="nil"/>
              <w:right w:val="nil"/>
            </w:tcBorders>
          </w:tcPr>
          <w:p w14:paraId="0F0EEF7B"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N,</w:t>
            </w:r>
          </w:p>
        </w:tc>
        <w:tc>
          <w:tcPr>
            <w:tcW w:w="1402" w:type="dxa"/>
            <w:tcBorders>
              <w:top w:val="nil"/>
              <w:left w:val="nil"/>
              <w:right w:val="nil"/>
            </w:tcBorders>
          </w:tcPr>
          <w:p w14:paraId="4B05F3BC"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F ]</w:t>
            </w:r>
          </w:p>
        </w:tc>
        <w:tc>
          <w:tcPr>
            <w:tcW w:w="1406" w:type="dxa"/>
            <w:tcBorders>
              <w:top w:val="nil"/>
              <w:left w:val="nil"/>
              <w:right w:val="nil"/>
            </w:tcBorders>
          </w:tcPr>
          <w:p w14:paraId="3E645A06" w14:textId="77777777" w:rsidR="005273CD" w:rsidRPr="00A90ACC" w:rsidRDefault="005273CD" w:rsidP="00CF3539">
            <w:pPr>
              <w:pStyle w:val="NoSpacing"/>
              <w:jc w:val="both"/>
              <w:rPr>
                <w:rFonts w:cstheme="minorHAnsi"/>
                <w:sz w:val="20"/>
                <w:szCs w:val="20"/>
                <w:lang w:val="en-US"/>
              </w:rPr>
            </w:pPr>
            <w:r w:rsidRPr="00A90ACC">
              <w:rPr>
                <w:rFonts w:ascii="Cambria Math" w:hAnsi="Cambria Math" w:cs="Cambria Math"/>
                <w:sz w:val="20"/>
                <w:szCs w:val="20"/>
                <w:lang w:val="en-US"/>
              </w:rPr>
              <w:t>∈</w:t>
            </w:r>
          </w:p>
        </w:tc>
        <w:tc>
          <w:tcPr>
            <w:tcW w:w="1404" w:type="dxa"/>
            <w:tcBorders>
              <w:top w:val="nil"/>
              <w:left w:val="nil"/>
            </w:tcBorders>
          </w:tcPr>
          <w:p w14:paraId="2ADE7325" w14:textId="77777777" w:rsidR="005273CD" w:rsidRPr="00A90ACC" w:rsidRDefault="005273CD" w:rsidP="00CF3539">
            <w:pPr>
              <w:pStyle w:val="NoSpacing"/>
              <w:jc w:val="both"/>
              <w:rPr>
                <w:rFonts w:cstheme="minorHAnsi"/>
                <w:sz w:val="20"/>
                <w:szCs w:val="20"/>
                <w:lang w:val="en-US"/>
              </w:rPr>
            </w:pPr>
            <w:r w:rsidRPr="00A90ACC">
              <w:rPr>
                <w:rFonts w:cstheme="minorHAnsi"/>
                <w:sz w:val="20"/>
                <w:szCs w:val="20"/>
                <w:lang w:val="en-US"/>
              </w:rPr>
              <w:t>GoalVisibility</w:t>
            </w:r>
          </w:p>
        </w:tc>
      </w:tr>
    </w:tbl>
    <w:p w14:paraId="5984F829" w14:textId="77777777" w:rsidR="005273CD" w:rsidRPr="00990876" w:rsidRDefault="005273CD" w:rsidP="00CF3539">
      <w:pPr>
        <w:pStyle w:val="NoSpacing"/>
        <w:jc w:val="both"/>
        <w:rPr>
          <w:rFonts w:cstheme="minorHAnsi"/>
          <w:b/>
          <w:bCs/>
          <w:lang w:val="en-US"/>
        </w:rPr>
      </w:pPr>
    </w:p>
    <w:p w14:paraId="3E5C0651" w14:textId="77777777" w:rsidR="005273CD" w:rsidRPr="004E5726" w:rsidRDefault="005273CD" w:rsidP="00CF3539">
      <w:pPr>
        <w:pStyle w:val="NoSpacing"/>
        <w:jc w:val="both"/>
        <w:rPr>
          <w:rFonts w:cstheme="minorHAnsi"/>
          <w:lang w:val="en-US"/>
        </w:rPr>
      </w:pPr>
      <w:r w:rsidRPr="004E5726">
        <w:rPr>
          <w:rFonts w:cstheme="minorHAnsi"/>
          <w:lang w:val="en-US"/>
        </w:rPr>
        <w:t>For the reactive agent, the actions α</w:t>
      </w:r>
      <w:r w:rsidRPr="004E5726">
        <w:rPr>
          <w:rFonts w:cstheme="minorHAnsi"/>
          <w:vertAlign w:val="subscript"/>
          <w:lang w:val="en-US"/>
        </w:rPr>
        <w:t>1</w:t>
      </w:r>
      <w:r w:rsidRPr="004E5726">
        <w:rPr>
          <w:rFonts w:cstheme="minorHAnsi"/>
          <w:lang w:val="en-US"/>
        </w:rPr>
        <w:t>,α</w:t>
      </w:r>
      <w:r w:rsidRPr="004E5726">
        <w:rPr>
          <w:rFonts w:cstheme="minorHAnsi"/>
          <w:vertAlign w:val="subscript"/>
          <w:lang w:val="en-US"/>
        </w:rPr>
        <w:t>2</w:t>
      </w:r>
      <w:r w:rsidRPr="004E5726">
        <w:rPr>
          <w:rFonts w:cstheme="minorHAnsi"/>
          <w:lang w:val="en-US"/>
        </w:rPr>
        <w:t>,α</w:t>
      </w:r>
      <w:r w:rsidRPr="004E5726">
        <w:rPr>
          <w:rFonts w:cstheme="minorHAnsi"/>
          <w:vertAlign w:val="subscript"/>
          <w:lang w:val="en-US"/>
        </w:rPr>
        <w:t>3</w:t>
      </w:r>
      <w:r w:rsidRPr="004E5726">
        <w:rPr>
          <w:rFonts w:cstheme="minorHAnsi"/>
          <w:lang w:val="en-US"/>
        </w:rPr>
        <w:t xml:space="preserve"> are turn, kick or dash and can only be </w:t>
      </w:r>
      <w:r w:rsidRPr="004E5726">
        <w:rPr>
          <w:rFonts w:cstheme="minorHAnsi"/>
        </w:rPr>
        <w:t>performed once/cycle</w:t>
      </w:r>
      <w:r w:rsidRPr="004E5726">
        <w:rPr>
          <w:rFonts w:cstheme="minorHAnsi"/>
          <w:lang w:val="en-US"/>
        </w:rPr>
        <w:t>.</w:t>
      </w:r>
    </w:p>
    <w:p w14:paraId="6B6B1B3A" w14:textId="77777777" w:rsidR="005273CD" w:rsidRPr="004E5726" w:rsidRDefault="005273CD" w:rsidP="00CF3539">
      <w:pPr>
        <w:pStyle w:val="NoSpacing"/>
        <w:jc w:val="both"/>
        <w:rPr>
          <w:rFonts w:cstheme="minorHAnsi"/>
          <w:lang w:val="en-US"/>
        </w:rPr>
      </w:pPr>
      <w:r w:rsidRPr="004E5726">
        <w:rPr>
          <w:rFonts w:cstheme="minorHAnsi"/>
          <w:lang w:val="en-US"/>
        </w:rPr>
        <w:t xml:space="preserve">[turn, kick, dash] </w:t>
      </w:r>
      <w:r w:rsidRPr="004E5726">
        <w:rPr>
          <w:rFonts w:ascii="Cambria Math" w:hAnsi="Cambria Math" w:cs="Cambria Math"/>
          <w:lang w:val="en-US"/>
        </w:rPr>
        <w:t>∈</w:t>
      </w:r>
      <w:r w:rsidRPr="004E5726">
        <w:rPr>
          <w:rFonts w:cstheme="minorHAnsi"/>
          <w:lang w:val="en-US"/>
        </w:rPr>
        <w:t xml:space="preserve"> Agent Actions. </w:t>
      </w:r>
    </w:p>
    <w:p w14:paraId="07007D0E" w14:textId="77777777" w:rsidR="005273CD" w:rsidRPr="004E5726" w:rsidRDefault="005273CD" w:rsidP="00CF3539">
      <w:pPr>
        <w:pStyle w:val="NoSpacing"/>
        <w:jc w:val="both"/>
        <w:rPr>
          <w:rFonts w:cstheme="minorHAnsi"/>
          <w:b/>
          <w:bCs/>
          <w:lang w:val="en-US"/>
        </w:rPr>
      </w:pPr>
    </w:p>
    <w:p w14:paraId="38CA34AA" w14:textId="77777777" w:rsidR="005273CD" w:rsidRPr="004E5726" w:rsidRDefault="005273CD" w:rsidP="00CF3539">
      <w:pPr>
        <w:pStyle w:val="NoSpacing"/>
        <w:jc w:val="both"/>
        <w:rPr>
          <w:rFonts w:cstheme="minorHAnsi"/>
          <w:b/>
          <w:bCs/>
          <w:lang w:val="en-US"/>
        </w:rPr>
      </w:pPr>
      <w:r w:rsidRPr="004E5726">
        <w:rPr>
          <w:rFonts w:cstheme="minorHAnsi"/>
          <w:b/>
          <w:bCs/>
          <w:lang w:val="en-US"/>
        </w:rPr>
        <w:t>Text file and agent function mapping</w:t>
      </w:r>
    </w:p>
    <w:p w14:paraId="40532889" w14:textId="77777777" w:rsidR="005273CD" w:rsidRPr="004E5726" w:rsidRDefault="005273CD" w:rsidP="00CF3539">
      <w:pPr>
        <w:pStyle w:val="NoSpacing"/>
        <w:jc w:val="both"/>
        <w:rPr>
          <w:rFonts w:cstheme="minorHAnsi"/>
          <w:lang w:val="en-US"/>
        </w:rPr>
      </w:pPr>
      <w:r w:rsidRPr="004E5726">
        <w:rPr>
          <w:rFonts w:cstheme="minorHAnsi"/>
          <w:lang w:val="en-US"/>
        </w:rPr>
        <w:t>As explained in the beginning of this document, a reactive agent is E-&gt; A</w:t>
      </w:r>
      <w:r w:rsidRPr="004E5726">
        <w:rPr>
          <w:rFonts w:cstheme="minorHAnsi"/>
          <w:vertAlign w:val="subscript"/>
          <w:lang w:val="en-US"/>
        </w:rPr>
        <w:t>C</w:t>
      </w:r>
      <w:r w:rsidRPr="004E5726">
        <w:rPr>
          <w:rFonts w:cstheme="minorHAnsi"/>
          <w:lang w:val="en-US"/>
        </w:rPr>
        <w:t xml:space="preserve">. The agent function is stored in an editable text file </w:t>
      </w:r>
      <w:r w:rsidRPr="004E5726">
        <w:rPr>
          <w:rFonts w:cstheme="minorHAnsi"/>
          <w:color w:val="2F5496" w:themeColor="accent1" w:themeShade="BF"/>
          <w:lang w:val="en-US"/>
        </w:rPr>
        <w:t xml:space="preserve">(textfile.txt) </w:t>
      </w:r>
      <w:r w:rsidRPr="004E5726">
        <w:rPr>
          <w:rFonts w:cstheme="minorHAnsi"/>
          <w:lang w:val="en-US"/>
        </w:rPr>
        <w:t>separate from the code. One should be able to modify the behavior of the agent by simply editing/saving the text file and without recompiling the code. The general from of agent function, i.e. the mapping between the environment state and the actions as defined in the text file is:</w:t>
      </w:r>
    </w:p>
    <w:p w14:paraId="036CE0D6" w14:textId="1BC30389" w:rsidR="005273CD" w:rsidRPr="004E5726" w:rsidRDefault="005273CD" w:rsidP="00CF3539">
      <w:pPr>
        <w:pStyle w:val="NoSpacing"/>
        <w:jc w:val="both"/>
        <w:rPr>
          <w:rFonts w:cstheme="minorHAnsi"/>
          <w:lang w:val="en-US"/>
        </w:rPr>
      </w:pPr>
      <w:r w:rsidRPr="004E5726">
        <w:rPr>
          <w:rFonts w:cstheme="minorHAnsi"/>
          <w:lang w:val="en-US"/>
        </w:rPr>
        <w:t>BallSeenByPlayer,BallCloseToPlayer,GoalVisibility-&gt;Action,Power/Angle,Direction</w:t>
      </w:r>
    </w:p>
    <w:p w14:paraId="2031B4CB" w14:textId="77777777" w:rsidR="00A90ACC" w:rsidRDefault="00A90ACC" w:rsidP="00CF3539">
      <w:pPr>
        <w:pStyle w:val="NoSpacing"/>
        <w:jc w:val="both"/>
        <w:rPr>
          <w:rFonts w:cstheme="minorHAnsi"/>
          <w:b/>
          <w:bCs/>
          <w:lang w:val="en-US"/>
        </w:rPr>
      </w:pPr>
    </w:p>
    <w:p w14:paraId="51EE4174" w14:textId="674D6BE9" w:rsidR="005273CD" w:rsidRPr="00990876" w:rsidRDefault="005273CD" w:rsidP="00CF3539">
      <w:pPr>
        <w:pStyle w:val="NoSpacing"/>
        <w:jc w:val="both"/>
        <w:rPr>
          <w:rFonts w:cstheme="minorHAnsi"/>
          <w:b/>
          <w:bCs/>
          <w:lang w:val="en-US"/>
        </w:rPr>
      </w:pPr>
      <w:r w:rsidRPr="00990876">
        <w:rPr>
          <w:rFonts w:cstheme="minorHAnsi"/>
          <w:b/>
          <w:bCs/>
          <w:lang w:val="en-US"/>
        </w:rPr>
        <w:t>Examples</w:t>
      </w:r>
      <w:r>
        <w:rPr>
          <w:rFonts w:cstheme="minorHAnsi"/>
          <w:b/>
          <w:bCs/>
          <w:lang w:val="en-US"/>
        </w:rPr>
        <w:t xml:space="preserve"> of editing the text file</w:t>
      </w:r>
      <w:r w:rsidRPr="00990876">
        <w:rPr>
          <w:rFonts w:cstheme="minorHAnsi"/>
          <w:b/>
          <w:bCs/>
          <w:lang w:val="en-US"/>
        </w:rPr>
        <w:t>:</w:t>
      </w:r>
    </w:p>
    <w:tbl>
      <w:tblPr>
        <w:tblStyle w:val="TableGrid"/>
        <w:tblW w:w="0" w:type="auto"/>
        <w:tblLook w:val="04A0" w:firstRow="1" w:lastRow="0" w:firstColumn="1" w:lastColumn="0" w:noHBand="0" w:noVBand="1"/>
      </w:tblPr>
      <w:tblGrid>
        <w:gridCol w:w="2253"/>
        <w:gridCol w:w="1473"/>
        <w:gridCol w:w="1627"/>
        <w:gridCol w:w="1531"/>
        <w:gridCol w:w="2466"/>
      </w:tblGrid>
      <w:tr w:rsidR="004E5726" w:rsidRPr="00F13E93" w14:paraId="6C75D4F9" w14:textId="77777777" w:rsidTr="004E5726">
        <w:tc>
          <w:tcPr>
            <w:tcW w:w="2263" w:type="dxa"/>
          </w:tcPr>
          <w:p w14:paraId="3C51E725" w14:textId="77777777" w:rsidR="005273CD" w:rsidRPr="004E5726" w:rsidRDefault="005273CD" w:rsidP="00CF3539">
            <w:pPr>
              <w:pStyle w:val="NoSpacing"/>
              <w:jc w:val="both"/>
              <w:rPr>
                <w:rFonts w:cstheme="minorHAnsi"/>
                <w:b/>
                <w:bCs/>
                <w:sz w:val="18"/>
                <w:szCs w:val="18"/>
                <w:lang w:val="en-US"/>
              </w:rPr>
            </w:pPr>
            <w:r w:rsidRPr="004E5726">
              <w:rPr>
                <w:rFonts w:cstheme="minorHAnsi"/>
                <w:b/>
                <w:bCs/>
                <w:sz w:val="18"/>
                <w:szCs w:val="18"/>
                <w:lang w:val="en-US"/>
              </w:rPr>
              <w:t>Agent function in Text file</w:t>
            </w:r>
          </w:p>
        </w:tc>
        <w:tc>
          <w:tcPr>
            <w:tcW w:w="1459" w:type="dxa"/>
          </w:tcPr>
          <w:p w14:paraId="2D1D456B"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BallSeenByPlayer</w:t>
            </w:r>
          </w:p>
        </w:tc>
        <w:tc>
          <w:tcPr>
            <w:tcW w:w="1628" w:type="dxa"/>
          </w:tcPr>
          <w:p w14:paraId="56FCDE94"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BallCloseToPlayer</w:t>
            </w:r>
          </w:p>
        </w:tc>
        <w:tc>
          <w:tcPr>
            <w:tcW w:w="1534" w:type="dxa"/>
          </w:tcPr>
          <w:p w14:paraId="3DF3C342"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GoalVisibility</w:t>
            </w:r>
          </w:p>
        </w:tc>
        <w:tc>
          <w:tcPr>
            <w:tcW w:w="2466" w:type="dxa"/>
          </w:tcPr>
          <w:p w14:paraId="4B969F9B" w14:textId="77777777" w:rsidR="005273CD" w:rsidRPr="00CF3539" w:rsidRDefault="005273CD" w:rsidP="00CF3539">
            <w:pPr>
              <w:pStyle w:val="NoSpacing"/>
              <w:jc w:val="both"/>
              <w:rPr>
                <w:rFonts w:cstheme="minorHAnsi"/>
                <w:b/>
                <w:bCs/>
                <w:sz w:val="18"/>
                <w:szCs w:val="18"/>
                <w:lang w:val="en-US"/>
              </w:rPr>
            </w:pPr>
            <w:r w:rsidRPr="00CF3539">
              <w:rPr>
                <w:rFonts w:cstheme="minorHAnsi"/>
                <w:b/>
                <w:bCs/>
                <w:sz w:val="18"/>
                <w:szCs w:val="18"/>
                <w:lang w:val="en-US"/>
              </w:rPr>
              <w:t>Action,Power/Angle,Direction</w:t>
            </w:r>
          </w:p>
        </w:tc>
      </w:tr>
      <w:tr w:rsidR="004E5726" w:rsidRPr="00F13E93" w14:paraId="29754E0D" w14:textId="77777777" w:rsidTr="004E5726">
        <w:tc>
          <w:tcPr>
            <w:tcW w:w="2263" w:type="dxa"/>
          </w:tcPr>
          <w:p w14:paraId="7F784239"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F, Y, F -&gt; Kick,100,goal</w:t>
            </w:r>
          </w:p>
        </w:tc>
        <w:tc>
          <w:tcPr>
            <w:tcW w:w="1459" w:type="dxa"/>
          </w:tcPr>
          <w:p w14:paraId="439188F5"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 xml:space="preserve">In </w:t>
            </w:r>
            <w:r w:rsidRPr="00CF3539">
              <w:rPr>
                <w:rFonts w:cstheme="minorHAnsi"/>
                <w:b/>
                <w:bCs/>
                <w:sz w:val="18"/>
                <w:szCs w:val="18"/>
                <w:lang w:val="en-US"/>
              </w:rPr>
              <w:t>F</w:t>
            </w:r>
            <w:r w:rsidRPr="00CF3539">
              <w:rPr>
                <w:rFonts w:cstheme="minorHAnsi"/>
                <w:sz w:val="18"/>
                <w:szCs w:val="18"/>
                <w:lang w:val="en-US"/>
              </w:rPr>
              <w:t>ront</w:t>
            </w:r>
          </w:p>
        </w:tc>
        <w:tc>
          <w:tcPr>
            <w:tcW w:w="1628" w:type="dxa"/>
          </w:tcPr>
          <w:p w14:paraId="413FE968" w14:textId="77777777" w:rsidR="005273CD" w:rsidRPr="00CF3539" w:rsidRDefault="005273CD" w:rsidP="00CF3539">
            <w:pPr>
              <w:pStyle w:val="NoSpacing"/>
              <w:jc w:val="both"/>
              <w:rPr>
                <w:rFonts w:cstheme="minorHAnsi"/>
                <w:sz w:val="18"/>
                <w:szCs w:val="18"/>
                <w:lang w:val="en-US"/>
              </w:rPr>
            </w:pPr>
            <w:r w:rsidRPr="00CF3539">
              <w:rPr>
                <w:rFonts w:cstheme="minorHAnsi"/>
                <w:b/>
                <w:bCs/>
                <w:sz w:val="18"/>
                <w:szCs w:val="18"/>
                <w:lang w:val="en-US"/>
              </w:rPr>
              <w:t>Y</w:t>
            </w:r>
            <w:r w:rsidRPr="00CF3539">
              <w:rPr>
                <w:rFonts w:cstheme="minorHAnsi"/>
                <w:sz w:val="18"/>
                <w:szCs w:val="18"/>
                <w:lang w:val="en-US"/>
              </w:rPr>
              <w:t>es</w:t>
            </w:r>
          </w:p>
        </w:tc>
        <w:tc>
          <w:tcPr>
            <w:tcW w:w="1534" w:type="dxa"/>
          </w:tcPr>
          <w:p w14:paraId="4BEA22C8"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 xml:space="preserve">In </w:t>
            </w:r>
            <w:r w:rsidRPr="00CF3539">
              <w:rPr>
                <w:rFonts w:cstheme="minorHAnsi"/>
                <w:b/>
                <w:bCs/>
                <w:sz w:val="18"/>
                <w:szCs w:val="18"/>
                <w:lang w:val="en-US"/>
              </w:rPr>
              <w:t>F</w:t>
            </w:r>
            <w:r w:rsidRPr="00CF3539">
              <w:rPr>
                <w:rFonts w:cstheme="minorHAnsi"/>
                <w:sz w:val="18"/>
                <w:szCs w:val="18"/>
                <w:lang w:val="en-US"/>
              </w:rPr>
              <w:t>ront</w:t>
            </w:r>
          </w:p>
        </w:tc>
        <w:tc>
          <w:tcPr>
            <w:tcW w:w="2466" w:type="dxa"/>
          </w:tcPr>
          <w:p w14:paraId="704530FD"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Kick,100,goal</w:t>
            </w:r>
          </w:p>
        </w:tc>
      </w:tr>
      <w:tr w:rsidR="004E5726" w:rsidRPr="00F13E93" w14:paraId="15977BEB" w14:textId="77777777" w:rsidTr="004E5726">
        <w:tc>
          <w:tcPr>
            <w:tcW w:w="2263" w:type="dxa"/>
          </w:tcPr>
          <w:p w14:paraId="1440112E"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F, Y, Y -&gt; Turn,x,goal</w:t>
            </w:r>
          </w:p>
        </w:tc>
        <w:tc>
          <w:tcPr>
            <w:tcW w:w="1459" w:type="dxa"/>
          </w:tcPr>
          <w:p w14:paraId="78DFDDFC"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 xml:space="preserve">In </w:t>
            </w:r>
            <w:r w:rsidRPr="00CF3539">
              <w:rPr>
                <w:rFonts w:cstheme="minorHAnsi"/>
                <w:b/>
                <w:bCs/>
                <w:sz w:val="18"/>
                <w:szCs w:val="18"/>
                <w:lang w:val="en-US"/>
              </w:rPr>
              <w:t>F</w:t>
            </w:r>
            <w:r w:rsidRPr="00CF3539">
              <w:rPr>
                <w:rFonts w:cstheme="minorHAnsi"/>
                <w:sz w:val="18"/>
                <w:szCs w:val="18"/>
                <w:lang w:val="en-US"/>
              </w:rPr>
              <w:t>ront</w:t>
            </w:r>
          </w:p>
        </w:tc>
        <w:tc>
          <w:tcPr>
            <w:tcW w:w="1628" w:type="dxa"/>
          </w:tcPr>
          <w:p w14:paraId="3F54094E" w14:textId="77777777" w:rsidR="005273CD" w:rsidRPr="00CF3539" w:rsidRDefault="005273CD" w:rsidP="00CF3539">
            <w:pPr>
              <w:pStyle w:val="NoSpacing"/>
              <w:jc w:val="both"/>
              <w:rPr>
                <w:rFonts w:cstheme="minorHAnsi"/>
                <w:sz w:val="18"/>
                <w:szCs w:val="18"/>
                <w:lang w:val="en-US"/>
              </w:rPr>
            </w:pPr>
            <w:r w:rsidRPr="00CF3539">
              <w:rPr>
                <w:rFonts w:cstheme="minorHAnsi"/>
                <w:b/>
                <w:bCs/>
                <w:sz w:val="18"/>
                <w:szCs w:val="18"/>
                <w:lang w:val="en-US"/>
              </w:rPr>
              <w:t>Y</w:t>
            </w:r>
            <w:r w:rsidRPr="00CF3539">
              <w:rPr>
                <w:rFonts w:cstheme="minorHAnsi"/>
                <w:sz w:val="18"/>
                <w:szCs w:val="18"/>
                <w:lang w:val="en-US"/>
              </w:rPr>
              <w:t>es</w:t>
            </w:r>
          </w:p>
        </w:tc>
        <w:tc>
          <w:tcPr>
            <w:tcW w:w="1534" w:type="dxa"/>
          </w:tcPr>
          <w:p w14:paraId="15F5B973" w14:textId="77777777" w:rsidR="005273CD" w:rsidRPr="00CF3539" w:rsidRDefault="005273CD" w:rsidP="00CF3539">
            <w:pPr>
              <w:pStyle w:val="NoSpacing"/>
              <w:jc w:val="both"/>
              <w:rPr>
                <w:rFonts w:cstheme="minorHAnsi"/>
                <w:sz w:val="18"/>
                <w:szCs w:val="18"/>
                <w:lang w:val="en-US"/>
              </w:rPr>
            </w:pPr>
            <w:r w:rsidRPr="00CF3539">
              <w:rPr>
                <w:rFonts w:cstheme="minorHAnsi"/>
                <w:b/>
                <w:bCs/>
                <w:sz w:val="18"/>
                <w:szCs w:val="18"/>
                <w:lang w:val="en-US"/>
              </w:rPr>
              <w:t>Y</w:t>
            </w:r>
            <w:r w:rsidRPr="00CF3539">
              <w:rPr>
                <w:rFonts w:cstheme="minorHAnsi"/>
                <w:sz w:val="18"/>
                <w:szCs w:val="18"/>
                <w:lang w:val="en-US"/>
              </w:rPr>
              <w:t>es</w:t>
            </w:r>
          </w:p>
        </w:tc>
        <w:tc>
          <w:tcPr>
            <w:tcW w:w="2466" w:type="dxa"/>
          </w:tcPr>
          <w:p w14:paraId="0ED82887"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Turn,x,goal</w:t>
            </w:r>
          </w:p>
        </w:tc>
      </w:tr>
      <w:tr w:rsidR="004E5726" w:rsidRPr="00F13E93" w14:paraId="08250690" w14:textId="77777777" w:rsidTr="004E5726">
        <w:tc>
          <w:tcPr>
            <w:tcW w:w="2263" w:type="dxa"/>
          </w:tcPr>
          <w:p w14:paraId="6F7994AD"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N, U, F -&gt; Turn,40,x</w:t>
            </w:r>
          </w:p>
        </w:tc>
        <w:tc>
          <w:tcPr>
            <w:tcW w:w="1459" w:type="dxa"/>
          </w:tcPr>
          <w:p w14:paraId="2649946E" w14:textId="77777777" w:rsidR="005273CD" w:rsidRPr="00CF3539" w:rsidRDefault="005273CD" w:rsidP="00CF3539">
            <w:pPr>
              <w:pStyle w:val="NoSpacing"/>
              <w:jc w:val="both"/>
              <w:rPr>
                <w:rFonts w:cstheme="minorHAnsi"/>
                <w:sz w:val="18"/>
                <w:szCs w:val="18"/>
                <w:lang w:val="en-US"/>
              </w:rPr>
            </w:pPr>
            <w:r w:rsidRPr="00CF3539">
              <w:rPr>
                <w:rFonts w:cstheme="minorHAnsi"/>
                <w:b/>
                <w:bCs/>
                <w:sz w:val="18"/>
                <w:szCs w:val="18"/>
                <w:lang w:val="en-US"/>
              </w:rPr>
              <w:t>N</w:t>
            </w:r>
            <w:r w:rsidRPr="00CF3539">
              <w:rPr>
                <w:rFonts w:cstheme="minorHAnsi"/>
                <w:sz w:val="18"/>
                <w:szCs w:val="18"/>
                <w:lang w:val="en-US"/>
              </w:rPr>
              <w:t>o</w:t>
            </w:r>
          </w:p>
        </w:tc>
        <w:tc>
          <w:tcPr>
            <w:tcW w:w="1628" w:type="dxa"/>
          </w:tcPr>
          <w:p w14:paraId="6FD002DF" w14:textId="77777777" w:rsidR="005273CD" w:rsidRPr="00CF3539" w:rsidRDefault="005273CD" w:rsidP="00CF3539">
            <w:pPr>
              <w:pStyle w:val="NoSpacing"/>
              <w:jc w:val="both"/>
              <w:rPr>
                <w:rFonts w:cstheme="minorHAnsi"/>
                <w:sz w:val="18"/>
                <w:szCs w:val="18"/>
                <w:lang w:val="en-US"/>
              </w:rPr>
            </w:pPr>
            <w:r w:rsidRPr="00CF3539">
              <w:rPr>
                <w:rFonts w:cstheme="minorHAnsi"/>
                <w:b/>
                <w:bCs/>
                <w:sz w:val="18"/>
                <w:szCs w:val="18"/>
                <w:lang w:val="en-US"/>
              </w:rPr>
              <w:t>U</w:t>
            </w:r>
            <w:r w:rsidRPr="00CF3539">
              <w:rPr>
                <w:rFonts w:cstheme="minorHAnsi"/>
                <w:sz w:val="18"/>
                <w:szCs w:val="18"/>
                <w:lang w:val="en-US"/>
              </w:rPr>
              <w:t>nknown</w:t>
            </w:r>
          </w:p>
        </w:tc>
        <w:tc>
          <w:tcPr>
            <w:tcW w:w="1534" w:type="dxa"/>
          </w:tcPr>
          <w:p w14:paraId="1A0B06B9"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 xml:space="preserve">In </w:t>
            </w:r>
            <w:r w:rsidRPr="00CF3539">
              <w:rPr>
                <w:rFonts w:cstheme="minorHAnsi"/>
                <w:b/>
                <w:bCs/>
                <w:sz w:val="18"/>
                <w:szCs w:val="18"/>
                <w:lang w:val="en-US"/>
              </w:rPr>
              <w:t>F</w:t>
            </w:r>
            <w:r w:rsidRPr="00CF3539">
              <w:rPr>
                <w:rFonts w:cstheme="minorHAnsi"/>
                <w:sz w:val="18"/>
                <w:szCs w:val="18"/>
                <w:lang w:val="en-US"/>
              </w:rPr>
              <w:t>ront</w:t>
            </w:r>
          </w:p>
        </w:tc>
        <w:tc>
          <w:tcPr>
            <w:tcW w:w="2466" w:type="dxa"/>
          </w:tcPr>
          <w:p w14:paraId="340D954A" w14:textId="77777777" w:rsidR="005273CD" w:rsidRPr="00CF3539" w:rsidRDefault="005273CD" w:rsidP="00CF3539">
            <w:pPr>
              <w:pStyle w:val="NoSpacing"/>
              <w:jc w:val="both"/>
              <w:rPr>
                <w:rFonts w:cstheme="minorHAnsi"/>
                <w:sz w:val="18"/>
                <w:szCs w:val="18"/>
                <w:lang w:val="en-US"/>
              </w:rPr>
            </w:pPr>
            <w:r w:rsidRPr="00CF3539">
              <w:rPr>
                <w:rFonts w:cstheme="minorHAnsi"/>
                <w:sz w:val="18"/>
                <w:szCs w:val="18"/>
                <w:lang w:val="en-US"/>
              </w:rPr>
              <w:t>Turn,40,x</w:t>
            </w:r>
          </w:p>
        </w:tc>
      </w:tr>
    </w:tbl>
    <w:p w14:paraId="22EA8D8F" w14:textId="7CAB1996" w:rsidR="00A90ACC" w:rsidRPr="004E5726" w:rsidRDefault="00A90ACC" w:rsidP="00A90ACC">
      <w:pPr>
        <w:pStyle w:val="NoSpacing"/>
        <w:jc w:val="both"/>
        <w:rPr>
          <w:rFonts w:cstheme="minorHAnsi"/>
          <w:lang w:val="en-US"/>
        </w:rPr>
      </w:pPr>
      <w:r w:rsidRPr="004E5726">
        <w:rPr>
          <w:rFonts w:cstheme="minorHAnsi"/>
          <w:lang w:val="en-US"/>
        </w:rPr>
        <w:t xml:space="preserve">- All comments </w:t>
      </w:r>
      <w:r w:rsidR="00B648DE">
        <w:rPr>
          <w:rFonts w:cstheme="minorHAnsi"/>
          <w:lang w:val="en-US"/>
        </w:rPr>
        <w:t xml:space="preserve">in the text file </w:t>
      </w:r>
      <w:r w:rsidRPr="004E5726">
        <w:rPr>
          <w:rFonts w:cstheme="minorHAnsi"/>
          <w:lang w:val="en-US"/>
        </w:rPr>
        <w:t>start with</w:t>
      </w:r>
      <w:r w:rsidR="00B648DE">
        <w:rPr>
          <w:rFonts w:cstheme="minorHAnsi"/>
          <w:lang w:val="en-US"/>
        </w:rPr>
        <w:t xml:space="preserve"> //</w:t>
      </w:r>
      <w:r w:rsidRPr="004E5726">
        <w:rPr>
          <w:rFonts w:cstheme="minorHAnsi"/>
          <w:lang w:val="en-US"/>
        </w:rPr>
        <w:t xml:space="preserve">. </w:t>
      </w:r>
    </w:p>
    <w:p w14:paraId="42C3C576" w14:textId="196A4809" w:rsidR="00A90ACC" w:rsidRPr="004E5726" w:rsidRDefault="00A90ACC" w:rsidP="00A90ACC">
      <w:pPr>
        <w:pStyle w:val="NoSpacing"/>
        <w:jc w:val="both"/>
        <w:rPr>
          <w:rFonts w:cstheme="minorHAnsi"/>
          <w:lang w:val="en-US"/>
        </w:rPr>
      </w:pPr>
      <w:r w:rsidRPr="004E5726">
        <w:rPr>
          <w:rFonts w:cstheme="minorHAnsi"/>
          <w:lang w:val="en-US"/>
        </w:rPr>
        <w:t>- Power/Angle means power OR angle and required when the Action is kick or dash. Otherwise, put x</w:t>
      </w:r>
    </w:p>
    <w:p w14:paraId="6B7B222C" w14:textId="42C2288F" w:rsidR="00A90ACC" w:rsidRPr="004E5726" w:rsidRDefault="00A90ACC" w:rsidP="00A90ACC">
      <w:pPr>
        <w:pStyle w:val="NoSpacing"/>
        <w:jc w:val="both"/>
        <w:rPr>
          <w:rFonts w:cstheme="minorHAnsi"/>
          <w:lang w:val="en-US"/>
        </w:rPr>
      </w:pPr>
      <w:r w:rsidRPr="004E5726">
        <w:rPr>
          <w:rFonts w:cstheme="minorHAnsi"/>
          <w:lang w:val="en-US"/>
        </w:rPr>
        <w:t>- Direction is needed when Action is kick or turn. Otherwise, put x for direction.</w:t>
      </w:r>
    </w:p>
    <w:p w14:paraId="3C8B6AFE" w14:textId="77777777" w:rsidR="00A90ACC" w:rsidRPr="00990876" w:rsidRDefault="00A90ACC" w:rsidP="00A90ACC">
      <w:pPr>
        <w:pStyle w:val="NoSpacing"/>
        <w:jc w:val="both"/>
        <w:rPr>
          <w:rFonts w:cstheme="minorHAnsi"/>
          <w:b/>
          <w:bCs/>
          <w:lang w:val="en-US"/>
        </w:rPr>
      </w:pPr>
    </w:p>
    <w:p w14:paraId="40106A6B" w14:textId="77777777" w:rsidR="005273CD" w:rsidRPr="004E5726" w:rsidRDefault="005273CD" w:rsidP="00CF3539">
      <w:pPr>
        <w:pStyle w:val="NoSpacing"/>
        <w:jc w:val="both"/>
        <w:rPr>
          <w:rFonts w:cstheme="minorHAnsi"/>
          <w:b/>
          <w:bCs/>
          <w:lang w:val="en-US"/>
        </w:rPr>
      </w:pPr>
      <w:r w:rsidRPr="004E5726">
        <w:rPr>
          <w:rFonts w:cstheme="minorHAnsi"/>
          <w:b/>
          <w:bCs/>
          <w:lang w:val="en-US"/>
        </w:rPr>
        <w:t>Running and testing the code</w:t>
      </w:r>
    </w:p>
    <w:p w14:paraId="12D723BF" w14:textId="0E704B88" w:rsidR="009E7C6A" w:rsidRDefault="005273CD" w:rsidP="00A90ACC">
      <w:pPr>
        <w:pStyle w:val="NoSpacing"/>
        <w:jc w:val="both"/>
        <w:rPr>
          <w:rFonts w:cstheme="minorHAnsi"/>
          <w:lang w:val="en-US"/>
        </w:rPr>
      </w:pPr>
      <w:r w:rsidRPr="004E5726">
        <w:rPr>
          <w:rFonts w:cstheme="minorHAnsi"/>
          <w:lang w:val="en-US"/>
        </w:rPr>
        <w:t>Once theAssignment1Question1 folder is unzipped, run the provided batch file (</w:t>
      </w:r>
      <w:r w:rsidRPr="004E5726">
        <w:rPr>
          <w:rFonts w:cstheme="minorHAnsi"/>
          <w:color w:val="2F5496" w:themeColor="accent1" w:themeShade="BF"/>
          <w:lang w:val="en-US"/>
        </w:rPr>
        <w:t>Krislet/</w:t>
      </w:r>
      <w:r w:rsidRPr="004E5726">
        <w:rPr>
          <w:rFonts w:cstheme="minorHAnsi"/>
          <w:color w:val="2F5496" w:themeColor="accent1" w:themeShade="BF"/>
        </w:rPr>
        <w:t xml:space="preserve"> </w:t>
      </w:r>
      <w:r w:rsidRPr="004E5726">
        <w:rPr>
          <w:rFonts w:cstheme="minorHAnsi"/>
          <w:color w:val="2F5496" w:themeColor="accent1" w:themeShade="BF"/>
          <w:lang w:val="en-US"/>
        </w:rPr>
        <w:t>TeamStart_ReactiveAgent</w:t>
      </w:r>
      <w:r w:rsidR="008C34F4">
        <w:rPr>
          <w:rFonts w:cstheme="minorHAnsi"/>
          <w:color w:val="2F5496" w:themeColor="accent1" w:themeShade="BF"/>
          <w:lang w:val="en-US"/>
        </w:rPr>
        <w:t>.bat</w:t>
      </w:r>
      <w:r w:rsidRPr="004E5726">
        <w:rPr>
          <w:rFonts w:cstheme="minorHAnsi"/>
          <w:lang w:val="en-US"/>
        </w:rPr>
        <w:t xml:space="preserve">). The user can save the changes in the text file prior to running the batch file or can make changes while the game is in progress. Text file parsing is performed at each cycle of the while loop in </w:t>
      </w:r>
      <w:r w:rsidRPr="004E5726">
        <w:rPr>
          <w:rFonts w:cstheme="minorHAnsi"/>
          <w:color w:val="2F5496" w:themeColor="accent1" w:themeShade="BF"/>
          <w:lang w:val="en-US"/>
        </w:rPr>
        <w:t>Brain.java</w:t>
      </w:r>
      <w:r w:rsidRPr="004E5726">
        <w:rPr>
          <w:rFonts w:cstheme="minorHAnsi"/>
          <w:lang w:val="en-US"/>
        </w:rPr>
        <w:t>, therefore, the behavioral changes of the agent can be seen on the fly while the game is in progress (in the while loop). To store the environment states, I created a new class EnvironmentStates (</w:t>
      </w:r>
      <w:r w:rsidRPr="004E5726">
        <w:rPr>
          <w:rFonts w:cstheme="minorHAnsi"/>
          <w:color w:val="2F5496" w:themeColor="accent1" w:themeShade="BF"/>
          <w:lang w:val="en-US"/>
        </w:rPr>
        <w:t>EnvironmentStates.java</w:t>
      </w:r>
      <w:r w:rsidRPr="004E5726">
        <w:rPr>
          <w:rFonts w:cstheme="minorHAnsi"/>
          <w:lang w:val="en-US"/>
        </w:rPr>
        <w:t xml:space="preserve">). Inside </w:t>
      </w:r>
      <w:r w:rsidRPr="004E5726">
        <w:rPr>
          <w:rFonts w:cstheme="minorHAnsi"/>
          <w:color w:val="2F5496" w:themeColor="accent1" w:themeShade="BF"/>
          <w:lang w:val="en-US"/>
        </w:rPr>
        <w:t xml:space="preserve">Brain.java </w:t>
      </w:r>
      <w:r w:rsidRPr="004E5726">
        <w:rPr>
          <w:rFonts w:cstheme="minorHAnsi"/>
          <w:lang w:val="en-US"/>
        </w:rPr>
        <w:t>while loop, the text file is parsed, and the function mappings are stored in a HashMap variable EnvStateToActionMapping. Keys of the HashMap are the environment states</w:t>
      </w:r>
      <w:r w:rsidR="00E64E0D">
        <w:rPr>
          <w:rFonts w:cstheme="minorHAnsi"/>
          <w:lang w:val="en-US"/>
        </w:rPr>
        <w:t xml:space="preserve">, </w:t>
      </w:r>
      <w:r w:rsidRPr="004E5726">
        <w:rPr>
          <w:rFonts w:cstheme="minorHAnsi"/>
          <w:lang w:val="en-US"/>
        </w:rPr>
        <w:t>values are the actions.</w:t>
      </w:r>
      <w:r w:rsidR="004E5726" w:rsidRPr="004E5726">
        <w:rPr>
          <w:rFonts w:cstheme="minorHAnsi"/>
          <w:lang w:val="en-US"/>
        </w:rPr>
        <w:t xml:space="preserve"> </w:t>
      </w:r>
    </w:p>
    <w:p w14:paraId="35B7FFA7" w14:textId="6A54FA8C" w:rsidR="00D52319" w:rsidRPr="004E5726" w:rsidRDefault="004E5726" w:rsidP="00A90ACC">
      <w:pPr>
        <w:pStyle w:val="NoSpacing"/>
        <w:jc w:val="both"/>
        <w:rPr>
          <w:rFonts w:cstheme="minorHAnsi"/>
          <w:lang w:val="en-US"/>
        </w:rPr>
      </w:pPr>
      <w:r w:rsidRPr="00E64E0D">
        <w:rPr>
          <w:rFonts w:cstheme="minorHAnsi"/>
          <w:b/>
          <w:bCs/>
          <w:lang w:val="en-US"/>
        </w:rPr>
        <w:t>Example</w:t>
      </w:r>
      <w:r w:rsidR="00D52319">
        <w:rPr>
          <w:rFonts w:cstheme="minorHAnsi"/>
          <w:b/>
          <w:bCs/>
          <w:lang w:val="en-US"/>
        </w:rPr>
        <w:t>s</w:t>
      </w:r>
      <w:r w:rsidR="00D52319">
        <w:rPr>
          <w:rFonts w:cstheme="minorHAnsi"/>
          <w:lang w:val="en-US"/>
        </w:rPr>
        <w:t>: W</w:t>
      </w:r>
      <w:r w:rsidRPr="004E5726">
        <w:rPr>
          <w:rFonts w:cstheme="minorHAnsi"/>
          <w:lang w:val="en-US"/>
        </w:rPr>
        <w:t>hen the agent function is Y, Y, Y -&gt; Kick,0,goal instead of Y, Y, Y -&gt; Kick,100,goal in the text file, agent won't be able to kick</w:t>
      </w:r>
      <w:r w:rsidR="00DB4BD0">
        <w:rPr>
          <w:rFonts w:cstheme="minorHAnsi"/>
          <w:lang w:val="en-US"/>
        </w:rPr>
        <w:t xml:space="preserve"> the ball near goal</w:t>
      </w:r>
      <w:r w:rsidRPr="004E5726">
        <w:rPr>
          <w:rFonts w:cstheme="minorHAnsi"/>
          <w:lang w:val="en-US"/>
        </w:rPr>
        <w:t xml:space="preserve"> as the power is 0.</w:t>
      </w:r>
      <w:r w:rsidR="00D52319">
        <w:rPr>
          <w:rFonts w:cstheme="minorHAnsi"/>
          <w:lang w:val="en-US"/>
        </w:rPr>
        <w:t xml:space="preserve"> Similarly, </w:t>
      </w:r>
      <w:r w:rsidR="00D52319" w:rsidRPr="00D52319">
        <w:rPr>
          <w:rFonts w:cstheme="minorHAnsi"/>
          <w:lang w:val="en-US"/>
        </w:rPr>
        <w:t>F, N, Y -&gt; Dash,</w:t>
      </w:r>
      <w:r w:rsidR="00D52319">
        <w:rPr>
          <w:rFonts w:cstheme="minorHAnsi"/>
          <w:lang w:val="en-US"/>
        </w:rPr>
        <w:t>5</w:t>
      </w:r>
      <w:r w:rsidR="00D52319" w:rsidRPr="00D52319">
        <w:rPr>
          <w:rFonts w:cstheme="minorHAnsi"/>
          <w:lang w:val="en-US"/>
        </w:rPr>
        <w:t>,x</w:t>
      </w:r>
      <w:r w:rsidR="00D52319">
        <w:rPr>
          <w:rFonts w:cstheme="minorHAnsi"/>
          <w:lang w:val="en-US"/>
        </w:rPr>
        <w:t xml:space="preserve"> instead of </w:t>
      </w:r>
      <w:r w:rsidR="00D52319" w:rsidRPr="00D52319">
        <w:rPr>
          <w:rFonts w:cstheme="minorHAnsi"/>
          <w:lang w:val="en-US"/>
        </w:rPr>
        <w:t>F, N, Y -&gt; Dash,100,x</w:t>
      </w:r>
      <w:r w:rsidR="00D52319">
        <w:rPr>
          <w:rFonts w:cstheme="minorHAnsi"/>
          <w:lang w:val="en-US"/>
        </w:rPr>
        <w:t xml:space="preserve"> in the text file will slow down the </w:t>
      </w:r>
      <w:r w:rsidR="008C34F4">
        <w:rPr>
          <w:rFonts w:cstheme="minorHAnsi"/>
          <w:lang w:val="en-US"/>
        </w:rPr>
        <w:t>agent</w:t>
      </w:r>
      <w:r w:rsidR="00D52319">
        <w:rPr>
          <w:rFonts w:cstheme="minorHAnsi"/>
          <w:lang w:val="en-US"/>
        </w:rPr>
        <w:t>.</w:t>
      </w:r>
    </w:p>
    <w:sectPr w:rsidR="00D52319" w:rsidRPr="004E572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6755C" w14:textId="77777777" w:rsidR="003B5440" w:rsidRDefault="003B5440" w:rsidP="00E1610A">
      <w:pPr>
        <w:spacing w:after="0" w:line="240" w:lineRule="auto"/>
      </w:pPr>
      <w:r>
        <w:separator/>
      </w:r>
    </w:p>
  </w:endnote>
  <w:endnote w:type="continuationSeparator" w:id="0">
    <w:p w14:paraId="0522EE22" w14:textId="77777777" w:rsidR="003B5440" w:rsidRDefault="003B5440" w:rsidP="00E1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E00F" w14:textId="77777777" w:rsidR="003B5440" w:rsidRDefault="003B5440" w:rsidP="00E1610A">
      <w:pPr>
        <w:spacing w:after="0" w:line="240" w:lineRule="auto"/>
      </w:pPr>
      <w:r>
        <w:separator/>
      </w:r>
    </w:p>
  </w:footnote>
  <w:footnote w:type="continuationSeparator" w:id="0">
    <w:p w14:paraId="621BAABE" w14:textId="77777777" w:rsidR="003B5440" w:rsidRDefault="003B5440" w:rsidP="00E16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37"/>
      <w:gridCol w:w="2337"/>
      <w:gridCol w:w="2338"/>
      <w:gridCol w:w="2338"/>
    </w:tblGrid>
    <w:tr w:rsidR="00E1610A" w:rsidRPr="00E1610A" w14:paraId="76DA5A31" w14:textId="77777777" w:rsidTr="00E1610A">
      <w:tc>
        <w:tcPr>
          <w:tcW w:w="2337" w:type="dxa"/>
        </w:tcPr>
        <w:p w14:paraId="58B62699" w14:textId="0EDA3585" w:rsidR="00E1610A" w:rsidRPr="00E1610A" w:rsidRDefault="00E1610A">
          <w:pPr>
            <w:pStyle w:val="Header"/>
            <w:rPr>
              <w:b/>
              <w:bCs/>
              <w:sz w:val="20"/>
              <w:szCs w:val="20"/>
              <w:lang w:val="en-US"/>
            </w:rPr>
          </w:pPr>
          <w:r w:rsidRPr="00E1610A">
            <w:rPr>
              <w:b/>
              <w:bCs/>
              <w:sz w:val="20"/>
              <w:szCs w:val="20"/>
              <w:lang w:val="en-US"/>
            </w:rPr>
            <w:t>Zain Ur-Rehman</w:t>
          </w:r>
        </w:p>
      </w:tc>
      <w:tc>
        <w:tcPr>
          <w:tcW w:w="2337" w:type="dxa"/>
        </w:tcPr>
        <w:p w14:paraId="5EF3A288" w14:textId="5FDB386C" w:rsidR="00E1610A" w:rsidRPr="00E1610A" w:rsidRDefault="00E1610A">
          <w:pPr>
            <w:pStyle w:val="Header"/>
            <w:rPr>
              <w:b/>
              <w:bCs/>
              <w:sz w:val="20"/>
              <w:szCs w:val="20"/>
              <w:lang w:val="en-US"/>
            </w:rPr>
          </w:pPr>
          <w:r w:rsidRPr="00E1610A">
            <w:rPr>
              <w:b/>
              <w:bCs/>
              <w:sz w:val="20"/>
              <w:szCs w:val="20"/>
              <w:lang w:val="en-US"/>
            </w:rPr>
            <w:t>University of Ottawa</w:t>
          </w:r>
        </w:p>
      </w:tc>
      <w:tc>
        <w:tcPr>
          <w:tcW w:w="2338" w:type="dxa"/>
        </w:tcPr>
        <w:p w14:paraId="43AF2B46" w14:textId="1DEA5151" w:rsidR="00E1610A" w:rsidRPr="00E1610A" w:rsidRDefault="00E1610A">
          <w:pPr>
            <w:pStyle w:val="Header"/>
            <w:rPr>
              <w:b/>
              <w:bCs/>
              <w:sz w:val="20"/>
              <w:szCs w:val="20"/>
              <w:lang w:val="en-US"/>
            </w:rPr>
          </w:pPr>
          <w:r w:rsidRPr="00E1610A">
            <w:rPr>
              <w:b/>
              <w:bCs/>
              <w:sz w:val="20"/>
              <w:szCs w:val="20"/>
              <w:lang w:val="en-US"/>
            </w:rPr>
            <w:t>300207267 (Ottawa U ID)</w:t>
          </w:r>
        </w:p>
      </w:tc>
      <w:tc>
        <w:tcPr>
          <w:tcW w:w="2338" w:type="dxa"/>
        </w:tcPr>
        <w:p w14:paraId="321BFD8A" w14:textId="2819FC95" w:rsidR="00E1610A" w:rsidRPr="00E1610A" w:rsidRDefault="00E1610A">
          <w:pPr>
            <w:pStyle w:val="Header"/>
            <w:rPr>
              <w:b/>
              <w:bCs/>
              <w:sz w:val="20"/>
              <w:szCs w:val="20"/>
              <w:lang w:val="en-US"/>
            </w:rPr>
          </w:pPr>
          <w:r w:rsidRPr="00E1610A">
            <w:rPr>
              <w:b/>
              <w:bCs/>
              <w:sz w:val="20"/>
              <w:szCs w:val="20"/>
              <w:lang w:val="en-US"/>
            </w:rPr>
            <w:t>101214805 (Carleton ID)</w:t>
          </w:r>
        </w:p>
      </w:tc>
    </w:tr>
  </w:tbl>
  <w:p w14:paraId="3937BE83" w14:textId="657B62F5" w:rsidR="00E1610A" w:rsidRPr="00E1610A" w:rsidRDefault="00E1610A">
    <w:pPr>
      <w:pStyle w:val="Head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B0B39"/>
    <w:multiLevelType w:val="hybridMultilevel"/>
    <w:tmpl w:val="AC607FD8"/>
    <w:lvl w:ilvl="0" w:tplc="2D82540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A3"/>
    <w:rsid w:val="003B5440"/>
    <w:rsid w:val="004E5726"/>
    <w:rsid w:val="005273CD"/>
    <w:rsid w:val="005357A3"/>
    <w:rsid w:val="00670FD1"/>
    <w:rsid w:val="00806DAF"/>
    <w:rsid w:val="008C34F4"/>
    <w:rsid w:val="00965C80"/>
    <w:rsid w:val="009E7C6A"/>
    <w:rsid w:val="00A90ACC"/>
    <w:rsid w:val="00AA5643"/>
    <w:rsid w:val="00B648DE"/>
    <w:rsid w:val="00CD3475"/>
    <w:rsid w:val="00CF3539"/>
    <w:rsid w:val="00D52319"/>
    <w:rsid w:val="00DB4BD0"/>
    <w:rsid w:val="00E1610A"/>
    <w:rsid w:val="00E64E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566A"/>
  <w15:chartTrackingRefBased/>
  <w15:docId w15:val="{2A487D32-84E7-4916-83B9-BC936939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3CD"/>
    <w:pPr>
      <w:spacing w:after="0" w:line="240" w:lineRule="auto"/>
    </w:pPr>
  </w:style>
  <w:style w:type="table" w:styleId="TableGrid">
    <w:name w:val="Table Grid"/>
    <w:basedOn w:val="TableNormal"/>
    <w:uiPriority w:val="39"/>
    <w:rsid w:val="0052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0A"/>
  </w:style>
  <w:style w:type="paragraph" w:styleId="Footer">
    <w:name w:val="footer"/>
    <w:basedOn w:val="Normal"/>
    <w:link w:val="FooterChar"/>
    <w:uiPriority w:val="99"/>
    <w:unhideWhenUsed/>
    <w:rsid w:val="00E16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Ur-Rehman</dc:creator>
  <cp:keywords/>
  <dc:description/>
  <cp:lastModifiedBy>Zain Ur-Rehman</cp:lastModifiedBy>
  <cp:revision>15</cp:revision>
  <dcterms:created xsi:type="dcterms:W3CDTF">2021-10-05T03:58:00Z</dcterms:created>
  <dcterms:modified xsi:type="dcterms:W3CDTF">2021-10-05T07:13:00Z</dcterms:modified>
</cp:coreProperties>
</file>