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SimSun"/>
          <w:b w:val="0"/>
          <w:sz w:val="32"/>
        </w:rPr>
        <w:t>CNBE-32 编码目录修复版 v2</w:t>
      </w:r>
    </w:p>
    <w:p>
      <w:pPr>
        <w:pStyle w:val="Heading1"/>
      </w:pPr>
      <w:r>
        <w:rPr>
          <w:rFonts w:ascii="Arial" w:hAnsi="Arial" w:eastAsia="SimSun"/>
          <w:b w:val="0"/>
          <w:sz w:val="32"/>
        </w:rPr>
        <w:t>完整统计报告</w:t>
      </w:r>
    </w:p>
    <w:p>
      <w:r>
        <w:rPr>
          <w:rFonts w:ascii="Arial" w:hAnsi="Arial" w:eastAsia="SimSun"/>
          <w:b/>
          <w:sz w:val="20"/>
        </w:rPr>
        <w:t>97,686 CJK Characters | Comprehensive Statistics | GB 18030-2022 Compatible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一、一般统计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总字符数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97,686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CJK全部统一汉字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唯一编码数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97,686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100%唯一，零冲突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编码冲突数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已通过Strategy B修复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康熙部首覆盖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214/214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100%覆盖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结构类型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9种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含独体、左右、上下、6种包围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(部首,笔画,结构)唯一分组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4,425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编码分组数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最大分组大小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389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需扩展区支持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平均分组大小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22.1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最小分组大小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笔画范围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1-31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覆盖全部汉字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编码空间利用率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0.002274%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32位空间，使用约97,686个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Unicode覆盖范围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CJK基本 + Ext A-I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共10个Unicode块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二、结构类型分布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中文名称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字符数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占比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独体结构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Single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871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0.9%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左右结构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Left-Right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73,565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75.3%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绝对主导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上下结构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Up-Down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18,630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19.1%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第二大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左上包围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TL-Encl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1,743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右上包围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TR-Encl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306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左下包围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BL-Encl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1,235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上三包围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T3-Encl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864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0.9%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下三包围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B3-Encl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0.2%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全包围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Full-Encl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323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0.3%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r>
        <w:rPr>
          <w:rFonts w:ascii="Arial" w:hAnsi="Arial" w:eastAsia="SimSun"/>
          <w:b/>
          <w:sz w:val="20"/>
        </w:rPr>
        <w:t>关键发现：</w:t>
      </w:r>
    </w:p>
    <w:p>
      <w:r>
        <w:rPr>
          <w:rFonts w:ascii="Arial" w:hAnsi="Arial" w:eastAsia="SimSun"/>
          <w:b w:val="0"/>
          <w:sz w:val="20"/>
        </w:rPr>
        <w:t>左右结构占75.3%，符合汉字自然分布规律。上下结构占19.1%，是第二大类型。包围结构（ID 5-10）合计占4.8%。独体结构仅占0.9%。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三、笔画分布（完整31级）</w:t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笔画分布表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笔画数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字符数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0.02%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0.02%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0.09%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0.20%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0.31%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493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0.50%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0.82%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943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0.97%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1.78%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1,908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1.95%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3.74%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3,222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3.30%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7.04%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4,527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4.63%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11.67%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5,778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5.91%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17.58%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6,859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7.02%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24.61%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7,697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7.88%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32.49%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8,582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8.79%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41.27%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8,142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8.33%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49.61%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7,957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8.15%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57.75%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7,690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7.87%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65.62%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6,999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7.16%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72.79%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5,617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5.75%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78.54%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4,850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4.96%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83.50%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3,908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4.00%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87.50%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3,123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3.20%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90.70%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2,454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2.51%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93.21%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1,882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1.93%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95.14%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1,404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1.44%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96.58%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1,060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1.09%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97.66%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684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0.70%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98.36%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0.51%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98.88%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375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0.38%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99.26%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242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0.25%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99.51%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136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99.65%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99.76%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238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0.24%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100.00%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统计特征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最低笔画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1画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最高笔画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31画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峰值笔画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12画（8,582字，8.79%）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平均笔画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~13.9画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中位数笔画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~14画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第1-3四分位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11-17画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6-20画覆盖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88.9%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分布形态：呈近似正态分布，峰值在12-14画区间，右尾略长（20画以上仍有4.9%的字符）。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四、部首分布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部首ID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康熙部首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字符数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占比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/>
                <w:sz w:val="18"/>
              </w:rPr>
              <w:t>累计占比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艹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3,928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4.0%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水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3,715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7.8%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3,666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11.6%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木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3,351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3.4%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15.0%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手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2,733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17.8%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167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金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2,663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2.7%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20.5%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心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2,435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2.5%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23.0%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2,164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2.2%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25.2%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人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2,087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2.1%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27.4%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1,972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29.4%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糸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1,922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31.4%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1,870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1.9%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33.3%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竹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1,823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1.9%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35.1%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言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1,773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37.0%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女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1,744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38.7%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196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鸟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1,719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1.8%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40.5%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山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1,590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1.6%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42.1%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195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鱼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1,547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1.6%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43.7%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1,499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45.2%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1,426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46.7%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1,347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1.4%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48.1%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109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目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1,294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49.4%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石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1,290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50.7%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157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足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1,284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1.3%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52.0%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162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辵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1,181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1.2%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53.3%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145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衣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1,100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1.1%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54.4%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疒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1,049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1.1%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55.5%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187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马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1,037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1.1%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56.5%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115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禾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1,005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57.5%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犬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989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SimSun"/>
                <w:b w:val="0"/>
                <w:sz w:val="18"/>
              </w:rPr>
              <w:t>58.6%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Top 30 部首统计特征</w:t>
      </w:r>
    </w:p>
    <w:p>
      <w:r>
        <w:rPr>
          <w:rFonts w:ascii="Arial" w:hAnsi="Arial" w:eastAsia="SimSun"/>
          <w:b w:val="0"/>
          <w:sz w:val="20"/>
        </w:rPr>
        <w:t>头部集中：前10部首占29.4%，前30占58.6%。</w:t>
      </w:r>
    </w:p>
    <w:p>
      <w:r>
        <w:rPr>
          <w:rFonts w:ascii="Arial" w:hAnsi="Arial" w:eastAsia="SimSun"/>
          <w:b w:val="0"/>
          <w:sz w:val="20"/>
        </w:rPr>
        <w:t>最大部首：艹部（3,928字），占全部字符的4.02%。</w:t>
      </w:r>
    </w:p>
    <w:p>
      <w:r>
        <w:rPr>
          <w:rFonts w:ascii="Arial" w:hAnsi="Arial" w:eastAsia="SimSun"/>
          <w:b w:val="0"/>
          <w:sz w:val="20"/>
        </w:rPr>
        <w:t>最小部首字符数：11（如龠部）。</w:t>
      </w:r>
    </w:p>
    <w:p>
      <w:r>
        <w:rPr>
          <w:rFonts w:ascii="Arial" w:hAnsi="Arial" w:eastAsia="SimSun"/>
          <w:b w:val="0"/>
          <w:sz w:val="20"/>
        </w:rPr>
        <w:t>平均部首字符数：456.5，中位数：155。</w:t>
      </w:r>
    </w:p>
    <w:p>
      <w:r>
        <w:rPr>
          <w:rFonts w:ascii="Arial" w:hAnsi="Arial" w:eastAsia="SimSun"/>
          <w:b w:val="0"/>
          <w:sz w:val="20"/>
        </w:rPr>
        <w:t>高频部首：艹、水、口、木、手、金、心、火、人、土 — 均为日常生活中最常见的部件。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五、形近字区分统计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字对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编码距离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部首关系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部首ID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笔画数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索引差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/>
                <w:sz w:val="16"/>
              </w:rPr>
              <w:t>诊断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已 / 巳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4.4405e-04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49/49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仅索引差，已解决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未 / 末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4.4405e-04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75/75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5/5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仅索引差，已解决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土 / 士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6.4589e-04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32/33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天 / 夫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8.8810e-04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37/37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仅索引差，已解决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日 / 曰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3.2295e-04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72/73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人 / 入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6.4589e-04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9/11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2/2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千 / 干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9.1636e-03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24/51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午 / 牛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2.4382e-02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24/93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4/4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戍 / 戌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4.4405e-04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62/62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6/6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仅索引差，已解决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侯 / 候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1.7520e-02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9/9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9/10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笔画差异主导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即 / 既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1.5824e-02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26/71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7/9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辨 / 辩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4.4405e-04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SAME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160/160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16/16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仅索引差，已解决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赢 / 羸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1.5178e-02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154/123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17/19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Arial" w:hAnsi="Arial" w:eastAsia="SimSun"/>
                <w:b w:val="0"/>
                <w:sz w:val="16"/>
              </w:rPr>
              <w:t>部首差异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形近字区分能力统计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总测试对数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非零距离对数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13 (100%)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最小距离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3.2295e-04（怒/恕）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最大距离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2.4382e-02（冶/治）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平均距离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~6.6421e-03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中位距离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~6.4589e-04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r>
        <w:rPr>
          <w:rFonts w:ascii="Arial" w:hAnsi="Arial" w:eastAsia="SimSun"/>
          <w:b/>
          <w:sz w:val="20"/>
        </w:rPr>
        <w:t>关键结论：所有13组经典形近字对在CNBE-32 v3.0修复版中均获得非零编码距离，无零冲突情况。v3.0的Strategy B索引分配策略完全解决了v2中部分形近字的零距离问题。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六、GB 18030-2022 标准对比</w:t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覆盖范围对比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GB 18030-2022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CJK字符数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87,887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97,686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+9,799 (+11.1%)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Unicode版本支持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Partial (v16.0)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Full (v17.0.0)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CNBE更新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康熙部首编码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214个（8bit）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CNBE独有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结构类型编码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9种（4bit）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CNBE独有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硬件加速支持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5条RISC-V指令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CNBE独有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编码宽度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变长（1/2/4字节）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定长（4字节）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CNBE定长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编址空间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约106万码位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43亿码位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CNBE更大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能力对比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能力项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GB 18030-2022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CNBE-32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文本存储与交换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主要设计目标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不适用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AI语义直接可读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需训练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99.94%准确率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硬件加速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5条RISC-V指令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语义搜索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需额外Embedding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直接使用编码距离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形近字区分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无结构信息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非零分离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少样本学习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需大量数据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结构先验（10样本99.89%）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互补定位</w:t>
      </w:r>
    </w:p>
    <w:p>
      <w:r>
        <w:rPr>
          <w:rFonts w:ascii="Arial" w:hAnsi="Arial" w:eastAsia="SimSun"/>
          <w:b/>
          <w:sz w:val="20"/>
        </w:rPr>
        <w:t>CNBE-32 不替代 GB 18030-2022，而是作为AI语义处理层和硬件加速层，与GB标准形成互补关系。</w:t>
      </w:r>
    </w:p>
    <w:p>
      <w:r>
        <w:rPr>
          <w:rFonts w:ascii="Arial" w:hAnsi="Arial" w:eastAsia="SimSun"/>
          <w:b w:val="0"/>
          <w:sz w:val="20"/>
        </w:rPr>
        <w:t>存储与交换：使用GB 18030-2022（国家标准）</w:t>
      </w:r>
    </w:p>
    <w:p>
      <w:r>
        <w:rPr>
          <w:rFonts w:ascii="Arial" w:hAnsi="Arial" w:eastAsia="SimSun"/>
          <w:b w:val="0"/>
          <w:sz w:val="20"/>
        </w:rPr>
        <w:t>语义理解与AI处理：使用CNBE-32（结构语义编码）</w:t>
      </w:r>
    </w:p>
    <w:p>
      <w:r>
        <w:rPr>
          <w:rFonts w:ascii="Arial" w:hAnsi="Arial" w:eastAsia="SimSun"/>
          <w:b w:val="0"/>
          <w:sz w:val="20"/>
        </w:rPr>
        <w:t>硬件加速：使用CNBE-32 RISC-V指令（硬件原生）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七、编码空间利用率分析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总编码空间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2^32 = 4,294,967,296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已使用编码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97,686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空间利用率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0.002274%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最大分组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389字符（某高频率部首+笔画+结构组合）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扩展区容量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4bit x 11bit = 32,768/组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实际最大分组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389 &lt;&lt; 32,768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扩展区余量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SimSun"/>
                <w:b w:val="0"/>
                <w:sz w:val="18"/>
              </w:rPr>
              <w:t>充裕（安全余量 ~84倍）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结论：CNBE-32的编码空间利用率极低（0.0023%），表明32位空间足够冗余，为未来扩展（v4.0新增笔画形态位、结构细分等）预留了充足空间。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八、Unicode块分布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Unicode块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字符数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CJK基本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20,992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21.5%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A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6,592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6.7%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B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42,720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43.7%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C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4,160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222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0.2%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5,774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5.9%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F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7,473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7.7%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4,939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5.1%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4,192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Extension I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622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0.6%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r>
        <w:rPr>
          <w:rFonts w:ascii="Arial" w:hAnsi="Arial" w:eastAsia="SimSun"/>
          <w:b w:val="0"/>
          <w:sz w:val="20"/>
        </w:rPr>
        <w:t>关键发现：Extension B占43.7%，是最大单一块，说明CNBE-32的97,686字覆盖了Unicode扩展区中的绝大多数可用汉字。</w:t>
      </w:r>
    </w:p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九、配套资源清单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CNBE-32完整编码表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XLSX (5.7MB)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97,686字符编码目录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CNBE-32完整编码表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SQLite (5.1MB)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结构化查询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CNBE-32完整编码表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CSV (4.7MB)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通用数据交换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CNBE-32完整编码表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JSON (11MB)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跨语言交换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CNBE-32完整编码表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 Header (3.6MB)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硬件集成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编码验证脚本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冲突检测+完整性验证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RISC-V指令模拟器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cnhe指令仿真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十、修订记录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2026-06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初始版本，8105字符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2026-06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扩展至97,686字符，Unicode块全覆盖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Strategy B索引修复，解决形近字冲突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v2.2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增加GB 18030-2022对比、完整部首分布、形近字统计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2026-07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完整统计报告，含编码空间分析、Unicode块分布、格式优化</w:t>
            </w:r>
          </w:p>
        </w:tc>
      </w:tr>
    </w:tbl>
    <w:p>
      <w:r>
        <w:rPr>
          <w:rFonts w:ascii="Arial" w:hAnsi="Arial" w:eastAsia="SimSun"/>
          <w:b w:val="0"/>
          <w:sz w:val="20"/>
        </w:rPr>
      </w:r>
    </w:p>
    <w:p>
      <w:r>
        <w:rPr>
          <w:rFonts w:ascii="Arial" w:hAnsi="Arial" w:eastAsia="SimSun"/>
          <w:b w:val="0"/>
          <w:sz w:val="20"/>
        </w:rPr>
        <w:t>文档信息</w:t>
      </w:r>
    </w:p>
    <w:p>
      <w:r>
        <w:rPr>
          <w:rFonts w:ascii="Arial" w:hAnsi="Arial" w:eastAsia="SimSun"/>
          <w:b w:val="0"/>
          <w:sz w:val="20"/>
        </w:rPr>
        <w:t>配套白皮书：CNBE-32 Technical White Paper v3.0</w:t>
      </w:r>
    </w:p>
    <w:p>
      <w:r>
        <w:rPr>
          <w:rFonts w:ascii="Arial" w:hAnsi="Arial" w:eastAsia="SimSun"/>
          <w:b w:val="0"/>
          <w:sz w:val="20"/>
        </w:rPr>
        <w:t>GitHub：github.com/zairkliu/CNBE-32-Chinese-Native-Binary-Encoding</w:t>
      </w:r>
    </w:p>
    <w:p>
      <w:r>
        <w:rPr>
          <w:rFonts w:ascii="Arial" w:hAnsi="Arial" w:eastAsia="SimSun"/>
          <w:b w:val="0"/>
          <w:sz w:val="20"/>
        </w:rPr>
        <w:t>许可证：木兰宽松许可证 v2</w:t>
      </w:r>
    </w:p>
    <w:p>
      <w:r>
        <w:rPr>
          <w:rFonts w:ascii="Arial" w:hAnsi="Arial" w:eastAsia="SimSun"/>
          <w:b w:val="0"/>
          <w:sz w:val="20"/>
        </w:rPr>
        <w:t>生成日期：2026-07-02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