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SimSun"/>
          <w:b/>
          <w:sz w:val="44"/>
        </w:rPr>
        <w:t>CNBE-32 全量验证实验白皮书</w:t>
      </w:r>
    </w:p>
    <w:p>
      <w:pPr>
        <w:jc w:val="center"/>
      </w:pPr>
      <w:r>
        <w:rPr>
          <w:rFonts w:ascii="Arial" w:hAnsi="Arial" w:eastAsia="SimSun"/>
          <w:b w:val="0"/>
          <w:sz w:val="22"/>
        </w:rPr>
        <w:t>基于CNBE-编码目录_修复版_v3.xlsx · 2026年7月</w:t>
      </w:r>
    </w:p>
    <w:p>
      <w:r>
        <w:rPr>
          <w:rFonts w:ascii="Arial" w:hAnsi="Arial" w:eastAsia="SimSun"/>
          <w:b w:val="0"/>
          <w:sz w:val="22"/>
        </w:rPr>
      </w:r>
    </w:p>
    <w:p>
      <w:pPr>
        <w:pStyle w:val="Heading1"/>
      </w:pPr>
      <w:r>
        <w:rPr>
          <w:rFonts w:ascii="Arial" w:hAnsi="Arial" w:eastAsia="SimSun"/>
          <w:b w:val="0"/>
          <w:sz w:val="36"/>
        </w:rPr>
        <w:t>摘要</w:t>
      </w:r>
    </w:p>
    <w:p>
      <w:r>
        <w:rPr>
          <w:rFonts w:ascii="Arial" w:hAnsi="Arial" w:eastAsia="SimSun"/>
          <w:b w:val="0"/>
          <w:sz w:val="22"/>
        </w:rPr>
        <w:t>本白皮书系统记录了CNBE-32编码方案的全量验证实验过程与结果。实验基于97,686个CJK统一汉字的全量数据集(v3.0版本)，设计了四组独立实验：聚类分离度分析、形近字距离验证、极端少样本分类测试以及RISC-V指令集验证。结果表明：CNBE-32在空间结构语义编码、形近字区分、少样本学习和硬件加速四个维度均具有可验证的优势。</w:t>
      </w:r>
    </w:p>
    <w:p>
      <w:pPr>
        <w:pStyle w:val="Heading1"/>
      </w:pPr>
      <w:r>
        <w:rPr>
          <w:rFonts w:ascii="Arial" w:hAnsi="Arial" w:eastAsia="SimSun"/>
          <w:b w:val="0"/>
          <w:sz w:val="36"/>
        </w:rPr>
        <w:t>一、实验背景与目标</w:t>
      </w:r>
    </w:p>
    <w:p>
      <w:pPr>
        <w:pStyle w:val="Heading2"/>
      </w:pPr>
      <w:r>
        <w:rPr>
          <w:rFonts w:ascii="Arial" w:hAnsi="Arial" w:eastAsia="SimSun"/>
          <w:b w:val="0"/>
          <w:sz w:val="28"/>
        </w:rPr>
        <w:t>1.1 项目背景</w:t>
      </w:r>
    </w:p>
    <w:p>
      <w:r>
        <w:rPr>
          <w:rFonts w:ascii="Arial" w:hAnsi="Arial" w:eastAsia="SimSun"/>
          <w:b w:val="0"/>
          <w:sz w:val="22"/>
        </w:rPr>
        <w:t>CNBE-32是一种将汉字结构知识（部首、笔画、结构类型）直接嵌入32位编码空间的语义编码方案。与传统编码（Unicode、GB 18030）仅将汉字视为不透明标识符不同，CNBE-32将汉字的结构信息直接嵌入编码中，使AI能够在零训练的前提下理解汉字的语义结构。本实验基于CNBE-32 v3.0编码目录，对97,686个CJK统一汉字进行全量验证。</w:t>
      </w:r>
    </w:p>
    <w:p>
      <w:pPr>
        <w:pStyle w:val="Heading2"/>
      </w:pPr>
      <w:r>
        <w:rPr>
          <w:rFonts w:ascii="Arial" w:hAnsi="Arial" w:eastAsia="SimSun"/>
          <w:b w:val="0"/>
          <w:sz w:val="28"/>
        </w:rPr>
        <w:t>1.2 实验目标</w:t>
      </w:r>
    </w:p>
    <w:p>
      <w:r>
        <w:rPr>
          <w:rFonts w:ascii="Arial" w:hAnsi="Arial" w:eastAsia="SimSun"/>
          <w:b w:val="0"/>
          <w:sz w:val="22"/>
        </w:rPr>
        <w:t>1. 验证CNBE-32编码空间的结构语义聚类能力</w:t>
      </w:r>
    </w:p>
    <w:p>
      <w:r>
        <w:rPr>
          <w:rFonts w:ascii="Arial" w:hAnsi="Arial" w:eastAsia="SimSun"/>
          <w:b w:val="0"/>
          <w:sz w:val="22"/>
        </w:rPr>
        <w:t>2. 验证CNBE-32对形近字对的区分能力</w:t>
      </w:r>
    </w:p>
    <w:p>
      <w:r>
        <w:rPr>
          <w:rFonts w:ascii="Arial" w:hAnsi="Arial" w:eastAsia="SimSun"/>
          <w:b w:val="0"/>
          <w:sz w:val="22"/>
        </w:rPr>
        <w:t>3. 验证CNBE-32结构先验在极端少样本情景下的分类能力</w:t>
      </w:r>
    </w:p>
    <w:p>
      <w:r>
        <w:rPr>
          <w:rFonts w:ascii="Arial" w:hAnsi="Arial" w:eastAsia="SimSun"/>
          <w:b w:val="0"/>
          <w:sz w:val="22"/>
        </w:rPr>
        <w:t>4. 验证CNBE-32编码在RISC-V硬件上的可行性与性能</w:t>
      </w:r>
    </w:p>
    <w:p>
      <w:pPr>
        <w:pStyle w:val="Heading1"/>
      </w:pPr>
      <w:r>
        <w:rPr>
          <w:rFonts w:ascii="Arial" w:hAnsi="Arial" w:eastAsia="SimSun"/>
          <w:b w:val="0"/>
          <w:sz w:val="36"/>
        </w:rPr>
        <w:t>二、CNBE-32编码设计(v3.0)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位域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位置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位数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取值范围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部首区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31:24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1-214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康熙部首标识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笔画数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23:19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1-31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汉字的总笔画数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结构类型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18:15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0-10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9种间架结构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字库索引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14:4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0-2047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同组内序号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扩展区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3:0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0-15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预留字段</w:t>
            </w:r>
          </w:p>
        </w:tc>
      </w:tr>
    </w:tbl>
    <w:p>
      <w:pPr>
        <w:pStyle w:val="Heading1"/>
      </w:pPr>
      <w:r>
        <w:rPr>
          <w:rFonts w:ascii="Arial" w:hAnsi="Arial" w:eastAsia="SimSun"/>
          <w:b w:val="0"/>
          <w:sz w:val="36"/>
        </w:rPr>
        <w:t>三、实验设计与结果</w:t>
      </w:r>
    </w:p>
    <w:p>
      <w:pPr>
        <w:pStyle w:val="Heading2"/>
      </w:pPr>
      <w:r>
        <w:rPr>
          <w:rFonts w:ascii="Arial" w:hAnsi="Arial" w:eastAsia="SimSun"/>
          <w:b w:val="0"/>
          <w:sz w:val="28"/>
        </w:rPr>
        <w:t>3.1 实验一：全量聚类分离度分析</w:t>
      </w:r>
    </w:p>
    <w:p>
      <w:r>
        <w:rPr>
          <w:rFonts w:ascii="Arial" w:hAnsi="Arial" w:eastAsia="SimSun"/>
          <w:b w:val="0"/>
          <w:sz w:val="22"/>
        </w:rPr>
        <w:t>目的：验证同部首汉字在CNBE-32编码空间中自然聚集，跨部首字自然分离。</w:t>
      </w:r>
    </w:p>
    <w:p>
      <w:r>
        <w:rPr>
          <w:rFonts w:ascii="Arial" w:hAnsi="Arial" w:eastAsia="SimSun"/>
          <w:b w:val="0"/>
          <w:sz w:val="22"/>
        </w:rPr>
        <w:t>方法：使用加权汉明距离（部首×8+笔画×5+结构×4+索引×11）对97,686字随机采样3000字进行聚类分析。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CNBE-32(全量9.7万)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CNBE-32(8,105字基本集)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对比基线(Unicode码点)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同部首平均距离(归一化)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0.0307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0.000453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0.1421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跨部首平均距离(归一化)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0.0488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0.246329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0.1632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分离度比值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1.6×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543×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1.15×</w:t>
            </w:r>
          </w:p>
        </w:tc>
      </w:tr>
    </w:tbl>
    <w:p>
      <w:r>
        <w:rPr>
          <w:rFonts w:ascii="Arial" w:hAnsi="Arial" w:eastAsia="SimSun"/>
          <w:b w:val="0"/>
          <w:sz w:val="20"/>
        </w:rPr>
        <w:t>分析：全量CJK集包含大量生僻字、古代字、方言字，结构更复杂，分离度为1.6×。但与Unicode基线(1.15×)相比，CNBE-32仍显著优于对照组（提升39%）。在8,105字基本集上，分离度高达543×，证明CNBE-32在现代汉语常用字范围内具有极强的结构语义编码能力。</w:t>
      </w:r>
    </w:p>
    <w:p>
      <w:pPr>
        <w:pStyle w:val="Heading2"/>
      </w:pPr>
      <w:r>
        <w:rPr>
          <w:rFonts w:ascii="Arial" w:hAnsi="Arial" w:eastAsia="SimSun"/>
          <w:b w:val="0"/>
          <w:sz w:val="28"/>
        </w:rPr>
        <w:t>3.2 实验二：形近字区分能力验证</w:t>
      </w:r>
    </w:p>
    <w:p>
      <w:r>
        <w:rPr>
          <w:rFonts w:ascii="Arial" w:hAnsi="Arial" w:eastAsia="SimSun"/>
          <w:b w:val="0"/>
          <w:sz w:val="22"/>
        </w:rPr>
        <w:t>目的：验证CNBE-32对形近字对的编码区分度，特别是Strategy B索引分配是否能够确保同组内字符的非零距离。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字对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编码距离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部首关系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差异来源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己/巳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SAME(己部)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索引差1步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未/末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SAME(木部)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索引差1步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土/士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DIFF(土部/士部)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部首不同(视觉极近)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天/夫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SAME(大部)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索引差2步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日/曰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DIFF(日部/曰部)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康熙部首独立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人/入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DIFF(人部/入部)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部首不同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千/干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227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DIFF(十部/干部)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部首不同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午/牛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604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DIFF(十部/牛部)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部首+笔画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戍/戊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SAME(戈部)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索引差1步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侯/候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434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SAME(人部)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笔画+索引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即/既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392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DIFF(即部/既部)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部首+笔画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辨/辩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SAME(辛部)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索引差1步</w:t>
            </w:r>
          </w:p>
        </w:tc>
      </w:tr>
    </w:tbl>
    <w:p>
      <w:r>
        <w:rPr>
          <w:rFonts w:ascii="Arial" w:hAnsi="Arial" w:eastAsia="SimSun"/>
          <w:b w:val="0"/>
          <w:sz w:val="20"/>
        </w:rPr>
        <w:t>结论：全部12组形近字对均获得非零编码距离。同部首形近字通过Strategy B索引分配保证最小距离11（1步索引×11）。不同部首的形近字自然获得更大距离。</w:t>
      </w:r>
    </w:p>
    <w:p>
      <w:pPr>
        <w:pStyle w:val="Heading2"/>
      </w:pPr>
      <w:r>
        <w:rPr>
          <w:rFonts w:ascii="Arial" w:hAnsi="Arial" w:eastAsia="SimSun"/>
          <w:b w:val="0"/>
          <w:sz w:val="28"/>
        </w:rPr>
        <w:t>3.3 实验三：极端少样本分类</w:t>
      </w:r>
    </w:p>
    <w:p>
      <w:r>
        <w:rPr>
          <w:rFonts w:ascii="Arial" w:hAnsi="Arial" w:eastAsia="SimSun"/>
          <w:b w:val="0"/>
          <w:sz w:val="22"/>
        </w:rPr>
        <w:t>目的：验证CNBE-32结构先验在极端缺乏数据情景下的分类能力。</w:t>
      </w:r>
    </w:p>
    <w:p>
      <w:r>
        <w:rPr>
          <w:rFonts w:ascii="Arial" w:hAnsi="Arial" w:eastAsia="SimSun"/>
          <w:b w:val="0"/>
          <w:sz w:val="22"/>
        </w:rPr>
        <w:t>方法：随机森林分类器(n_estimators=50, max_depth=10)，214个康熙部首，分别以5、10、20个样本/类训练，基线为同维度随机特征。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训练样本/类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CNBE-32准确率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随机基线(同维度)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提升幅度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5样本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63.01%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~0.47%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+62.54个百分点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10样本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75.24%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~0.47%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+74.77个百分点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20样本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84.35%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~0.47%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+83.88个百分点</w:t>
            </w:r>
          </w:p>
        </w:tc>
      </w:tr>
    </w:tbl>
    <w:p>
      <w:r>
        <w:rPr>
          <w:rFonts w:ascii="Arial" w:hAnsi="Arial" w:eastAsia="SimSun"/>
          <w:b w:val="0"/>
          <w:sz w:val="20"/>
        </w:rPr>
        <w:t>分析：在每类仅5-20个样本的极端情景下，CNBE-32结构编码提供了显著的分类能力。随机基线(0.47%)近乎纯随机猜测(1/214≈0.47%)，说明CNBE-32的维度中包含真实的结构信息。这对生僻字、专业术语和低资源语言场景具有重要意义。</w:t>
      </w:r>
    </w:p>
    <w:p>
      <w:pPr>
        <w:pStyle w:val="Heading2"/>
      </w:pPr>
      <w:r>
        <w:rPr>
          <w:rFonts w:ascii="Arial" w:hAnsi="Arial" w:eastAsia="SimSun"/>
          <w:b w:val="0"/>
          <w:sz w:val="28"/>
        </w:rPr>
        <w:t>3.4 实验四：RISC-V指令集验证</w:t>
      </w:r>
    </w:p>
    <w:p>
      <w:pPr>
        <w:pStyle w:val="Heading3"/>
      </w:pPr>
      <w:r>
        <w:rPr>
          <w:rFonts w:ascii="Arial" w:hAnsi="Arial" w:eastAsia="SimSun"/>
          <w:b w:val="0"/>
          <w:sz w:val="24"/>
        </w:rPr>
        <w:t>3.4.1 硬件加速模拟（Python）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测试项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纯软件(Python位运算)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硬件模拟(2.5GHz)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加速比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10,000字×10,000次循环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72,124 ms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120 ms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601×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单字符处理延迟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0.72 μs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1.2 ns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601×</w:t>
            </w:r>
          </w:p>
        </w:tc>
      </w:tr>
    </w:tbl>
    <w:p>
      <w:r>
        <w:rPr>
          <w:rFonts w:ascii="Arial" w:hAnsi="Arial" w:eastAsia="SimSun"/>
          <w:b w:val="0"/>
          <w:sz w:val="22"/>
        </w:rPr>
        <w:t>编码存储效率对比：One-hot 0.4MB | Word2vec(100维) 37.3MB | CNBE-32 仅0.4MB。CNHE.MAP查表ROM仅572KB，适配L2缓存。</w:t>
      </w:r>
    </w:p>
    <w:p>
      <w:pPr>
        <w:pStyle w:val="Heading3"/>
      </w:pPr>
      <w:r>
        <w:rPr>
          <w:rFonts w:ascii="Arial" w:hAnsi="Arial" w:eastAsia="SimSun"/>
          <w:b w:val="0"/>
          <w:sz w:val="24"/>
        </w:rPr>
        <w:t>3.4.2 RISC-V交叉编译验证</w:t>
      </w:r>
    </w:p>
    <w:p>
      <w:r>
        <w:rPr>
          <w:rFonts w:ascii="Arial" w:hAnsi="Arial" w:eastAsia="SimSun"/>
          <w:b w:val="0"/>
          <w:sz w:val="22"/>
        </w:rPr>
        <w:t>编译器：risv64-linux-gnu-gcc 12.3.0，目标架构RV64IMAFDC。编译产物：581KB ELF可执行文件。反汇编验证：objdump显示生成的RISC-V汇编代码逻辑完全正确。</w:t>
      </w:r>
    </w:p>
    <w:p>
      <w:pPr>
        <w:pStyle w:val="Heading3"/>
      </w:pPr>
      <w:r>
        <w:rPr>
          <w:rFonts w:ascii="Arial" w:hAnsi="Arial" w:eastAsia="SimSun"/>
          <w:b w:val="0"/>
          <w:sz w:val="24"/>
        </w:rPr>
        <w:t>3.4.3 QEMU用户模式实测</w:t>
      </w:r>
    </w:p>
    <w:p>
      <w:r>
        <w:rPr>
          <w:rFonts w:ascii="Arial" w:hAnsi="Arial" w:eastAsia="SimSun"/>
          <w:b w:val="0"/>
          <w:sz w:val="22"/>
        </w:rPr>
        <w:t>在WSL2 Ubuntu 26.04中安装qemu-user，运行编译好的RISC-V二进制。97,686字×1,000次循环完成测试，程序正常运行至完成，功能正确性验证通过。软件路径吞吐量约360M codes/s。</w:t>
      </w:r>
    </w:p>
    <w:p>
      <w:pPr>
        <w:pStyle w:val="Heading2"/>
      </w:pPr>
      <w:r>
        <w:rPr>
          <w:rFonts w:ascii="Arial" w:hAnsi="Arial" w:eastAsia="SimSun"/>
          <w:b w:val="0"/>
          <w:sz w:val="28"/>
        </w:rPr>
        <w:t>3.5 实验五：Unihan数据库验证</w:t>
      </w:r>
    </w:p>
    <w:p>
      <w:r>
        <w:rPr>
          <w:rFonts w:ascii="Arial" w:hAnsi="Arial" w:eastAsia="SimSun"/>
          <w:b w:val="0"/>
          <w:sz w:val="22"/>
        </w:rPr>
        <w:t>利用Unicode官方Unihan数据库对v3.0编码进行校验：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验证项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对照数据源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检查字符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不匹配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结论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部首区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Unihan kRSUnicode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93,672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100%正确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笔画数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Unihan kTotalStrokes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97,686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172(&gt;31画)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99.82%正确(设计限制)</w:t>
            </w:r>
          </w:p>
        </w:tc>
      </w:tr>
    </w:tbl>
    <w:p>
      <w:r>
        <w:rPr>
          <w:rFonts w:ascii="Arial" w:hAnsi="Arial" w:eastAsia="SimSun"/>
          <w:b w:val="0"/>
          <w:sz w:val="20"/>
        </w:rPr>
        <w:t>部首区100%正确确认了CNBE-32编码基于Unicode官方数据的准确性。笔画数不匹配的172个字符全部是因为它们的真实笔画数超过31，受限于5位笔画字段的最大值。</w:t>
      </w:r>
    </w:p>
    <w:p>
      <w:pPr>
        <w:pStyle w:val="Heading1"/>
      </w:pPr>
      <w:r>
        <w:rPr>
          <w:rFonts w:ascii="Arial" w:hAnsi="Arial" w:eastAsia="SimSun"/>
          <w:b w:val="0"/>
          <w:sz w:val="36"/>
        </w:rPr>
        <w:t>四、v3.0与v4.0对比</w:t>
      </w:r>
    </w:p>
    <w:p>
      <w:r>
        <w:rPr>
          <w:rFonts w:ascii="Arial" w:hAnsi="Arial" w:eastAsia="SimSun"/>
          <w:b w:val="0"/>
          <w:sz w:val="22"/>
        </w:rPr>
        <w:t>v4.0在v3.0基础上进行了多项改进（现代字优先排序、结构ID重映射、时间维度编码），但实验数据显示这些改变带来了权衡效应：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v3.0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v4.0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变化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分析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聚类分离度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1.6×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1.1×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↓ 31%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v3优先：索引按结构排序聚类更优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5-shot分类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63.01%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66.67%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↑ +3.7%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v4稍优：现代字优先提升少样本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10-shot分类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75.24%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79.11%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↑ +3.9%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v4稍优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20-shot分类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84.35%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85.25%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↑ +0.9%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差异缩小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时间维度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新增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v4独有</w:t>
            </w:r>
          </w:p>
        </w:tc>
      </w:tr>
    </w:tbl>
    <w:p>
      <w:r>
        <w:rPr>
          <w:rFonts w:ascii="Arial" w:hAnsi="Arial" w:eastAsia="SimSun"/>
          <w:b/>
          <w:sz w:val="22"/>
        </w:rPr>
        <w:t>综合评估：v3.0在聚类纯度方面明显优于v4.0(1.6× vs 1.1×)，这是因为v3的索引按笔画+Unicode排序自然形成了更紧凑的组内聚集。而v4的现代字优先排序在提升少样本分类和时间维度方面有优势。如果应用场景主要关注语义聚类和结构辨识，v3.0更优。如果需要时间维度和少样本能力，v4.0更合适。</w:t>
      </w:r>
    </w:p>
    <w:p>
      <w:pPr>
        <w:pStyle w:val="Heading1"/>
      </w:pPr>
      <w:r>
        <w:rPr>
          <w:rFonts w:ascii="Arial" w:hAnsi="Arial" w:eastAsia="SimSun"/>
          <w:b w:val="0"/>
          <w:sz w:val="36"/>
        </w:rPr>
        <w:t>五、关于8105字方案的探讨</w:t>
      </w:r>
    </w:p>
    <w:p>
      <w:r>
        <w:rPr>
          <w:rFonts w:ascii="Arial" w:hAnsi="Arial" w:eastAsia="SimSun"/>
          <w:b w:val="0"/>
          <w:sz w:val="22"/>
        </w:rPr>
        <w:t>《通用规范汉字表》是中华人民共和国国家标准，其中的8,105个一级和二级常用字覆盖了99.997%的现代汉语出版物。CNBE-32在8,105字基本集上取得了显著更优的实验结果：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97,686字全量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8,105字基本集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提升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聚类分离度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1.6×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543×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339×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基本集聚类纯度极高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部首分类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99.94%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99.94%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↔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两者均接近完全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编码空间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0.4 MB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0.03 MB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13×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SimSun"/>
                <w:b w:val="0"/>
                <w:sz w:val="18"/>
              </w:rPr>
              <w:t>基本集更紧凑</w:t>
            </w:r>
          </w:p>
        </w:tc>
      </w:tr>
    </w:tbl>
    <w:p>
      <w:r>
        <w:rPr>
          <w:rFonts w:ascii="Arial" w:hAnsi="Arial" w:eastAsia="SimSun"/>
          <w:b w:val="0"/>
          <w:sz w:val="22"/>
        </w:rPr>
      </w:r>
    </w:p>
    <w:p>
      <w:r>
        <w:rPr>
          <w:rFonts w:ascii="Arial" w:hAnsi="Arial" w:eastAsia="SimSun"/>
          <w:b w:val="0"/>
          <w:sz w:val="22"/>
        </w:rPr>
        <w:t>8105字方案的优势：</w:t>
      </w:r>
    </w:p>
    <w:p>
      <w:r>
        <w:rPr>
          <w:rFonts w:ascii="Arial" w:hAnsi="Arial" w:eastAsia="SimSun"/>
          <w:b w:val="0"/>
          <w:sz w:val="22"/>
        </w:rPr>
        <w:t>1. 国家标准：《通用规范汉字表》是国家法定标准，拥有政策合规性优势</w:t>
      </w:r>
    </w:p>
    <w:p>
      <w:r>
        <w:rPr>
          <w:rFonts w:ascii="Arial" w:hAnsi="Arial" w:eastAsia="SimSun"/>
          <w:b w:val="0"/>
          <w:sz w:val="22"/>
        </w:rPr>
        <w:t>2. 覆盖率高：8,105字即可覆盖99.997%现代汉语出版物</w:t>
      </w:r>
    </w:p>
    <w:p>
      <w:r>
        <w:rPr>
          <w:rFonts w:ascii="Arial" w:hAnsi="Arial" w:eastAsia="SimSun"/>
          <w:b w:val="0"/>
          <w:sz w:val="22"/>
        </w:rPr>
        <w:t>3. 聚类纯度极高：543×的分离度远超全量集(1.6×)</w:t>
      </w:r>
    </w:p>
    <w:p>
      <w:r>
        <w:rPr>
          <w:rFonts w:ascii="Arial" w:hAnsi="Arial" w:eastAsia="SimSun"/>
          <w:b w:val="0"/>
          <w:sz w:val="22"/>
        </w:rPr>
        <w:t>4. 编码存储更紧凑：仅需0.03MB即可完整表示</w:t>
      </w:r>
    </w:p>
    <w:p>
      <w:r>
        <w:rPr>
          <w:rFonts w:ascii="Arial" w:hAnsi="Arial" w:eastAsia="SimSun"/>
          <w:b w:val="0"/>
          <w:sz w:val="22"/>
        </w:rPr>
        <w:t>5. 能源和算力更节省：处理8105字比97,686字减岑计算量</w:t>
      </w:r>
    </w:p>
    <w:p>
      <w:r>
        <w:rPr>
          <w:rFonts w:ascii="Arial" w:hAnsi="Arial" w:eastAsia="SimSun"/>
          <w:b w:val="0"/>
          <w:sz w:val="22"/>
        </w:rPr>
      </w:r>
    </w:p>
    <w:p>
      <w:r>
        <w:rPr>
          <w:rFonts w:ascii="Arial" w:hAnsi="Arial" w:eastAsia="SimSun"/>
          <w:b/>
          <w:sz w:val="22"/>
        </w:rPr>
        <w:t>推进建议：建议采用“双层编码”策略——以8,105字作为核心编码集（保障最优性能和政策合规性），同时将全量97,686字作为扩展编码集（保障全面性）。这一策略既能满足常用场景的高效率需求，又能覆盖生僻字领域的特殊需求。</w:t>
      </w:r>
    </w:p>
    <w:p>
      <w:pPr>
        <w:pStyle w:val="Heading1"/>
      </w:pPr>
      <w:r>
        <w:rPr>
          <w:rFonts w:ascii="Arial" w:hAnsi="Arial" w:eastAsia="SimSun"/>
          <w:b w:val="0"/>
          <w:sz w:val="36"/>
        </w:rPr>
        <w:t>六、实验结论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实验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强证据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/>
                <w:sz w:val="18"/>
              </w:rPr>
              <w:t>意义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聚类分离度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1.6×(全量)/543×(8105)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Unicode基线1.15×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编码空间具有结构语义性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形近字区分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12/12组非零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最小距离11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Strategy B有效解决冲突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5-shot分类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63.01%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随机基线&lt;1%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结构先验降低数据需求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10-shot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75.24%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随机基线&lt;1%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20-shot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84.35%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随机基线&lt;1%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部首校验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100%(Unihan验证)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93,672字对照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数据准确性确认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笔画校验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99.82%(Unihan验证)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仅172个&gt;31画不匹配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设计限制，非数据错误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RISC-V加速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601×(Python模拟)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QEMU实测通过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SimSun"/>
                <w:b w:val="0"/>
                <w:sz w:val="18"/>
              </w:rPr>
              <w:t>硬件加速路径可行</w:t>
            </w:r>
          </w:p>
        </w:tc>
      </w:tr>
    </w:tbl>
    <w:p>
      <w:pPr>
        <w:pStyle w:val="Heading1"/>
      </w:pPr>
      <w:r>
        <w:rPr>
          <w:rFonts w:ascii="Arial" w:hAnsi="Arial" w:eastAsia="SimSun"/>
          <w:b w:val="0"/>
          <w:sz w:val="36"/>
        </w:rPr>
        <w:t>七、数据与可复现性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 w:eastAsia="SimSun"/>
                <w:b/>
                <w:sz w:val="18"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/>
                <w:sz w:val="18"/>
              </w:rPr>
              <w:t>格式/路径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GitHub仓库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github.com/zairkliu/CNBE-32-Chinese-Native-Binary-Encoding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完整项目源码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全量编码表(v3)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data/CNBE_编码目录_修复版_v3.xlsx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97,686字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8105基本集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data/通用规范汉字表.xlsx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8,105字(国家标准)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实验脚本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experiments/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全量实验复现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RISC-V源码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hardware/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SimSun"/>
                <w:b w:val="0"/>
                <w:sz w:val="18"/>
              </w:rPr>
              <w:t>cnbe_macros.h + test_cnbe_full.c</w:t>
            </w:r>
          </w:p>
        </w:tc>
      </w:tr>
    </w:tbl>
    <w:p>
      <w:pPr>
        <w:pStyle w:val="Heading1"/>
      </w:pPr>
      <w:r>
        <w:rPr>
          <w:rFonts w:ascii="Arial" w:hAnsi="Arial" w:eastAsia="SimSun"/>
          <w:b w:val="0"/>
          <w:sz w:val="36"/>
        </w:rPr>
        <w:t>八、局限性</w:t>
      </w:r>
    </w:p>
    <w:p>
      <w:r>
        <w:rPr>
          <w:rFonts w:ascii="Arial" w:hAnsi="Arial" w:eastAsia="SimSun"/>
          <w:b w:val="0"/>
          <w:sz w:val="22"/>
        </w:rPr>
        <w:t>1. 全部实验均为项目组自测，尚未经过第三方独立复现。</w:t>
      </w:r>
    </w:p>
    <w:p>
      <w:r>
        <w:rPr>
          <w:rFonts w:ascii="Arial" w:hAnsi="Arial" w:eastAsia="SimSun"/>
          <w:b w:val="0"/>
          <w:sz w:val="22"/>
        </w:rPr>
        <w:t>2. RISC-V指令的硬件加速性能为理论计算值，尚未在FPGA或ASIC上实现验证。</w:t>
      </w:r>
    </w:p>
    <w:p>
      <w:r>
        <w:rPr>
          <w:rFonts w:ascii="Arial" w:hAnsi="Arial" w:eastAsia="SimSun"/>
          <w:b w:val="0"/>
          <w:sz w:val="22"/>
        </w:rPr>
        <w:t>3. Spike仿真器在WSL2中因mlockall()限制无法运行，性能验证依赖QEMU和Python模拟。</w:t>
      </w:r>
    </w:p>
    <w:p>
      <w:r>
        <w:rPr>
          <w:rFonts w:ascii="Arial" w:hAnsi="Arial" w:eastAsia="SimSun"/>
          <w:b w:val="0"/>
          <w:sz w:val="22"/>
        </w:rPr>
        <w:t>4. 全量CJK集的聚类分离度(1.6×)低于8105基本集(543×)，实际应用中可根据场景选择合适的编码范围。</w:t>
      </w:r>
    </w:p>
    <w:p>
      <w:r>
        <w:rPr>
          <w:rFonts w:ascii="Arial" w:hAnsi="Arial" w:eastAsia="SimSun"/>
          <w:b w:val="0"/>
          <w:sz w:val="22"/>
        </w:rPr>
        <w:t>5. v4.0在聚类纯度方面不及v3.0（1.1× vs 1.6×），但新增了时间维度编码能力。建议根据应用场景选择合适的版本。</w:t>
      </w:r>
    </w:p>
    <w:p>
      <w:r>
        <w:rPr>
          <w:rFonts w:ascii="Arial" w:hAnsi="Arial" w:eastAsia="SimSun"/>
          <w:b w:val="0"/>
          <w:sz w:val="22"/>
        </w:rPr>
      </w:r>
    </w:p>
    <w:p>
      <w:r>
        <w:rPr>
          <w:rFonts w:ascii="Arial" w:hAnsi="Arial" w:eastAsia="SimSun"/>
          <w:b w:val="0"/>
          <w:sz w:val="22"/>
        </w:rPr>
        <w:t>本白皮书完。</w:t>
      </w:r>
    </w:p>
    <w:p>
      <w:r>
        <w:rPr>
          <w:rFonts w:ascii="Arial" w:hAnsi="Arial" w:eastAsia="SimSun"/>
          <w:b w:val="0"/>
          <w:sz w:val="22"/>
        </w:rPr>
        <w:t>撰写日期：2026年7月</w:t>
      </w:r>
    </w:p>
    <w:p>
      <w:r>
        <w:rPr>
          <w:rFonts w:ascii="Arial" w:hAnsi="Arial" w:eastAsia="SimSun"/>
          <w:b w:val="0"/>
          <w:sz w:val="22"/>
        </w:rPr>
        <w:t>项目发起人：刘钊岐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