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FCB" w:rsidRDefault="0092672A">
      <w:r>
        <w:t xml:space="preserve">Решение Краевого комитета ВЛКСМ строительство завода объявлено Краевой комсомольской ударной стройкой </w:t>
      </w:r>
      <w:bookmarkStart w:id="0" w:name="_GoBack"/>
      <w:bookmarkEnd w:id="0"/>
    </w:p>
    <w:sectPr w:rsidR="00760F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E7E"/>
    <w:rsid w:val="00760FCB"/>
    <w:rsid w:val="0092672A"/>
    <w:rsid w:val="00FA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D463F"/>
  <w15:chartTrackingRefBased/>
  <w15:docId w15:val="{5E5B34AB-F600-4566-B149-E43D612A9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3</cp:revision>
  <dcterms:created xsi:type="dcterms:W3CDTF">2022-05-14T07:15:00Z</dcterms:created>
  <dcterms:modified xsi:type="dcterms:W3CDTF">2022-05-14T07:17:00Z</dcterms:modified>
</cp:coreProperties>
</file>