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AI is shaping every industry, but understanding how it actually works doesn’t have to be complicated.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Our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Intro to AI Workshop</w:t>
      </w:r>
      <w:r w:rsidDel="00000000" w:rsidR="00000000" w:rsidRPr="00000000">
        <w:rPr>
          <w:rFonts w:ascii="Montserrat" w:cs="Montserrat" w:eastAsia="Montserrat" w:hAnsi="Montserrat"/>
          <w:rtl w:val="0"/>
        </w:rPr>
        <w:t xml:space="preserve"> is designed to break down the fundamentals in a clear and practical way. We’ll cover core concepts, walk through the Data Science Lifecycle, and work on a hands-on case study where you’ll build a simple machine learning model using real data in Google Colab.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No heavy theory. No overwhelming jargon. Just a structured introduction that gives you both the “why” and the “how.”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If you’ve been meaning to properly understand AI, this is the place to start.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Join us and take your first confident step into the field.</w:t>
        <w:br w:type="textWrapping"/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Date: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Location: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Register here: </w:t>
      </w:r>
    </w:p>
    <w:p w:rsidR="00000000" w:rsidDel="00000000" w:rsidP="00000000" w:rsidRDefault="00000000" w:rsidRPr="00000000" w14:paraId="00000009">
      <w:pPr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