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demo shows how LLMs assist with research and drafting for general subject matter and how to critically assess results.</w:t>
      </w:r>
    </w:p>
    <w:p w:rsidR="00000000" w:rsidDel="00000000" w:rsidP="00000000" w:rsidRDefault="00000000" w:rsidRPr="00000000" w14:paraId="00000002">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whohkpmz4clj" w:id="0"/>
      <w:bookmarkEnd w:id="0"/>
      <w:r w:rsidDel="00000000" w:rsidR="00000000" w:rsidRPr="00000000">
        <w:rPr>
          <w:rFonts w:ascii="Montserrat" w:cs="Montserrat" w:eastAsia="Montserrat" w:hAnsi="Montserrat"/>
          <w:b w:val="1"/>
          <w:bCs w:val="1"/>
          <w:color w:val="000000"/>
          <w:sz w:val="26"/>
          <w:szCs w:val="26"/>
          <w:rtl w:val="0"/>
        </w:rPr>
        <w:t xml:space="preserve">Goals</w:t>
      </w:r>
    </w:p>
    <w:p w:rsidR="00000000" w:rsidDel="00000000" w:rsidP="00000000" w:rsidRDefault="00000000" w:rsidRPr="00000000" w14:paraId="00000003">
      <w:pPr>
        <w:numPr>
          <w:ilvl w:val="0"/>
          <w:numId w:val="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 retrieval‑aware prompting to summarize long documents.</w:t>
        <w:br w:type="textWrapping"/>
      </w:r>
    </w:p>
    <w:p w:rsidR="00000000" w:rsidDel="00000000" w:rsidP="00000000" w:rsidRDefault="00000000" w:rsidRPr="00000000" w14:paraId="00000004">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Create structured outputs (tables, checklists) from complex materials.</w:t>
        <w:br w:type="textWrapping"/>
      </w:r>
    </w:p>
    <w:p w:rsidR="00000000" w:rsidDel="00000000" w:rsidP="00000000" w:rsidRDefault="00000000" w:rsidRPr="00000000" w14:paraId="00000005">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Conduct deep research via ChatGPT (self‑reflection and prompt chaining) and via Perplexity.</w:t>
        <w:br w:type="textWrapping"/>
      </w:r>
    </w:p>
    <w:p w:rsidR="00000000" w:rsidDel="00000000" w:rsidP="00000000" w:rsidRDefault="00000000" w:rsidRPr="00000000" w14:paraId="00000006">
      <w:pPr>
        <w:numPr>
          <w:ilvl w:val="0"/>
          <w:numId w:val="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Evaluate AI research by verifying citations and recognizing pitfalls.</w:t>
        <w:br w:type="textWrapping"/>
      </w:r>
    </w:p>
    <w:p w:rsidR="00000000" w:rsidDel="00000000" w:rsidP="00000000" w:rsidRDefault="00000000" w:rsidRPr="00000000" w14:paraId="00000007">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32wbd7wnx9z1" w:id="1"/>
      <w:bookmarkEnd w:id="1"/>
      <w:r w:rsidDel="00000000" w:rsidR="00000000" w:rsidRPr="00000000">
        <w:rPr>
          <w:rFonts w:ascii="Montserrat" w:cs="Montserrat" w:eastAsia="Montserrat" w:hAnsi="Montserrat"/>
          <w:b w:val="1"/>
          <w:bCs w:val="1"/>
          <w:color w:val="000000"/>
          <w:sz w:val="26"/>
          <w:szCs w:val="26"/>
          <w:rtl w:val="0"/>
        </w:rPr>
        <w:t xml:space="preserve">Instructor Walk‑Through</w:t>
      </w:r>
    </w:p>
    <w:p w:rsidR="00000000" w:rsidDel="00000000" w:rsidP="00000000" w:rsidRDefault="00000000" w:rsidRPr="00000000" w14:paraId="00000008">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zcceb3491105" w:id="2"/>
      <w:bookmarkEnd w:id="2"/>
      <w:r w:rsidDel="00000000" w:rsidR="00000000" w:rsidRPr="00000000">
        <w:rPr>
          <w:rFonts w:ascii="Montserrat" w:cs="Montserrat" w:eastAsia="Montserrat" w:hAnsi="Montserrat"/>
          <w:b w:val="1"/>
          <w:bCs w:val="1"/>
          <w:color w:val="000000"/>
          <w:sz w:val="22"/>
          <w:szCs w:val="22"/>
          <w:rtl w:val="0"/>
        </w:rPr>
        <w:t xml:space="preserve">Section A: Retrieval‑Aware Summarization</w:t>
      </w:r>
    </w:p>
    <w:p w:rsidR="00000000" w:rsidDel="00000000" w:rsidP="00000000" w:rsidRDefault="00000000" w:rsidRPr="00000000" w14:paraId="00000009">
      <w:pPr>
        <w:numPr>
          <w:ilvl w:val="0"/>
          <w:numId w:val="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Summarize a report</w:t>
        <w:br w:type="textWrapping"/>
      </w:r>
      <w:r w:rsidDel="00000000" w:rsidR="00000000" w:rsidRPr="00000000">
        <w:rPr>
          <w:rFonts w:ascii="Montserrat" w:cs="Montserrat" w:eastAsia="Montserrat" w:hAnsi="Montserrat"/>
          <w:rtl w:val="0"/>
        </w:rPr>
        <w:t xml:space="preserve"> Provide ChatGPT with a PDF or text of a lengthy public report (e.g., an environmental impact assessment). Ask:</w:t>
        <w:br w:type="textWrapping"/>
        <w:br w:type="textWrapping"/>
        <w:br w:type="textWrapping"/>
        <w:t xml:space="preserve"> “You are an environmental policy instructor. Here is the 2023 Environmental Impact Report for the XYZ Urban Renewal Project. Summarize the key findings and recommendations in two paragraphs, and include references to the sections you drew from.”</w:t>
        <w:br w:type="textWrapping"/>
        <w:br w:type="textWrapping"/>
        <w:br w:type="textWrapping"/>
        <w:t xml:space="preserve"> Explain that giving the actual text grounds the summary and reduces hallucinations. Remind participants to verify referenced sections.</w:t>
        <w:br w:type="textWrapping"/>
      </w:r>
    </w:p>
    <w:p w:rsidR="00000000" w:rsidDel="00000000" w:rsidP="00000000" w:rsidRDefault="00000000" w:rsidRPr="00000000" w14:paraId="0000000A">
      <w:pPr>
        <w:numPr>
          <w:ilvl w:val="0"/>
          <w:numId w:val="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Verify with another document</w:t>
        <w:br w:type="textWrapping"/>
      </w:r>
      <w:r w:rsidDel="00000000" w:rsidR="00000000" w:rsidRPr="00000000">
        <w:rPr>
          <w:rFonts w:ascii="Montserrat" w:cs="Montserrat" w:eastAsia="Montserrat" w:hAnsi="Montserrat"/>
          <w:rtl w:val="0"/>
        </w:rPr>
        <w:t xml:space="preserve"> Ask ChatGPT to compare the summary above with another report (e.g., the 2024 follow‑up report):</w:t>
        <w:br w:type="textWrapping"/>
        <w:br w:type="textWrapping"/>
        <w:br w:type="textWrapping"/>
        <w:t xml:space="preserve"> “Based on the 2023 Environmental Impact Report and the 2024 Follow‑Up Report, explain how the recommendations have evolved. Provide a short bullet‑point list of the main similarities and differences and indicate which pages support your points.”</w:t>
        <w:br w:type="textWrapping"/>
        <w:br w:type="textWrapping"/>
        <w:br w:type="textWrapping"/>
        <w:t xml:space="preserve"> Evaluate whether the AI cites the correct sections.</w:t>
        <w:br w:type="textWrapping"/>
      </w:r>
    </w:p>
    <w:p w:rsidR="00000000" w:rsidDel="00000000" w:rsidP="00000000" w:rsidRDefault="00000000" w:rsidRPr="00000000" w14:paraId="0000000B">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g7mpw0al0nqu" w:id="3"/>
      <w:bookmarkEnd w:id="3"/>
      <w:r w:rsidDel="00000000" w:rsidR="00000000" w:rsidRPr="00000000">
        <w:rPr>
          <w:rFonts w:ascii="Montserrat" w:cs="Montserrat" w:eastAsia="Montserrat" w:hAnsi="Montserrat"/>
          <w:b w:val="1"/>
          <w:bCs w:val="1"/>
          <w:color w:val="000000"/>
          <w:sz w:val="22"/>
          <w:szCs w:val="22"/>
          <w:rtl w:val="0"/>
        </w:rPr>
        <w:t xml:space="preserve">Section B: Generating Structured Outputs</w:t>
      </w:r>
    </w:p>
    <w:p w:rsidR="00000000" w:rsidDel="00000000" w:rsidP="00000000" w:rsidRDefault="00000000" w:rsidRPr="00000000" w14:paraId="0000000C">
      <w:pPr>
        <w:numPr>
          <w:ilvl w:val="0"/>
          <w:numId w:val="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Create a checklist from a long document</w:t>
        <w:br w:type="textWrapping"/>
      </w:r>
      <w:r w:rsidDel="00000000" w:rsidR="00000000" w:rsidRPr="00000000">
        <w:rPr>
          <w:rFonts w:ascii="Montserrat" w:cs="Montserrat" w:eastAsia="Montserrat" w:hAnsi="Montserrat"/>
          <w:rtl w:val="0"/>
        </w:rPr>
        <w:t xml:space="preserve"> Use a user manual or policy document. Example:</w:t>
        <w:br w:type="textWrapping"/>
        <w:br w:type="textWrapping"/>
        <w:br w:type="textWrapping"/>
        <w:t xml:space="preserve"> “You are a project manager reviewing a 50‑page employee handbook. Identify ten key policies every new employee should know (e.g., attendance, code of conduct, remote work). Provide them in a two‑column table: one column for the policy and one describing what to look for.”</w:t>
        <w:br w:type="textWrapping"/>
        <w:br w:type="textWrapping"/>
        <w:br w:type="textWrapping"/>
        <w:t xml:space="preserve"> Discuss the resulting checklist and encourage participants to verify accuracy.</w:t>
        <w:br w:type="textWrapping"/>
      </w:r>
    </w:p>
    <w:p w:rsidR="00000000" w:rsidDel="00000000" w:rsidP="00000000" w:rsidRDefault="00000000" w:rsidRPr="00000000" w14:paraId="0000000D">
      <w:pPr>
        <w:numPr>
          <w:ilvl w:val="0"/>
          <w:numId w:val="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Draft a template paragraph</w:t>
        <w:br w:type="textWrapping"/>
      </w:r>
      <w:r w:rsidDel="00000000" w:rsidR="00000000" w:rsidRPr="00000000">
        <w:rPr>
          <w:rFonts w:ascii="Montserrat" w:cs="Montserrat" w:eastAsia="Montserrat" w:hAnsi="Montserrat"/>
          <w:rtl w:val="0"/>
        </w:rPr>
        <w:t xml:space="preserve"> Use a general context such as drafting a mission statement:</w:t>
        <w:br w:type="textWrapping"/>
        <w:br w:type="textWrapping"/>
        <w:br w:type="textWrapping"/>
        <w:t xml:space="preserve"> “You are an experienced communications manager. Draft a mission statement for a tech startup focused on AI-driven healthcare solutions. The statement should define the company’s purpose, values and commitment to innovation. Keep it under 150 words and use a visionary tone.”</w:t>
        <w:br w:type="textWrapping"/>
        <w:br w:type="textWrapping"/>
        <w:br w:type="textWrapping"/>
        <w:t xml:space="preserve"> Review and refine the output; stress that it should align with the company’s identity and may need human editing.</w:t>
        <w:br w:type="textWrapping"/>
      </w:r>
    </w:p>
    <w:p w:rsidR="00000000" w:rsidDel="00000000" w:rsidP="00000000" w:rsidRDefault="00000000" w:rsidRPr="00000000" w14:paraId="0000000E">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jslmiysmj9jx" w:id="4"/>
      <w:bookmarkEnd w:id="4"/>
      <w:r w:rsidDel="00000000" w:rsidR="00000000" w:rsidRPr="00000000">
        <w:rPr>
          <w:rFonts w:ascii="Montserrat" w:cs="Montserrat" w:eastAsia="Montserrat" w:hAnsi="Montserrat"/>
          <w:b w:val="1"/>
          <w:bCs w:val="1"/>
          <w:color w:val="000000"/>
          <w:sz w:val="22"/>
          <w:szCs w:val="22"/>
          <w:rtl w:val="0"/>
        </w:rPr>
        <w:t xml:space="preserve">Section C: Deep Research with ChatGPT</w:t>
      </w:r>
    </w:p>
    <w:p w:rsidR="00000000" w:rsidDel="00000000" w:rsidP="00000000" w:rsidRDefault="00000000" w:rsidRPr="00000000" w14:paraId="0000000F">
      <w:pPr>
        <w:numPr>
          <w:ilvl w:val="0"/>
          <w:numId w:val="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Explore a complex question</w:t>
        <w:br w:type="textWrapping"/>
      </w:r>
      <w:r w:rsidDel="00000000" w:rsidR="00000000" w:rsidRPr="00000000">
        <w:rPr>
          <w:rFonts w:ascii="Montserrat" w:cs="Montserrat" w:eastAsia="Montserrat" w:hAnsi="Montserrat"/>
          <w:rtl w:val="0"/>
        </w:rPr>
        <w:t xml:space="preserve"> Example:</w:t>
        <w:br w:type="textWrapping"/>
        <w:br w:type="textWrapping"/>
        <w:br w:type="textWrapping"/>
        <w:t xml:space="preserve"> “Act as a research analyst. Summarize recent trends in remote work productivity for major economies from 2020–2025. Provide a bullet‑point list of key studies, findings and unresolved questions. Include references to sources you used.”</w:t>
        <w:br w:type="textWrapping"/>
        <w:br w:type="textWrapping"/>
        <w:br w:type="textWrapping"/>
        <w:t xml:space="preserve"> After the model answers, ask a follow‑up:</w:t>
        <w:br w:type="textWrapping"/>
        <w:br w:type="textWrapping"/>
        <w:br w:type="textWrapping"/>
        <w:t xml:space="preserve"> “Re‑examine your previous answer. Are any studies mis‑described or outdated? If so, correct them. If you are unsure about any claim, say ‘uncertain’ and explain why.”</w:t>
        <w:br w:type="textWrapping"/>
        <w:br w:type="textWrapping"/>
        <w:br w:type="textWrapping"/>
        <w:t xml:space="preserve"> This encourages self‑reflection.</w:t>
        <w:br w:type="textWrapping"/>
      </w:r>
    </w:p>
    <w:p w:rsidR="00000000" w:rsidDel="00000000" w:rsidP="00000000" w:rsidRDefault="00000000" w:rsidRPr="00000000" w14:paraId="00000010">
      <w:pPr>
        <w:numPr>
          <w:ilvl w:val="0"/>
          <w:numId w:val="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Write a research memo</w:t>
        <w:br w:type="textWrapping"/>
      </w:r>
      <w:r w:rsidDel="00000000" w:rsidR="00000000" w:rsidRPr="00000000">
        <w:rPr>
          <w:rFonts w:ascii="Montserrat" w:cs="Montserrat" w:eastAsia="Montserrat" w:hAnsi="Montserrat"/>
          <w:rtl w:val="0"/>
        </w:rPr>
        <w:t xml:space="preserve"> Chain the prompts:</w:t>
        <w:br w:type="textWrapping"/>
        <w:br w:type="textWrapping"/>
        <w:br w:type="textWrapping"/>
        <w:t xml:space="preserve"> “Now draft a research memo summarizing current remote work productivity trends based on your corrected information. Use headings ‘Issue’, ‘Key Findings’, ‘Analysis’ and ‘Recommendations’, and include references to each study.”</w:t>
        <w:br w:type="textWrapping"/>
        <w:br w:type="textWrapping"/>
        <w:br w:type="textWrapping"/>
        <w:t xml:space="preserve"> Explain that such memos help structure research and can be reviewed for accuracy.</w:t>
        <w:br w:type="textWrapping"/>
      </w:r>
    </w:p>
    <w:p w:rsidR="00000000" w:rsidDel="00000000" w:rsidP="00000000" w:rsidRDefault="00000000" w:rsidRPr="00000000" w14:paraId="00000011">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vs77a4fmz08s" w:id="5"/>
      <w:bookmarkEnd w:id="5"/>
      <w:r w:rsidDel="00000000" w:rsidR="00000000" w:rsidRPr="00000000">
        <w:rPr>
          <w:rFonts w:ascii="Montserrat" w:cs="Montserrat" w:eastAsia="Montserrat" w:hAnsi="Montserrat"/>
          <w:b w:val="1"/>
          <w:bCs w:val="1"/>
          <w:color w:val="000000"/>
          <w:sz w:val="22"/>
          <w:szCs w:val="22"/>
          <w:rtl w:val="0"/>
        </w:rPr>
        <w:t xml:space="preserve">Section D: Research with Perplexity (Normal and Deep)</w:t>
      </w:r>
    </w:p>
    <w:p w:rsidR="00000000" w:rsidDel="00000000" w:rsidP="00000000" w:rsidRDefault="00000000" w:rsidRPr="00000000" w14:paraId="00000012">
      <w:pPr>
        <w:numPr>
          <w:ilvl w:val="0"/>
          <w:numId w:val="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Normal search</w:t>
        <w:br w:type="textWrapping"/>
      </w:r>
      <w:r w:rsidDel="00000000" w:rsidR="00000000" w:rsidRPr="00000000">
        <w:rPr>
          <w:rFonts w:ascii="Montserrat" w:cs="Montserrat" w:eastAsia="Montserrat" w:hAnsi="Montserrat"/>
          <w:rtl w:val="0"/>
        </w:rPr>
        <w:t xml:space="preserve"> Introduce Perplexity (or similar search engine) and ask a concise question:</w:t>
        <w:br w:type="textWrapping"/>
        <w:br w:type="textWrapping"/>
        <w:br w:type="textWrapping"/>
        <w:t xml:space="preserve"> “What are the primary causes of urban air pollution in major cities worldwide? Provide a brief explanation with one authoritative citation.”</w:t>
        <w:br w:type="textWrapping"/>
        <w:br w:type="textWrapping"/>
        <w:br w:type="textWrapping"/>
        <w:t xml:space="preserve"> Review the result and cross‑check the answer by opening the cited report; discuss differences.</w:t>
        <w:br w:type="textWrapping"/>
      </w:r>
    </w:p>
    <w:p w:rsidR="00000000" w:rsidDel="00000000" w:rsidP="00000000" w:rsidRDefault="00000000" w:rsidRPr="00000000" w14:paraId="00000013">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Deep research</w:t>
        <w:br w:type="textWrapping"/>
      </w:r>
      <w:r w:rsidDel="00000000" w:rsidR="00000000" w:rsidRPr="00000000">
        <w:rPr>
          <w:rFonts w:ascii="Montserrat" w:cs="Montserrat" w:eastAsia="Montserrat" w:hAnsi="Montserrat"/>
          <w:rtl w:val="0"/>
        </w:rPr>
        <w:t xml:space="preserve"> Ask about a broader topic:</w:t>
        <w:br w:type="textWrapping"/>
        <w:br w:type="textWrapping"/>
        <w:br w:type="textWrapping"/>
        <w:t xml:space="preserve"> “Provide an overview of major technological innovations in renewable energy from 2022 to the present. Summarize key advancements such as next‑generation solar panels, battery storage technologies and offshore wind developments, and cite your sources.”</w:t>
        <w:br w:type="textWrapping"/>
        <w:br w:type="textWrapping"/>
        <w:br w:type="textWrapping"/>
        <w:t xml:space="preserve"> Evaluate whether Perplexity cites reliable articles and distinguish between research announcements and implemented technologies.</w:t>
        <w:br w:type="textWrapping"/>
      </w:r>
    </w:p>
    <w:p w:rsidR="00000000" w:rsidDel="00000000" w:rsidP="00000000" w:rsidRDefault="00000000" w:rsidRPr="00000000" w14:paraId="00000014">
      <w:pPr>
        <w:numPr>
          <w:ilvl w:val="0"/>
          <w:numId w:val="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Verify and integrate</w:t>
        <w:br w:type="textWrapping"/>
      </w:r>
      <w:r w:rsidDel="00000000" w:rsidR="00000000" w:rsidRPr="00000000">
        <w:rPr>
          <w:rFonts w:ascii="Montserrat" w:cs="Montserrat" w:eastAsia="Montserrat" w:hAnsi="Montserrat"/>
          <w:rtl w:val="0"/>
        </w:rPr>
        <w:t xml:space="preserve"> Show participants how to cross‑check Perplexity’s citations against authoritative documents (e.g., official climate reports or market analyses). Encourage them to integrate verified information into their own reports.</w:t>
        <w:br w:type="textWrapping"/>
      </w:r>
    </w:p>
    <w:p w:rsidR="00000000" w:rsidDel="00000000" w:rsidP="00000000" w:rsidRDefault="00000000" w:rsidRPr="00000000" w14:paraId="00000015">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jv90vtgjetdv" w:id="6"/>
      <w:bookmarkEnd w:id="6"/>
      <w:r w:rsidDel="00000000" w:rsidR="00000000" w:rsidRPr="00000000">
        <w:rPr>
          <w:rFonts w:ascii="Montserrat" w:cs="Montserrat" w:eastAsia="Montserrat" w:hAnsi="Montserrat"/>
          <w:b w:val="1"/>
          <w:bCs w:val="1"/>
          <w:color w:val="000000"/>
          <w:sz w:val="22"/>
          <w:szCs w:val="22"/>
          <w:rtl w:val="0"/>
        </w:rPr>
        <w:t xml:space="preserve">Section E: Pitfalls and Best Practices</w:t>
      </w:r>
    </w:p>
    <w:p w:rsidR="00000000" w:rsidDel="00000000" w:rsidP="00000000" w:rsidRDefault="00000000" w:rsidRPr="00000000" w14:paraId="0000001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Conclude by noting common issues:</w:t>
      </w:r>
    </w:p>
    <w:p w:rsidR="00000000" w:rsidDel="00000000" w:rsidP="00000000" w:rsidRDefault="00000000" w:rsidRPr="00000000" w14:paraId="00000017">
      <w:pPr>
        <w:numPr>
          <w:ilvl w:val="0"/>
          <w:numId w:val="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AI may invent or misattribute citations.</w:t>
        <w:br w:type="textWrapping"/>
      </w:r>
    </w:p>
    <w:p w:rsidR="00000000" w:rsidDel="00000000" w:rsidP="00000000" w:rsidRDefault="00000000" w:rsidRPr="00000000" w14:paraId="00000018">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Secondary sources can be biased or outdated.</w:t>
        <w:br w:type="textWrapping"/>
      </w:r>
    </w:p>
    <w:p w:rsidR="00000000" w:rsidDel="00000000" w:rsidP="00000000" w:rsidRDefault="00000000" w:rsidRPr="00000000" w14:paraId="00000019">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Perplexity is helpful but not a substitute for fact‑checked research.</w:t>
        <w:br w:type="textWrapping"/>
      </w:r>
    </w:p>
    <w:p w:rsidR="00000000" w:rsidDel="00000000" w:rsidP="00000000" w:rsidRDefault="00000000" w:rsidRPr="00000000" w14:paraId="0000001A">
      <w:pPr>
        <w:numPr>
          <w:ilvl w:val="0"/>
          <w:numId w:val="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Always verify and update information.</w:t>
      </w:r>
    </w:p>
    <w:p w:rsidR="00000000" w:rsidDel="00000000" w:rsidP="00000000" w:rsidRDefault="00000000" w:rsidRPr="00000000" w14:paraId="0000001B">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C">
      <w:pPr>
        <w:rPr>
          <w:rFonts w:ascii="Montserrat" w:cs="Montserrat" w:eastAsia="Montserrat" w:hAnsi="Montserra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