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D4" w:rsidRPr="00B81CDB" w:rsidRDefault="000F7ED4" w:rsidP="00B81CDB">
      <w:pPr>
        <w:pStyle w:val="Paragraphedeliste"/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FF0000"/>
          <w:sz w:val="24"/>
          <w:szCs w:val="24"/>
        </w:rPr>
      </w:pPr>
      <w:r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Where it states </w:t>
      </w:r>
      <w:r w:rsidR="00DD468F"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this section </w:t>
      </w:r>
      <w:r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>o</w:t>
      </w:r>
      <w:r w:rsidR="007C57FC"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n the website, please change </w:t>
      </w:r>
      <w:r w:rsidR="00DD468F"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it </w:t>
      </w:r>
      <w:r w:rsidR="007C57FC"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>to the below. Please ensure the words highlighted appear on the website.</w:t>
      </w:r>
      <w:r w:rsidR="00415909"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 </w:t>
      </w:r>
      <w:r w:rsidR="00415909" w:rsidRPr="00B81CDB">
        <w:rPr>
          <w:rFonts w:ascii="Open Sans" w:eastAsia="Times New Roman" w:hAnsi="Open Sans" w:cs="Open Sans"/>
          <w:b/>
          <w:bCs/>
          <w:color w:val="FF0000"/>
          <w:sz w:val="24"/>
          <w:szCs w:val="24"/>
        </w:rPr>
        <w:t>DO NOT REMOVE THE OTHER PARAGRAPHS!</w:t>
      </w:r>
    </w:p>
    <w:p w:rsidR="000F7ED4" w:rsidRDefault="000F7ED4" w:rsidP="009D654A">
      <w:pPr>
        <w:shd w:val="clear" w:color="auto" w:fill="FEFEFE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</w:pPr>
      <w:bookmarkStart w:id="0" w:name="_GoBack"/>
      <w:bookmarkEnd w:id="0"/>
    </w:p>
    <w:p w:rsidR="009D654A" w:rsidRPr="00A807CC" w:rsidRDefault="009D654A" w:rsidP="009D654A">
      <w:pPr>
        <w:shd w:val="clear" w:color="auto" w:fill="FEFEFE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76923C" w:themeColor="accent3" w:themeShade="BF"/>
          <w:sz w:val="24"/>
          <w:szCs w:val="24"/>
        </w:rPr>
      </w:pPr>
      <w:r w:rsidRPr="00A807CC">
        <w:rPr>
          <w:rFonts w:ascii="Open Sans" w:eastAsia="Times New Roman" w:hAnsi="Open Sans" w:cs="Open Sans"/>
          <w:b/>
          <w:bCs/>
          <w:color w:val="76923C" w:themeColor="accent3" w:themeShade="BF"/>
          <w:sz w:val="24"/>
          <w:szCs w:val="24"/>
        </w:rPr>
        <w:t>Protected Cell Company (PCC):</w:t>
      </w:r>
    </w:p>
    <w:p w:rsidR="009D654A" w:rsidRPr="00A807CC" w:rsidRDefault="000F7ED4" w:rsidP="009D654A">
      <w:pPr>
        <w:shd w:val="clear" w:color="auto" w:fill="FEFEFE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</w:pPr>
      <w:r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>A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ssets are segregated into different cells </w:t>
      </w:r>
      <w:r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>within that company under a PCC structure.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 </w:t>
      </w:r>
      <w:r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>E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ach cell </w:t>
      </w:r>
      <w:r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is protected 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from any extension of liabilities from one cell to the other. The structure </w:t>
      </w:r>
      <w:r w:rsidR="0002251E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>consists of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 </w:t>
      </w:r>
      <w:r w:rsidR="009D654A" w:rsidRPr="00A807CC">
        <w:rPr>
          <w:rFonts w:ascii="Open Sans" w:eastAsia="Times New Roman" w:hAnsi="Open Sans" w:cs="Open Sans"/>
          <w:b/>
          <w:color w:val="76923C" w:themeColor="accent3" w:themeShade="BF"/>
          <w:sz w:val="24"/>
          <w:szCs w:val="24"/>
        </w:rPr>
        <w:t>one board</w:t>
      </w:r>
      <w:r w:rsidR="0002251E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 who will oversee the entire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 structure and </w:t>
      </w:r>
      <w:r w:rsidR="0002251E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an </w:t>
      </w:r>
      <w:r w:rsidR="009D654A" w:rsidRPr="00A807CC">
        <w:rPr>
          <w:rFonts w:ascii="Open Sans" w:eastAsia="Times New Roman" w:hAnsi="Open Sans" w:cs="Open Sans"/>
          <w:b/>
          <w:color w:val="76923C" w:themeColor="accent3" w:themeShade="BF"/>
          <w:sz w:val="24"/>
          <w:szCs w:val="24"/>
        </w:rPr>
        <w:t>advisory committee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 to each cell. It is also a cost efficient structure with </w:t>
      </w:r>
      <w:r w:rsidR="009D654A" w:rsidRPr="00A807CC">
        <w:rPr>
          <w:rFonts w:ascii="Open Sans" w:eastAsia="Times New Roman" w:hAnsi="Open Sans" w:cs="Open Sans"/>
          <w:b/>
          <w:color w:val="76923C" w:themeColor="accent3" w:themeShade="BF"/>
          <w:sz w:val="24"/>
          <w:szCs w:val="24"/>
        </w:rPr>
        <w:t>one administrator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, </w:t>
      </w:r>
      <w:r w:rsidR="009D654A" w:rsidRPr="00A807CC">
        <w:rPr>
          <w:rFonts w:ascii="Open Sans" w:eastAsia="Times New Roman" w:hAnsi="Open Sans" w:cs="Open Sans"/>
          <w:b/>
          <w:color w:val="76923C" w:themeColor="accent3" w:themeShade="BF"/>
          <w:sz w:val="24"/>
          <w:szCs w:val="24"/>
        </w:rPr>
        <w:t>one audit firm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 xml:space="preserve"> and </w:t>
      </w:r>
      <w:r w:rsidR="009D654A" w:rsidRPr="00A807CC">
        <w:rPr>
          <w:rFonts w:ascii="Open Sans" w:eastAsia="Times New Roman" w:hAnsi="Open Sans" w:cs="Open Sans"/>
          <w:b/>
          <w:color w:val="76923C" w:themeColor="accent3" w:themeShade="BF"/>
          <w:sz w:val="24"/>
          <w:szCs w:val="24"/>
        </w:rPr>
        <w:t>one company secretary</w:t>
      </w:r>
      <w:r w:rsidR="009D654A" w:rsidRPr="00A807CC">
        <w:rPr>
          <w:rFonts w:ascii="Open Sans" w:eastAsia="Times New Roman" w:hAnsi="Open Sans" w:cs="Open Sans"/>
          <w:color w:val="76923C" w:themeColor="accent3" w:themeShade="BF"/>
          <w:sz w:val="24"/>
          <w:szCs w:val="24"/>
        </w:rPr>
        <w:t>. Each cell will be responsible for specific projects related to property development as demonstrated by the diagram below:</w:t>
      </w:r>
    </w:p>
    <w:p w:rsidR="000F7ED4" w:rsidRDefault="000F7ED4" w:rsidP="009D654A">
      <w:pPr>
        <w:pBdr>
          <w:bottom w:val="single" w:sz="6" w:space="1" w:color="auto"/>
        </w:pBdr>
        <w:shd w:val="clear" w:color="auto" w:fill="FEFEFE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A0A0A"/>
          <w:sz w:val="24"/>
          <w:szCs w:val="24"/>
        </w:rPr>
      </w:pPr>
    </w:p>
    <w:p w:rsidR="000F7ED4" w:rsidRPr="00B81CDB" w:rsidRDefault="000F7ED4" w:rsidP="00B81CDB">
      <w:pPr>
        <w:pStyle w:val="Paragraphedeliste"/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FF0000"/>
          <w:sz w:val="24"/>
          <w:szCs w:val="24"/>
        </w:rPr>
      </w:pPr>
      <w:r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>Where it states</w:t>
      </w:r>
      <w:r w:rsidR="00DD468F"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 this small section</w:t>
      </w:r>
      <w:r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 on the website, please change to:</w:t>
      </w:r>
      <w:r w:rsidR="00415909" w:rsidRPr="00B81CDB">
        <w:rPr>
          <w:rFonts w:ascii="Open Sans" w:eastAsia="Times New Roman" w:hAnsi="Open Sans" w:cs="Open Sans"/>
          <w:b/>
          <w:bCs/>
          <w:color w:val="0A0A0A"/>
          <w:sz w:val="24"/>
          <w:szCs w:val="24"/>
        </w:rPr>
        <w:t xml:space="preserve"> </w:t>
      </w:r>
      <w:r w:rsidR="00415909" w:rsidRPr="00B81CDB">
        <w:rPr>
          <w:rFonts w:ascii="Open Sans" w:eastAsia="Times New Roman" w:hAnsi="Open Sans" w:cs="Open Sans"/>
          <w:b/>
          <w:bCs/>
          <w:color w:val="FF0000"/>
          <w:sz w:val="24"/>
          <w:szCs w:val="24"/>
        </w:rPr>
        <w:t>DO NOT REMOVE THE OTHER PARAGRAPHS!</w:t>
      </w:r>
    </w:p>
    <w:p w:rsidR="000F7ED4" w:rsidRPr="009D654A" w:rsidRDefault="000F7ED4" w:rsidP="009D654A">
      <w:pPr>
        <w:shd w:val="clear" w:color="auto" w:fill="FEFEFE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A0A0A"/>
          <w:sz w:val="24"/>
          <w:szCs w:val="24"/>
        </w:rPr>
      </w:pPr>
    </w:p>
    <w:p w:rsidR="009D654A" w:rsidRPr="009D654A" w:rsidRDefault="009D654A" w:rsidP="009D654A">
      <w:pPr>
        <w:spacing w:before="100" w:beforeAutospacing="1"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A0A0A"/>
          <w:sz w:val="27"/>
          <w:szCs w:val="27"/>
          <w:lang w:val="en"/>
        </w:rPr>
      </w:pPr>
      <w:r w:rsidRPr="009D654A">
        <w:rPr>
          <w:rFonts w:ascii="Open Sans" w:eastAsia="Times New Roman" w:hAnsi="Open Sans" w:cs="Open Sans"/>
          <w:b/>
          <w:bCs/>
          <w:color w:val="0A0A0A"/>
          <w:sz w:val="27"/>
          <w:szCs w:val="27"/>
          <w:lang w:val="en"/>
        </w:rPr>
        <w:t>Fiscal Environment</w:t>
      </w:r>
    </w:p>
    <w:p w:rsidR="008E07C5" w:rsidRPr="00F41E89" w:rsidRDefault="009D654A" w:rsidP="00FB6858">
      <w:pPr>
        <w:numPr>
          <w:ilvl w:val="0"/>
          <w:numId w:val="1"/>
        </w:numPr>
        <w:spacing w:after="225" w:line="240" w:lineRule="auto"/>
        <w:ind w:left="0"/>
        <w:textAlignment w:val="top"/>
        <w:rPr>
          <w:rFonts w:ascii="Open Sans" w:eastAsia="Times New Roman" w:hAnsi="Open Sans" w:cs="Open Sans"/>
          <w:color w:val="00B050"/>
          <w:sz w:val="24"/>
          <w:szCs w:val="24"/>
          <w:lang w:val="en"/>
        </w:rPr>
      </w:pPr>
      <w:r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 xml:space="preserve">International Business Companies (IBCs) </w:t>
      </w:r>
      <w:r w:rsidR="00C06563"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>set-</w:t>
      </w:r>
      <w:r w:rsidR="008E07C5"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 xml:space="preserve">up on the island of Seychelles </w:t>
      </w:r>
      <w:r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>ar</w:t>
      </w:r>
      <w:r w:rsidR="008E07C5"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>e exempt from corporation tax.</w:t>
      </w:r>
    </w:p>
    <w:p w:rsidR="009D654A" w:rsidRPr="00F41E89" w:rsidRDefault="009D654A" w:rsidP="00FB6858">
      <w:pPr>
        <w:numPr>
          <w:ilvl w:val="0"/>
          <w:numId w:val="1"/>
        </w:numPr>
        <w:spacing w:after="225" w:line="240" w:lineRule="auto"/>
        <w:ind w:left="0"/>
        <w:textAlignment w:val="top"/>
        <w:rPr>
          <w:rFonts w:ascii="Open Sans" w:eastAsia="Times New Roman" w:hAnsi="Open Sans" w:cs="Open Sans"/>
          <w:color w:val="00B050"/>
          <w:sz w:val="24"/>
          <w:szCs w:val="24"/>
          <w:lang w:val="en"/>
        </w:rPr>
      </w:pPr>
      <w:r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>No capital gains tax</w:t>
      </w:r>
      <w:r w:rsidR="00140F4B"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>, no withholding tax</w:t>
      </w:r>
      <w:r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 xml:space="preserve"> and no exchange controls.</w:t>
      </w:r>
    </w:p>
    <w:p w:rsidR="00B81CDB" w:rsidRDefault="00B81CDB" w:rsidP="00B81CDB">
      <w:pPr>
        <w:spacing w:after="225" w:line="240" w:lineRule="auto"/>
        <w:textAlignment w:val="top"/>
        <w:rPr>
          <w:rFonts w:ascii="Open Sans" w:eastAsia="Times New Roman" w:hAnsi="Open Sans" w:cs="Open Sans"/>
          <w:color w:val="0A0A0A"/>
          <w:sz w:val="24"/>
          <w:szCs w:val="24"/>
          <w:lang w:val="en"/>
        </w:rPr>
      </w:pPr>
      <w:r>
        <w:rPr>
          <w:rFonts w:ascii="Open Sans" w:eastAsia="Times New Roman" w:hAnsi="Open Sans" w:cs="Open Sans"/>
          <w:color w:val="0A0A0A"/>
          <w:sz w:val="24"/>
          <w:szCs w:val="24"/>
          <w:lang w:val="en"/>
        </w:rPr>
        <w:t>------------------------------------------------------------</w:t>
      </w:r>
    </w:p>
    <w:p w:rsidR="00B81CDB" w:rsidRPr="00B81CDB" w:rsidRDefault="00B81CDB" w:rsidP="00B81CDB">
      <w:pPr>
        <w:pStyle w:val="Paragraphedeliste"/>
        <w:numPr>
          <w:ilvl w:val="0"/>
          <w:numId w:val="2"/>
        </w:numPr>
        <w:spacing w:after="225" w:line="240" w:lineRule="auto"/>
        <w:textAlignment w:val="top"/>
        <w:rPr>
          <w:rFonts w:ascii="Open Sans" w:eastAsia="Times New Roman" w:hAnsi="Open Sans" w:cs="Open Sans"/>
          <w:b/>
          <w:color w:val="0A0A0A"/>
          <w:sz w:val="24"/>
          <w:szCs w:val="24"/>
          <w:lang w:val="en"/>
        </w:rPr>
      </w:pPr>
      <w:r w:rsidRPr="00B81CDB">
        <w:rPr>
          <w:rFonts w:ascii="Open Sans" w:eastAsia="Times New Roman" w:hAnsi="Open Sans" w:cs="Open Sans"/>
          <w:b/>
          <w:color w:val="0A0A0A"/>
          <w:sz w:val="24"/>
          <w:szCs w:val="24"/>
          <w:lang w:val="en"/>
        </w:rPr>
        <w:t>Value information for each box:</w:t>
      </w:r>
    </w:p>
    <w:p w:rsidR="00B81CDB" w:rsidRDefault="00B81CDB" w:rsidP="00B81CDB">
      <w:pPr>
        <w:pStyle w:val="Paragraphedeliste"/>
        <w:spacing w:after="225" w:line="240" w:lineRule="auto"/>
        <w:textAlignment w:val="top"/>
        <w:rPr>
          <w:rFonts w:ascii="Open Sans" w:eastAsia="Times New Roman" w:hAnsi="Open Sans" w:cs="Open Sans"/>
          <w:b/>
          <w:color w:val="0A0A0A"/>
          <w:sz w:val="24"/>
          <w:szCs w:val="24"/>
          <w:lang w:val="en"/>
        </w:rPr>
      </w:pPr>
    </w:p>
    <w:p w:rsidR="00B81CDB" w:rsidRPr="00F41E89" w:rsidRDefault="005667E2" w:rsidP="00B81CDB">
      <w:pPr>
        <w:pStyle w:val="Paragraphedeliste"/>
        <w:spacing w:after="225" w:line="240" w:lineRule="auto"/>
        <w:textAlignment w:val="top"/>
        <w:rPr>
          <w:rFonts w:ascii="Open Sans" w:eastAsia="Times New Roman" w:hAnsi="Open Sans" w:cs="Open Sans"/>
          <w:color w:val="00B050"/>
          <w:sz w:val="24"/>
          <w:szCs w:val="24"/>
          <w:lang w:val="en"/>
        </w:rPr>
      </w:pPr>
      <w:r w:rsidRPr="00F41E89">
        <w:rPr>
          <w:rFonts w:ascii="Open Sans" w:eastAsia="Times New Roman" w:hAnsi="Open Sans" w:cs="Open Sans"/>
          <w:color w:val="00B050"/>
          <w:sz w:val="24"/>
          <w:szCs w:val="24"/>
          <w:lang w:val="en"/>
        </w:rPr>
        <w:t>Transparency:</w:t>
      </w:r>
    </w:p>
    <w:p w:rsidR="003B31FC" w:rsidRPr="00F41E89" w:rsidRDefault="003B31FC" w:rsidP="00B81CDB">
      <w:pPr>
        <w:pStyle w:val="Paragraphedeliste"/>
        <w:spacing w:after="225" w:line="240" w:lineRule="auto"/>
        <w:textAlignment w:val="top"/>
        <w:rPr>
          <w:rFonts w:ascii="Open Sans" w:eastAsia="Times New Roman" w:hAnsi="Open Sans" w:cs="Open Sans"/>
          <w:color w:val="00B050"/>
          <w:sz w:val="24"/>
          <w:szCs w:val="24"/>
          <w:lang w:val="en"/>
        </w:rPr>
      </w:pPr>
    </w:p>
    <w:p w:rsidR="005667E2" w:rsidRPr="00F41E89" w:rsidRDefault="005667E2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 xml:space="preserve">Integrity and honesty is one of our main core values. </w:t>
      </w:r>
      <w:r w:rsidR="00E222E9" w:rsidRPr="00F41E89">
        <w:rPr>
          <w:rFonts w:ascii="Open Sans" w:hAnsi="Open Sans" w:cs="Open Sans"/>
          <w:color w:val="00B050"/>
          <w:shd w:val="clear" w:color="auto" w:fill="FEFEFE"/>
        </w:rPr>
        <w:t>Our</w:t>
      </w:r>
      <w:r w:rsidRPr="00F41E89">
        <w:rPr>
          <w:rFonts w:ascii="Open Sans" w:hAnsi="Open Sans" w:cs="Open Sans"/>
          <w:color w:val="00B050"/>
          <w:shd w:val="clear" w:color="auto" w:fill="FEFEFE"/>
        </w:rPr>
        <w:t xml:space="preserve"> </w:t>
      </w:r>
      <w:r w:rsidR="00405567" w:rsidRPr="00F41E89">
        <w:rPr>
          <w:rFonts w:ascii="Open Sans" w:hAnsi="Open Sans" w:cs="Open Sans"/>
          <w:color w:val="00B050"/>
          <w:shd w:val="clear" w:color="auto" w:fill="FEFEFE"/>
        </w:rPr>
        <w:t xml:space="preserve">aim </w:t>
      </w:r>
      <w:r w:rsidR="00E222E9" w:rsidRPr="00F41E89">
        <w:rPr>
          <w:rFonts w:ascii="Open Sans" w:hAnsi="Open Sans" w:cs="Open Sans"/>
          <w:color w:val="00B050"/>
          <w:shd w:val="clear" w:color="auto" w:fill="FEFEFE"/>
        </w:rPr>
        <w:t xml:space="preserve">is to </w:t>
      </w:r>
      <w:r w:rsidRPr="00F41E89">
        <w:rPr>
          <w:rFonts w:ascii="Open Sans" w:hAnsi="Open Sans" w:cs="Open Sans"/>
          <w:color w:val="00B050"/>
          <w:shd w:val="clear" w:color="auto" w:fill="FEFEFE"/>
        </w:rPr>
        <w:t>deliver what we say we will do.</w:t>
      </w:r>
    </w:p>
    <w:p w:rsidR="003B31FC" w:rsidRPr="00F41E89" w:rsidRDefault="003B31FC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</w:p>
    <w:p w:rsidR="001440BD" w:rsidRPr="00F41E89" w:rsidRDefault="003B31FC" w:rsidP="001440BD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Conflict free:</w:t>
      </w:r>
    </w:p>
    <w:p w:rsidR="006372B1" w:rsidRPr="00F41E89" w:rsidRDefault="006372B1" w:rsidP="001440BD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The needs of our investors come first. We are beholden to no, individual</w:t>
      </w:r>
      <w:r w:rsidR="003A5874" w:rsidRPr="00F41E89">
        <w:rPr>
          <w:rFonts w:ascii="Open Sans" w:hAnsi="Open Sans" w:cs="Open Sans"/>
          <w:color w:val="00B050"/>
          <w:shd w:val="clear" w:color="auto" w:fill="FEFEFE"/>
        </w:rPr>
        <w:t>,</w:t>
      </w:r>
      <w:r w:rsidRPr="00F41E89">
        <w:rPr>
          <w:rFonts w:ascii="Open Sans" w:hAnsi="Open Sans" w:cs="Open Sans"/>
          <w:color w:val="00B050"/>
          <w:shd w:val="clear" w:color="auto" w:fill="FEFEFE"/>
        </w:rPr>
        <w:t xml:space="preserve"> </w:t>
      </w:r>
      <w:r w:rsidR="003A5874" w:rsidRPr="00F41E89">
        <w:rPr>
          <w:rFonts w:ascii="Open Sans" w:hAnsi="Open Sans" w:cs="Open Sans"/>
          <w:color w:val="00B050"/>
          <w:shd w:val="clear" w:color="auto" w:fill="FEFEFE"/>
        </w:rPr>
        <w:t xml:space="preserve">institution </w:t>
      </w:r>
      <w:r w:rsidRPr="00F41E89">
        <w:rPr>
          <w:rFonts w:ascii="Open Sans" w:hAnsi="Open Sans" w:cs="Open Sans"/>
          <w:color w:val="00B050"/>
          <w:shd w:val="clear" w:color="auto" w:fill="FEFEFE"/>
        </w:rPr>
        <w:t>or entity other than our investors.</w:t>
      </w:r>
    </w:p>
    <w:p w:rsidR="00D35D3B" w:rsidRPr="00F41E89" w:rsidRDefault="00D35D3B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Expertise:</w:t>
      </w:r>
    </w:p>
    <w:p w:rsidR="00D35D3B" w:rsidRPr="00F41E89" w:rsidRDefault="00D35D3B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</w:p>
    <w:p w:rsidR="003B31FC" w:rsidRPr="00F41E89" w:rsidRDefault="008713F5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We</w:t>
      </w:r>
      <w:r w:rsidR="00D35D3B" w:rsidRPr="00F41E89">
        <w:rPr>
          <w:rFonts w:ascii="Open Sans" w:hAnsi="Open Sans" w:cs="Open Sans"/>
          <w:color w:val="00B050"/>
          <w:shd w:val="clear" w:color="auto" w:fill="FEFEFE"/>
        </w:rPr>
        <w:t xml:space="preserve"> </w:t>
      </w:r>
      <w:r w:rsidR="00786522" w:rsidRPr="00F41E89">
        <w:rPr>
          <w:rFonts w:ascii="Open Sans" w:hAnsi="Open Sans" w:cs="Open Sans"/>
          <w:color w:val="00B050"/>
          <w:shd w:val="clear" w:color="auto" w:fill="FEFEFE"/>
        </w:rPr>
        <w:t>demand excellence, o</w:t>
      </w:r>
      <w:r w:rsidR="00E231EA" w:rsidRPr="00F41E89">
        <w:rPr>
          <w:rFonts w:ascii="Open Sans" w:hAnsi="Open Sans" w:cs="Open Sans"/>
          <w:color w:val="00B050"/>
          <w:shd w:val="clear" w:color="auto" w:fill="FEFEFE"/>
        </w:rPr>
        <w:t>ur Management Team</w:t>
      </w:r>
      <w:r w:rsidRPr="00F41E89">
        <w:rPr>
          <w:rFonts w:ascii="Open Sans" w:hAnsi="Open Sans" w:cs="Open Sans"/>
          <w:color w:val="00B050"/>
          <w:shd w:val="clear" w:color="auto" w:fill="FEFEFE"/>
        </w:rPr>
        <w:t xml:space="preserve"> are</w:t>
      </w:r>
      <w:r w:rsidR="00E231EA" w:rsidRPr="00F41E89">
        <w:rPr>
          <w:rFonts w:ascii="Open Sans" w:hAnsi="Open Sans" w:cs="Open Sans"/>
          <w:color w:val="00B050"/>
          <w:shd w:val="clear" w:color="auto" w:fill="FEFEFE"/>
        </w:rPr>
        <w:t xml:space="preserve"> engulfed with knowledge and experience</w:t>
      </w:r>
      <w:r w:rsidRPr="00F41E89">
        <w:rPr>
          <w:rFonts w:ascii="Open Sans" w:hAnsi="Open Sans" w:cs="Open Sans"/>
          <w:color w:val="00B050"/>
          <w:shd w:val="clear" w:color="auto" w:fill="FEFEFE"/>
        </w:rPr>
        <w:t xml:space="preserve"> and we continuously invest in the development of skills and education for our staff.</w:t>
      </w:r>
    </w:p>
    <w:p w:rsidR="00E222E9" w:rsidRDefault="00E222E9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A0A0A"/>
          <w:shd w:val="clear" w:color="auto" w:fill="FEFEFE"/>
        </w:rPr>
      </w:pPr>
    </w:p>
    <w:p w:rsidR="00E222E9" w:rsidRPr="00F41E89" w:rsidRDefault="00E222E9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Innovation:</w:t>
      </w:r>
    </w:p>
    <w:p w:rsidR="00E222E9" w:rsidRPr="00F41E89" w:rsidRDefault="00E222E9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</w:p>
    <w:p w:rsidR="00E222E9" w:rsidRPr="00F41E89" w:rsidRDefault="00E222E9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We continuously invest in technology ensuring that our solutions are cutting-edge.</w:t>
      </w:r>
    </w:p>
    <w:p w:rsidR="00E222E9" w:rsidRPr="00F41E89" w:rsidRDefault="00E222E9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</w:p>
    <w:p w:rsidR="00423FF9" w:rsidRPr="00F41E89" w:rsidRDefault="002C7C9C" w:rsidP="00423FF9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Relevance</w:t>
      </w:r>
      <w:r w:rsidR="00423FF9" w:rsidRPr="00F41E89">
        <w:rPr>
          <w:rFonts w:ascii="Open Sans" w:hAnsi="Open Sans" w:cs="Open Sans"/>
          <w:color w:val="00B050"/>
          <w:shd w:val="clear" w:color="auto" w:fill="FEFEFE"/>
        </w:rPr>
        <w:t>:</w:t>
      </w:r>
    </w:p>
    <w:p w:rsidR="00423FF9" w:rsidRPr="00F41E89" w:rsidRDefault="00423FF9" w:rsidP="00423FF9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</w:p>
    <w:p w:rsidR="002C7C9C" w:rsidRPr="00F41E89" w:rsidRDefault="00775A24" w:rsidP="00423FF9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F41E89">
        <w:rPr>
          <w:rFonts w:ascii="Open Sans" w:hAnsi="Open Sans" w:cs="Open Sans"/>
          <w:color w:val="00B050"/>
          <w:shd w:val="clear" w:color="auto" w:fill="FEFEFE"/>
        </w:rPr>
        <w:t>You</w:t>
      </w:r>
      <w:r w:rsidR="00423FF9" w:rsidRPr="00F41E89">
        <w:rPr>
          <w:rFonts w:ascii="Open Sans" w:hAnsi="Open Sans" w:cs="Open Sans"/>
          <w:color w:val="00B050"/>
          <w:shd w:val="clear" w:color="auto" w:fill="FEFEFE"/>
        </w:rPr>
        <w:t>.</w:t>
      </w:r>
    </w:p>
    <w:p w:rsidR="00E222E9" w:rsidRDefault="00E222E9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A0A0A"/>
          <w:shd w:val="clear" w:color="auto" w:fill="FEFEFE"/>
        </w:rPr>
      </w:pPr>
    </w:p>
    <w:p w:rsidR="00E222E9" w:rsidRDefault="00E222E9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A0A0A"/>
          <w:shd w:val="clear" w:color="auto" w:fill="FEFEFE"/>
        </w:rPr>
      </w:pPr>
    </w:p>
    <w:p w:rsidR="003B31FC" w:rsidRDefault="003B31FC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A0A0A"/>
          <w:shd w:val="clear" w:color="auto" w:fill="FEFEFE"/>
        </w:rPr>
      </w:pPr>
    </w:p>
    <w:p w:rsidR="003B31FC" w:rsidRPr="00CE3CED" w:rsidRDefault="003B31FC" w:rsidP="003B31FC">
      <w:pPr>
        <w:pStyle w:val="Paragraphedeliste"/>
        <w:numPr>
          <w:ilvl w:val="0"/>
          <w:numId w:val="2"/>
        </w:numPr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  <w:r w:rsidRPr="00CE3CED">
        <w:rPr>
          <w:rFonts w:ascii="Open Sans" w:hAnsi="Open Sans" w:cs="Open Sans"/>
          <w:color w:val="00B050"/>
          <w:shd w:val="clear" w:color="auto" w:fill="FEFEFE"/>
        </w:rPr>
        <w:t>Change ‘Our Management Team to ‘</w:t>
      </w:r>
      <w:r w:rsidRPr="00CE3CED">
        <w:rPr>
          <w:rFonts w:ascii="Open Sans" w:hAnsi="Open Sans" w:cs="Open Sans"/>
          <w:b/>
          <w:color w:val="00B050"/>
          <w:shd w:val="clear" w:color="auto" w:fill="FEFEFE"/>
        </w:rPr>
        <w:t>Our Executive Management Team</w:t>
      </w:r>
      <w:r w:rsidRPr="00CE3CED">
        <w:rPr>
          <w:rFonts w:ascii="Open Sans" w:hAnsi="Open Sans" w:cs="Open Sans"/>
          <w:color w:val="00B050"/>
          <w:shd w:val="clear" w:color="auto" w:fill="FEFEFE"/>
        </w:rPr>
        <w:t xml:space="preserve">’ </w:t>
      </w:r>
    </w:p>
    <w:p w:rsidR="00687585" w:rsidRPr="00CE3CED" w:rsidRDefault="00687585" w:rsidP="00687585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0B050"/>
          <w:shd w:val="clear" w:color="auto" w:fill="FEFEFE"/>
        </w:rPr>
      </w:pPr>
    </w:p>
    <w:p w:rsidR="003B31FC" w:rsidRDefault="003B31FC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A0A0A"/>
          <w:shd w:val="clear" w:color="auto" w:fill="FEFEFE"/>
        </w:rPr>
      </w:pPr>
    </w:p>
    <w:p w:rsidR="003B31FC" w:rsidRDefault="003B31FC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A0A0A"/>
          <w:shd w:val="clear" w:color="auto" w:fill="FEFEFE"/>
        </w:rPr>
      </w:pPr>
    </w:p>
    <w:p w:rsidR="003B31FC" w:rsidRDefault="003B31FC" w:rsidP="00B81CDB">
      <w:pPr>
        <w:pStyle w:val="Paragraphedeliste"/>
        <w:spacing w:after="225" w:line="240" w:lineRule="auto"/>
        <w:textAlignment w:val="top"/>
        <w:rPr>
          <w:rFonts w:ascii="Open Sans" w:hAnsi="Open Sans" w:cs="Open Sans"/>
          <w:color w:val="0A0A0A"/>
          <w:shd w:val="clear" w:color="auto" w:fill="FEFEFE"/>
        </w:rPr>
      </w:pPr>
    </w:p>
    <w:p w:rsidR="003B31FC" w:rsidRPr="00B81CDB" w:rsidRDefault="003B31FC" w:rsidP="00B81CDB">
      <w:pPr>
        <w:pStyle w:val="Paragraphedeliste"/>
        <w:spacing w:after="225" w:line="240" w:lineRule="auto"/>
        <w:textAlignment w:val="top"/>
        <w:rPr>
          <w:rFonts w:ascii="Open Sans" w:eastAsia="Times New Roman" w:hAnsi="Open Sans" w:cs="Open Sans"/>
          <w:b/>
          <w:color w:val="0A0A0A"/>
          <w:sz w:val="24"/>
          <w:szCs w:val="24"/>
          <w:lang w:val="en"/>
        </w:rPr>
      </w:pPr>
    </w:p>
    <w:p w:rsidR="00B81CDB" w:rsidRPr="009D654A" w:rsidRDefault="00B81CDB" w:rsidP="00B81CDB">
      <w:pPr>
        <w:spacing w:after="225" w:line="240" w:lineRule="auto"/>
        <w:textAlignment w:val="top"/>
        <w:rPr>
          <w:rFonts w:ascii="Open Sans" w:eastAsia="Times New Roman" w:hAnsi="Open Sans" w:cs="Open Sans"/>
          <w:color w:val="0A0A0A"/>
          <w:sz w:val="24"/>
          <w:szCs w:val="24"/>
          <w:lang w:val="en"/>
        </w:rPr>
      </w:pPr>
    </w:p>
    <w:p w:rsidR="00D74722" w:rsidRDefault="00D74722"/>
    <w:sectPr w:rsidR="00D7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13BA"/>
    <w:multiLevelType w:val="multilevel"/>
    <w:tmpl w:val="F192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6436B"/>
    <w:multiLevelType w:val="hybridMultilevel"/>
    <w:tmpl w:val="2E18C7D6"/>
    <w:lvl w:ilvl="0" w:tplc="55C6E03E">
      <w:start w:val="1"/>
      <w:numFmt w:val="decimal"/>
      <w:lvlText w:val="%1."/>
      <w:lvlJc w:val="left"/>
      <w:pPr>
        <w:ind w:left="720" w:hanging="360"/>
      </w:pPr>
      <w:rPr>
        <w:rFonts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4A"/>
    <w:rsid w:val="0002251E"/>
    <w:rsid w:val="00031833"/>
    <w:rsid w:val="00046D3A"/>
    <w:rsid w:val="00051A5D"/>
    <w:rsid w:val="000F7ED4"/>
    <w:rsid w:val="00140F4B"/>
    <w:rsid w:val="001427B2"/>
    <w:rsid w:val="001440BD"/>
    <w:rsid w:val="001E43D7"/>
    <w:rsid w:val="002C7C9C"/>
    <w:rsid w:val="003A5874"/>
    <w:rsid w:val="003B31FC"/>
    <w:rsid w:val="00405567"/>
    <w:rsid w:val="00415909"/>
    <w:rsid w:val="00423FF9"/>
    <w:rsid w:val="0048249A"/>
    <w:rsid w:val="004D5F9D"/>
    <w:rsid w:val="00511337"/>
    <w:rsid w:val="00561B51"/>
    <w:rsid w:val="005667E2"/>
    <w:rsid w:val="005C66C7"/>
    <w:rsid w:val="006372B1"/>
    <w:rsid w:val="00687585"/>
    <w:rsid w:val="00775A24"/>
    <w:rsid w:val="00786522"/>
    <w:rsid w:val="007C57FC"/>
    <w:rsid w:val="008713F5"/>
    <w:rsid w:val="008E07C5"/>
    <w:rsid w:val="008E2706"/>
    <w:rsid w:val="00991184"/>
    <w:rsid w:val="009A1DC2"/>
    <w:rsid w:val="009D654A"/>
    <w:rsid w:val="00A807CC"/>
    <w:rsid w:val="00AE4285"/>
    <w:rsid w:val="00B75612"/>
    <w:rsid w:val="00B81CDB"/>
    <w:rsid w:val="00BE74BC"/>
    <w:rsid w:val="00C06563"/>
    <w:rsid w:val="00CD328C"/>
    <w:rsid w:val="00CE3CED"/>
    <w:rsid w:val="00D35D3B"/>
    <w:rsid w:val="00D74722"/>
    <w:rsid w:val="00DD468F"/>
    <w:rsid w:val="00E222E9"/>
    <w:rsid w:val="00E231EA"/>
    <w:rsid w:val="00EB5B95"/>
    <w:rsid w:val="00F40489"/>
    <w:rsid w:val="00F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8FCE5-6544-46F5-ABBB-5ABBB78B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266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Kiady Razafindrabe</cp:lastModifiedBy>
  <cp:revision>118</cp:revision>
  <dcterms:created xsi:type="dcterms:W3CDTF">2020-05-01T17:35:00Z</dcterms:created>
  <dcterms:modified xsi:type="dcterms:W3CDTF">2020-05-02T08:54:00Z</dcterms:modified>
</cp:coreProperties>
</file>