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560"/>
              <w:left w:type="dxa" w:w="560"/>
              <w:bottom w:type="dxa" w:w="560"/>
              <w:right w:type="dxa" w:w="560"/>
            </w:tcMar>
          </w:tcPr>
          <w:p>
            <w:pPr>
              <w:spacing w:after="60" w:before="0"/>
              <w:jc w:val="center"/>
            </w:pPr>
            <w:r>
              <w:rPr>
                <w:rFonts w:ascii="Arial" w:cs="Arial" w:eastAsia="Arial" w:hAnsi="Arial"/>
                <w:b/>
                <w:bCs/>
                <w:color w:val="FFFFFF"/>
                <w:sz w:val="52"/>
                <w:szCs w:val="52"/>
              </w:rPr>
              <w:t xml:space="preserve">SAT TUTORING BUSINESS</w:t>
            </w:r>
          </w:p>
          <w:p>
            <w:pPr>
              <w:spacing w:after="100" w:before="0"/>
              <w:jc w:val="center"/>
            </w:pPr>
            <w:r>
              <w:rPr>
                <w:rFonts w:ascii="Arial" w:cs="Arial" w:eastAsia="Arial" w:hAnsi="Arial"/>
                <w:b/>
                <w:bCs/>
                <w:color w:val="1D9E75"/>
                <w:sz w:val="32"/>
                <w:szCs w:val="32"/>
              </w:rPr>
              <w:t xml:space="preserve">Operations Plan</w:t>
            </w:r>
          </w:p>
          <w:p>
            <w:pPr>
              <w:spacing w:after="80" w:before="0"/>
              <w:jc w:val="center"/>
            </w:pPr>
            <w:r>
              <w:rPr>
                <w:rFonts w:ascii="Arial" w:cs="Arial" w:eastAsia="Arial" w:hAnsi="Arial"/>
                <w:color w:val="AABBCC"/>
                <w:sz w:val="21"/>
                <w:szCs w:val="21"/>
              </w:rPr>
              <w:t xml:space="preserve">Systems, scheduling, tutor management, support, and scaling</w:t>
            </w:r>
          </w:p>
          <w:p>
            <w:pPr>
              <w:pBdr>
                <w:bottom w:val="single" w:color="DDDDDD" w:sz="4" w:space="1"/>
              </w:pBdr>
              <w:spacing w:after="60" w:before="60"/>
            </w:pPr>
            <w:r>
              <w:rPr>
                <w:rFonts w:ascii="Arial" w:cs="Arial" w:eastAsia="Arial" w:hAnsi="Arial"/>
                <w:b w:val="false"/>
                <w:bCs w:val="false"/>
                <w:i w:val="false"/>
                <w:iCs w:val="false"/>
                <w:color w:val="111111"/>
                <w:sz w:val="20"/>
                <w:szCs w:val="20"/>
              </w:rPr>
              <w:t xml:space="preserve"/>
            </w:r>
          </w:p>
          <w:p>
            <w:pPr>
              <w:spacing w:after="0" w:before="80"/>
              <w:jc w:val="center"/>
            </w:pPr>
            <w:r>
              <w:rPr>
                <w:rFonts w:ascii="Arial" w:cs="Arial" w:eastAsia="Arial" w:hAnsi="Arial"/>
                <w:i/>
                <w:iCs/>
                <w:color w:val="778899"/>
                <w:sz w:val="18"/>
                <w:szCs w:val="18"/>
              </w:rPr>
              <w:t xml:space="preserve">A working document for Zakaria Bennis and Nabil Kafil Asrar</w:t>
            </w:r>
          </w:p>
        </w:tc>
      </w:tr>
    </w:tbl>
    <w:p>
      <w:pPr>
        <w:spacing w:after="80" w:before="16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40"/>
              <w:left w:type="dxa" w:w="220"/>
              <w:bottom w:type="dxa" w:w="140"/>
              <w:right w:type="dxa" w:w="220"/>
            </w:tcMar>
          </w:tcPr>
          <w:p>
            <w:pPr>
              <w:spacing w:after="0" w:before="0"/>
            </w:pPr>
            <w:r>
              <w:rPr>
                <w:rFonts w:ascii="Arial" w:cs="Arial" w:eastAsia="Arial" w:hAnsi="Arial"/>
                <w:i/>
                <w:iCs/>
                <w:color w:val="AABBCC"/>
                <w:sz w:val="19"/>
                <w:szCs w:val="19"/>
              </w:rPr>
              <w:t xml:space="preserve">Operations is the machine that turns marketing into revenue and product into results. Without it everything breaks at scale — sessions get missed, students fall through cracks, tutors go rogue. This document is the system we both build and maintain together. Zakaria leads on the back-end systems; Nabil leads on tutor experience and student-facing flows.</w:t>
            </w:r>
          </w:p>
        </w:tc>
      </w:tr>
    </w:tbl>
    <w:p>
      <w:pPr>
        <w:spacing w:after="80" w:before="8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1A1A2E"/>
          <w:sz w:val="26"/>
          <w:szCs w:val="26"/>
        </w:rPr>
        <w:t xml:space="preserve">How to read this document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Five operational pillars, each with its own section and ownership</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Skill gaps are flagged in amber boxes — neither of us has run a startup operation before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AI tools are referenced as helpers throughout — they automate the repetitive work so we can focus on the human-judgment work</w:t>
      </w:r>
    </w:p>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Section 1  </w:t>
            </w:r>
            <w:r>
              <w:rPr>
                <w:rFonts w:ascii="Arial" w:cs="Arial" w:eastAsia="Arial" w:hAnsi="Arial"/>
                <w:color w:val="CCCCEE"/>
                <w:sz w:val="24"/>
                <w:szCs w:val="24"/>
              </w:rPr>
              <w:t xml:space="preserve">— The Five Operational Pillars</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Pillar</w:t>
            </w:r>
          </w:p>
        </w:tc>
        <w:tc>
          <w:tcPr>
            <w:tcW w:type="dxa" w:w="24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What it covers</w:t>
            </w:r>
          </w:p>
        </w:tc>
        <w:tc>
          <w:tcPr>
            <w:tcW w:type="dxa" w:w="24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Lead owner</w:t>
            </w:r>
          </w:p>
        </w:tc>
        <w:tc>
          <w:tcPr>
            <w:tcW w:type="dxa" w:w="27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Joint decision points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 Student journey</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Onboarding, scheduling, progress tracking, offboarding</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Zakaria (back-end automation)</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review every email template and trigger</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2. Session operations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Booking, delivery standards, notes, follow-up</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Joint — both tutor regularly</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define session structure</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3. Tutor management</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Hiring, training, scheduling, quality, payment</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Joint — both interview candidates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approve every tutor hire</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4. Customer support</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Inquiries, complaints, billing issues, escalations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Zakaria (systems) + Nabil (voice)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review escalation responses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 Business systems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SOPs, tools, reporting, compliance, scaling</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Zakaria (systems setup)</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maintain SOPs as we grow</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Neither of us has built operational systems for a business before. The first 30 days will involve a steep learning curve — we should set aside 5 hours each per week for the first month specifically for setting up tools and writing SOPs.</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Pillar 1  </w:t>
            </w:r>
            <w:r>
              <w:rPr>
                <w:rFonts w:ascii="Arial" w:cs="Arial" w:eastAsia="Arial" w:hAnsi="Arial"/>
                <w:color w:val="CCCCEE"/>
                <w:sz w:val="24"/>
                <w:szCs w:val="24"/>
              </w:rPr>
              <w:t xml:space="preserve">— The Student Journey — Onboarding to Offboarding</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40"/>
              <w:left w:type="dxa" w:w="220"/>
              <w:bottom w:type="dxa" w:w="140"/>
              <w:right w:type="dxa" w:w="220"/>
            </w:tcMar>
          </w:tcPr>
          <w:p>
            <w:pPr>
              <w:spacing w:after="0" w:before="0"/>
            </w:pPr>
            <w:r>
              <w:rPr>
                <w:rFonts w:ascii="Arial" w:cs="Arial" w:eastAsia="Arial" w:hAnsi="Arial"/>
                <w:i/>
                <w:iCs/>
                <w:color w:val="044030"/>
                <w:sz w:val="19"/>
                <w:szCs w:val="19"/>
              </w:rPr>
              <w:t xml:space="preserve">Every student interaction must feel personal even when it is automated. The goal is for a student to feel like someone is actively managing their progress at every stage — even when the system is doing it.</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1D9E75"/>
          <w:sz w:val="26"/>
          <w:szCs w:val="26"/>
        </w:rPr>
        <w:t xml:space="preserve">Stage 1 — Pre-enrollment (lead to trial)</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Lead captures email on diagnostic landing page — automatically added to nurture sequence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Within 5 minutes of email capture: welcome email with diagnostic link sent automatically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Diagnostic completion triggers personalized results email with weakness map</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Results email pulls in the student's actual top weakness, not generic copy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Trial activation: Stripe trial created, account provisioned, welcome sequence begins</w:t>
      </w:r>
    </w:p>
    <w:p>
      <w:pPr>
        <w:spacing w:after="100" w:before="240"/>
      </w:pPr>
      <w:r>
        <w:rPr>
          <w:rFonts w:ascii="Arial" w:cs="Arial" w:eastAsia="Arial" w:hAnsi="Arial"/>
          <w:b/>
          <w:bCs/>
          <w:color w:val="1D9E75"/>
          <w:sz w:val="26"/>
          <w:szCs w:val="26"/>
        </w:rPr>
        <w:t xml:space="preserve">Stage 2 — Trial week (7 days to convert)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0 — Welcome and diagnostic: account created, diagnostic CTA, onboarding checklist visible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1 — Results and path: diagnostic results email with personalized concept order and first lesson link</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2 — First lesson follow-up: did they complete it? If no, re-engagement SMS. If yes, congratulations and next step</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3 — Mid-trial check-in email — feels personal even though it is automated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5 — Conversion nudge: '2 days left, here is what students who converted achieved in their first month'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6 — Urgency: 'Tomorrow your trial ends, your progress and weakness map disappear if you do not continue'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7 — Final: Stripe charges automatically if card on file, receipt and month 1 welcome sent</w:t>
      </w:r>
    </w:p>
    <w:p>
      <w:pPr>
        <w:spacing w:after="100" w:before="240"/>
      </w:pPr>
      <w:r>
        <w:rPr>
          <w:rFonts w:ascii="Arial" w:cs="Arial" w:eastAsia="Arial" w:hAnsi="Arial"/>
          <w:b/>
          <w:bCs/>
          <w:color w:val="1D9E75"/>
          <w:sz w:val="26"/>
          <w:szCs w:val="26"/>
        </w:rPr>
        <w:t xml:space="preserve">Stage 3 — Active subscriber (retention and progression)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Monthly check-in email sent on billing date — summarizes concepts mastered, score projection, next focus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Weekly progress email every Sunday — time studied, concepts completed, streak status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Milestone triggers: 50-point diagnostic improvement triggers parent email and Discord shout-out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Inactivity triggers: day 5 no login triggers SMS, day 10 triggers personal tutor email, day 14 escalates to founders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Tier upgrade prompts: students showing consistent improvement get an automated upsell to Elite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Test date management: student enters SAT date during onboarding, platform calculates required pace</w:t>
      </w:r>
    </w:p>
    <w:p>
      <w:pPr>
        <w:spacing w:after="100" w:before="240"/>
      </w:pPr>
      <w:r>
        <w:rPr>
          <w:rFonts w:ascii="Arial" w:cs="Arial" w:eastAsia="Arial" w:hAnsi="Arial"/>
          <w:b/>
          <w:bCs/>
          <w:color w:val="1D9E75"/>
          <w:sz w:val="26"/>
          <w:szCs w:val="26"/>
        </w:rPr>
        <w:t xml:space="preserve">Stage 4 — Post-test and renewal</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Test date passes: automated email within 24 hours — 'How did it go? Share your score with us'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Score submitted: if improved, celebration email and UGC request and case study ask</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Score not improved: empathy email, free diagnostic retake, adjusted study plan, discounted next month offer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Renewal moment: 3 days before next billing, email summarizing value delivered that month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Offboarding: student achieves goal score and cancels — automated congratulations, alumni offer, referral ask</w:t>
      </w:r>
    </w:p>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We need to learn how to set up automated email triggers in Resend. The platform has good tutorials, but neither of us has built automation flows before. Plan to spend a weekend learning before we go live with the trial sequence.</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Pillar 2  </w:t>
            </w:r>
            <w:r>
              <w:rPr>
                <w:rFonts w:ascii="Arial" w:cs="Arial" w:eastAsia="Arial" w:hAnsi="Arial"/>
                <w:color w:val="CCCCEE"/>
                <w:sz w:val="24"/>
                <w:szCs w:val="24"/>
              </w:rPr>
              <w:t xml:space="preserve">— Session Operations — Booking, Delivery, Follow-Up</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40"/>
              <w:left w:type="dxa" w:w="220"/>
              <w:bottom w:type="dxa" w:w="140"/>
              <w:right w:type="dxa" w:w="220"/>
            </w:tcMar>
          </w:tcPr>
          <w:p>
            <w:pPr>
              <w:spacing w:after="0" w:before="0"/>
            </w:pPr>
            <w:r>
              <w:rPr>
                <w:rFonts w:ascii="Arial" w:cs="Arial" w:eastAsia="Arial" w:hAnsi="Arial"/>
                <w:i/>
                <w:iCs/>
                <w:color w:val="AABBCC"/>
                <w:sz w:val="19"/>
                <w:szCs w:val="19"/>
              </w:rPr>
              <w:t xml:space="preserve">A session that is not followed up on is 50% as valuable as one that is. The operational system around sessions — scheduling, reminders, notes, follow-up — is what separates a professional platform from a freelancer with a Zoom link. Both founders are tutors and both contribute to defining how every session runs.</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0F3460"/>
          <w:sz w:val="26"/>
          <w:szCs w:val="26"/>
        </w:rPr>
        <w:t xml:space="preserve">Scheduling infrastructure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Calendly (or Cal.com free tier) for all session booking — students self-schedule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Separate booking links per tutor and per session type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10-minute buffer between all private and Elite sessions to prevent burnout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Cancellation policy: 24-hour notice required, late cancellation counts toward monthly allocation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Booking webhook automatically creates Supabase session record, sends confirmation, starts reminder sequence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Zoom links auto-generated per session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Tutors connect their Google Calendar so Calendly respects their availability</w:t>
      </w:r>
    </w:p>
    <w:p>
      <w:pPr>
        <w:spacing w:after="100" w:before="240"/>
      </w:pPr>
      <w:r>
        <w:rPr>
          <w:rFonts w:ascii="Arial" w:cs="Arial" w:eastAsia="Arial" w:hAnsi="Arial"/>
          <w:b/>
          <w:bCs/>
          <w:color w:val="0F3460"/>
          <w:sz w:val="26"/>
          <w:szCs w:val="26"/>
        </w:rPr>
        <w:t xml:space="preserve">Session reminder sequence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T-24 hours: reminder email to student and parent with session details and prep suggestion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T-1 hour: SMS reminder via Twilio with Zoom link included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T-15 minutes: final SMS — 'Your session starts in 15 minutes'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If student no-shows: automated email within 30 minutes with rescheduling link and policy reminder</w:t>
      </w:r>
    </w:p>
    <w:p>
      <w:pPr>
        <w:spacing w:after="100" w:before="240"/>
      </w:pPr>
      <w:r>
        <w:rPr>
          <w:rFonts w:ascii="Arial" w:cs="Arial" w:eastAsia="Arial" w:hAnsi="Arial"/>
          <w:b/>
          <w:bCs/>
          <w:color w:val="0F3460"/>
          <w:sz w:val="26"/>
          <w:szCs w:val="26"/>
        </w:rPr>
        <w:t xml:space="preserve">Session delivery standards</w:t>
      </w:r>
    </w:p>
    <w:p>
      <w:pPr>
        <w:spacing w:after="80" w:before="0"/>
        <w:jc w:val="left"/>
      </w:pPr>
      <w:r>
        <w:rPr>
          <w:rFonts w:ascii="Arial" w:cs="Arial" w:eastAsia="Arial" w:hAnsi="Arial"/>
          <w:b w:val="false"/>
          <w:bCs w:val="false"/>
          <w:i w:val="false"/>
          <w:iCs w:val="false"/>
          <w:color w:val="333333"/>
          <w:sz w:val="19"/>
          <w:szCs w:val="19"/>
        </w:rPr>
        <w:t xml:space="preserve">Both founders agreed on this structure. Every tutor follows it regardless of which session they are running. Consistency is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Time</w:t>
            </w:r>
          </w:p>
        </w:tc>
        <w:tc>
          <w:tcPr>
            <w:tcW w:type="dxa" w:w="24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Segment</w:t>
            </w:r>
          </w:p>
        </w:tc>
        <w:tc>
          <w:tcPr>
            <w:tcW w:type="dxa" w:w="53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What happens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0–5 min</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Warm-up and check-in</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Tutor reviews diagnostic data before session. Student states what they struggled with since last session.</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5–40 min</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Core concept work</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Work through 2–3 targeted concepts from the student's weakness map. Use platform lessons as the anchor.</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40–50 min</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Practice under pressure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Timed practice questions from the question bank. Tutor observes and notes error patterns.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50–60 min</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Debrief and plan</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Review errors, explain patterns, assign specific platform lessons for the week, set next session focus.</w:t>
            </w:r>
          </w:p>
        </w:tc>
      </w:tr>
    </w:tbl>
    <w:p>
      <w:pPr>
        <w:spacing w:after="80" w:before="80"/>
        <w:jc w:val="left"/>
      </w:pPr>
      <w:r>
        <w:rPr>
          <w:rFonts w:ascii="Arial" w:cs="Arial" w:eastAsia="Arial" w:hAnsi="Arial"/>
          <w:b w:val="false"/>
          <w:bCs w:val="false"/>
          <w:i w:val="false"/>
          <w:iCs w:val="false"/>
          <w:color w:val="111111"/>
          <w:sz w:val="20"/>
          <w:szCs w:val="20"/>
        </w:rPr>
        <w:t xml:space="preserve"/>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Tutors must log in to the platform dashboard before every session — student data is live and current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AI-powered session prep brief generated before every session — tutor reviews student name and focus area</w:t>
      </w:r>
    </w:p>
    <w:p>
      <w:pPr>
        <w:spacing w:after="100" w:before="240"/>
      </w:pPr>
      <w:r>
        <w:rPr>
          <w:rFonts w:ascii="Arial" w:cs="Arial" w:eastAsia="Arial" w:hAnsi="Arial"/>
          <w:b/>
          <w:bCs/>
          <w:color w:val="0F3460"/>
          <w:sz w:val="26"/>
          <w:szCs w:val="26"/>
        </w:rPr>
        <w:t xml:space="preserve">Post-session notes and follow-up</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Session notes: tutor submits via the platform dashboard within 2 hours of session end — mandatory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Notes template: 3 fields — what we covered, what the student struggled with, what to focus on before next session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Notes submission triggers Supabase update, parent email for Elite tier, student task notification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Weekly session summary: every Sunday, all sessions that week compiled into one parent-facing digest for Elite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No-show tracking: 3 no-shows in a month triggers admin alert and personal outreach from a founder</w:t>
      </w:r>
    </w:p>
    <w:p>
      <w:pPr>
        <w:spacing w:after="100" w:before="240"/>
      </w:pPr>
      <w:r>
        <w:rPr>
          <w:rFonts w:ascii="Arial" w:cs="Arial" w:eastAsia="Arial" w:hAnsi="Arial"/>
          <w:b/>
          <w:bCs/>
          <w:color w:val="0F3460"/>
          <w:sz w:val="26"/>
          <w:szCs w:val="26"/>
        </w:rPr>
        <w:t xml:space="preserve">Group class operations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Group sessions run on a fixed weekly schedule — students join the standing Zoom link</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Session recordings: all group sessions recorded, uploaded to platform within 24 hours, accessible to paid subscribers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Attendance tracking: Zoom attendance report auto-imported to Supabase after each session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Group session structure: 45 minutes teaching plus 15 minutes live Q&amp;A</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Cohort management: small group cohorts of 5 fixed students meet at the same time weekly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Cohort upgrades: if a cohort student wants to move to private, automated upsell email triggered by tutor flag</w:t>
      </w:r>
    </w:p>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Pillar 3  </w:t>
            </w:r>
            <w:r>
              <w:rPr>
                <w:rFonts w:ascii="Arial" w:cs="Arial" w:eastAsia="Arial" w:hAnsi="Arial"/>
                <w:color w:val="CCCCEE"/>
                <w:sz w:val="24"/>
                <w:szCs w:val="24"/>
              </w:rPr>
              <w:t xml:space="preserve">— Tutor Management — Hiring, Training, Quality, Payment</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140"/>
              <w:left w:type="dxa" w:w="220"/>
              <w:bottom w:type="dxa" w:w="140"/>
              <w:right w:type="dxa" w:w="220"/>
            </w:tcMar>
          </w:tcPr>
          <w:p>
            <w:pPr>
              <w:spacing w:after="0" w:before="0"/>
            </w:pPr>
            <w:r>
              <w:rPr>
                <w:rFonts w:ascii="Arial" w:cs="Arial" w:eastAsia="Arial" w:hAnsi="Arial"/>
                <w:i/>
                <w:iCs/>
                <w:color w:val="D0C8FF"/>
                <w:sz w:val="19"/>
                <w:szCs w:val="19"/>
              </w:rPr>
              <w:t xml:space="preserve">Every tutor represents our brand. A single bad session can undo months of trust-building. Both founders interview every candidate together — no exceptions — because tutor quality is the most important hire we make.</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534AB7"/>
          <w:sz w:val="26"/>
          <w:szCs w:val="26"/>
        </w:rPr>
        <w:t xml:space="preserve">Tutor hiring pipeline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Job post written together by both founders, specific requirements clearly stated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Application filter: candidates submit SAT score proof plus a 2-minute Loom video explaining one SAT concept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First screening: AI tool reviews Loom transcripts for clarity, accuracy, and communication style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Trial session: top candidates deliver one paid trial session with a real student — both founders observe via Zoom</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Decision: both founders must agree on every hire — no solo decisions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Offer: AI generates the contractor agreement, lawyer reviews before sending to candidate</w:t>
      </w:r>
    </w:p>
    <w:p>
      <w:pPr>
        <w:spacing w:after="100" w:before="240"/>
      </w:pPr>
      <w:r>
        <w:rPr>
          <w:rFonts w:ascii="Arial" w:cs="Arial" w:eastAsia="Arial" w:hAnsi="Arial"/>
          <w:b/>
          <w:bCs/>
          <w:color w:val="534AB7"/>
          <w:sz w:val="26"/>
          <w:szCs w:val="26"/>
        </w:rPr>
        <w:t xml:space="preserve">Tutor onboarding and training</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1: platform access granted, tutor dashboard walkthrough, session structure document shared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Training curriculum: 5 Loom video modules covering platform navigation, session structure, diagnostic reading, note-taking, escalation protocol</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Modules created jointly by both founders — recorded once, used forever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Certification: tutors must pass a 20-question platform test before taking their first session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Shadow sessions: new tutors observe 2 sessions before going solo — Zoom co-host access, camera off</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AI knowledge base for tutor support: tutors have permanent access to query our curriculum mid-session</w:t>
      </w:r>
    </w:p>
    <w:p>
      <w:pPr>
        <w:spacing w:after="100" w:before="240"/>
      </w:pPr>
      <w:r>
        <w:rPr>
          <w:rFonts w:ascii="Arial" w:cs="Arial" w:eastAsia="Arial" w:hAnsi="Arial"/>
          <w:b/>
          <w:bCs/>
          <w:color w:val="534AB7"/>
          <w:sz w:val="26"/>
          <w:szCs w:val="26"/>
        </w:rPr>
        <w:t xml:space="preserve">Tutor quality assurance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Session notes compliance: any tutor who misses notes 3 times in a month gets a warning</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Student feedback: automated 1-question survey after every session — '1 to 5 rating on usefulness'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Tutor score monitoring: any tutor whose average rating drops below 4.0 over 10 sessions triggers a review</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Monthly QA review: founders take turns reviewing 1 randomly selected session recording per tutor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AI QA analysis: monthly upload of session note batches identifies patterns in what is being covered vs what diagnostic says students need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Performance improvement plan: tutors below standard get a written PIP with specific targets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Recognition: tutors who consistently score above 4.5 and maintain notes compliance get priority assignments and rate review</w:t>
      </w:r>
    </w:p>
    <w:p>
      <w:pPr>
        <w:spacing w:after="100" w:before="240"/>
      </w:pPr>
      <w:r>
        <w:rPr>
          <w:rFonts w:ascii="Arial" w:cs="Arial" w:eastAsia="Arial" w:hAnsi="Arial"/>
          <w:b/>
          <w:bCs/>
          <w:color w:val="534AB7"/>
          <w:sz w:val="26"/>
          <w:szCs w:val="26"/>
        </w:rPr>
        <w:t xml:space="preserve">Tutor scheduling and capacity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Tutor availability submitted weekly via a simple form — Supabase stores availability windows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Capacity limits: each tutor capped at 20 paid sessions per week to prevent burnout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Load balancing: new students assigned to the tutor with the most matching availability and lowest current load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Coverage protocol: if a tutor cancels with less than 4 hours notice, a founder covers or session is rescheduled with 1 week free added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Tutor waitlist: when all tutors are at capacity, new students go on a waitlist with estimated wait time shown at signup</w:t>
      </w:r>
    </w:p>
    <w:p>
      <w:pPr>
        <w:spacing w:after="100" w:before="240"/>
      </w:pPr>
      <w:r>
        <w:rPr>
          <w:rFonts w:ascii="Arial" w:cs="Arial" w:eastAsia="Arial" w:hAnsi="Arial"/>
          <w:b/>
          <w:bCs/>
          <w:color w:val="534AB7"/>
          <w:sz w:val="26"/>
          <w:szCs w:val="26"/>
        </w:rPr>
        <w:t xml:space="preserve">Tutor payment operations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Pay cycle: bi-weekly, every other Friday, via Stripe Connect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Pay calculation: Supabase session records times $50/hour for contracted tutors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Year-end 1099: Stripe automatically generates 1099-NEC forms for tutors earning over $600</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Dispute resolution: any tutor payment dispute resolved within 3 business days, Supabase session logs are source of truth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Bonuses: tutors whose students achieve 100+ point improvements receive a $50 bonus per student</w:t>
      </w:r>
    </w:p>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Neither of us has hired contractors before. We need to understand the difference between W-2 employees and 1099 contractors, and have our lawyer write a contractor agreement that protects us legally. Budget $300–$500 for the initial agreement, then it can be reused for every hire.</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85041"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Pillar 4  </w:t>
            </w:r>
            <w:r>
              <w:rPr>
                <w:rFonts w:ascii="Arial" w:cs="Arial" w:eastAsia="Arial" w:hAnsi="Arial"/>
                <w:color w:val="CCCCEE"/>
                <w:sz w:val="24"/>
                <w:szCs w:val="24"/>
              </w:rPr>
              <w:t xml:space="preserve">— Customer Support — Inquiries, Issues, Escalations</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85041" w:val="clear"/>
            <w:tcMar>
              <w:top w:type="dxa" w:w="140"/>
              <w:left w:type="dxa" w:w="220"/>
              <w:bottom w:type="dxa" w:w="140"/>
              <w:right w:type="dxa" w:w="220"/>
            </w:tcMar>
          </w:tcPr>
          <w:p>
            <w:pPr>
              <w:spacing w:after="0" w:before="0"/>
            </w:pPr>
            <w:r>
              <w:rPr>
                <w:rFonts w:ascii="Arial" w:cs="Arial" w:eastAsia="Arial" w:hAnsi="Arial"/>
                <w:i/>
                <w:iCs/>
                <w:color w:val="C0E8D8"/>
                <w:sz w:val="19"/>
                <w:szCs w:val="19"/>
              </w:rPr>
              <w:t xml:space="preserve">70% of support tickets are questions that a well-built FAQ and AI-powered chat can handle without a human. Our goal is to automate the 70% so we can give full attention to the 30% that actually need a person. Nabil owns the support voice and tone; Zakaria owns the systems behind it.</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085041"/>
          <w:sz w:val="26"/>
          <w:szCs w:val="26"/>
        </w:rPr>
        <w:t xml:space="preserve">Support infrastructure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Primary channel: Crisp chat widget embedded in platform and landing page — free tier supports up to 2 operators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Secondary channel: support@brandname email, all logged in Crisp automatically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No phone support at early stage — creates unsustainable expectations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Response time SLA: chat and email within 4 hours during business hours (9am–7pm CST), 24 hours outside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AI-powered chatbot: NotebookLM trained on our FAQ, session policies, and billing procedures handles 70% of tickets automatically</w:t>
      </w:r>
    </w:p>
    <w:p>
      <w:pPr>
        <w:spacing w:after="100" w:before="240"/>
      </w:pPr>
      <w:r>
        <w:rPr>
          <w:rFonts w:ascii="Arial" w:cs="Arial" w:eastAsia="Arial" w:hAnsi="Arial"/>
          <w:b/>
          <w:bCs/>
          <w:color w:val="085041"/>
          <w:sz w:val="26"/>
          <w:szCs w:val="26"/>
        </w:rPr>
        <w:t xml:space="preserve">Support ticket categories and response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Ticket type</w:t>
            </w:r>
          </w:p>
        </w:tc>
        <w:tc>
          <w:tcPr>
            <w:tcW w:type="dxa" w:w="20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Volume estimate</w:t>
            </w:r>
          </w:p>
        </w:tc>
        <w:tc>
          <w:tcPr>
            <w:tcW w:type="dxa" w:w="24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Owner</w:t>
            </w:r>
          </w:p>
        </w:tc>
        <w:tc>
          <w:tcPr>
            <w:tcW w:type="dxa" w:w="25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Response method</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How does the platform work?</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35%</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AI chatbot</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Auto-response from knowledge base</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Billing question or issue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20%</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Admin (when hired) / Zakaria</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Template + Stripe data</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Session scheduling issue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15%</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Admin / Zakaria</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Calendly link + rebooking offer</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Tutor quality complaint</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10%</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founders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Personal response + free session</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Technical platform bug</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10%</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Zakaria + dev</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Sentry log review + fix timeline</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Refund request</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 founders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Review policy + Stripe refund if applicable</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Cancellation request</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Admin / Nabil</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Exit survey + retention offer first</w:t>
            </w:r>
          </w:p>
        </w:tc>
      </w:tr>
    </w:tbl>
    <w:p>
      <w:pPr>
        <w:spacing w:after="80" w:before="8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085041"/>
          <w:sz w:val="26"/>
          <w:szCs w:val="26"/>
        </w:rPr>
        <w:t xml:space="preserve">Billing operations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Stripe handles all billing automatically, failed payments trigger a 3-email dunning sequence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Failed payment sequence: day 1 soft reminder, day 3 clearer urgency, day 7 account suspension warning</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Grace period: 7 days after failed payment before platform access is restricted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Proration: upgrades mid-cycle prorated automatically by Stripe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Refund policy: 7-day money-back guarantee for new subscribers, no questions asked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Annual plan billing: charged on anniversary date, reminder email 14 days before</w:t>
      </w:r>
    </w:p>
    <w:p>
      <w:pPr>
        <w:spacing w:after="100" w:before="240"/>
      </w:pPr>
      <w:r>
        <w:rPr>
          <w:rFonts w:ascii="Arial" w:cs="Arial" w:eastAsia="Arial" w:hAnsi="Arial"/>
          <w:b/>
          <w:bCs/>
          <w:color w:val="085041"/>
          <w:sz w:val="26"/>
          <w:szCs w:val="26"/>
        </w:rPr>
        <w:t xml:space="preserve">Escalation protocol</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Level 1 — Admin handles: billing questions, scheduling issues, general platform questions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Level 2 — Founders handle: tutor quality complaints, refund disputes, technical issues affecting multiple users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Level 3 — Both founders together: platform down, data breach, legal threat — immediate response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Escalation trigger: any ticket unresolved after 24 hours automatically escalates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Angry parent protocol: if a parent expresses dissatisfaction, offer a free 30-minute review call with a founder</w:t>
      </w:r>
    </w:p>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Neither of us has handled customer support at scale. The first month should be a learning period — both founders should personally answer support tickets to develop a feel for what customers actually need. After that, we hire admin support.</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A7517"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Pillar 5  </w:t>
            </w:r>
            <w:r>
              <w:rPr>
                <w:rFonts w:ascii="Arial" w:cs="Arial" w:eastAsia="Arial" w:hAnsi="Arial"/>
                <w:color w:val="CCCCEE"/>
                <w:sz w:val="24"/>
                <w:szCs w:val="24"/>
              </w:rPr>
              <w:t xml:space="preserve">— Business Systems — SOPs, Tools, Reporting, Scaling</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A7517" w:val="clear"/>
            <w:tcMar>
              <w:top w:type="dxa" w:w="140"/>
              <w:left w:type="dxa" w:w="220"/>
              <w:bottom w:type="dxa" w:w="140"/>
              <w:right w:type="dxa" w:w="220"/>
            </w:tcMar>
          </w:tcPr>
          <w:p>
            <w:pPr>
              <w:spacing w:after="0" w:before="0"/>
            </w:pPr>
            <w:r>
              <w:rPr>
                <w:rFonts w:ascii="Arial" w:cs="Arial" w:eastAsia="Arial" w:hAnsi="Arial"/>
                <w:i/>
                <w:iCs/>
                <w:color w:val="4A2E00"/>
                <w:sz w:val="19"/>
                <w:szCs w:val="19"/>
              </w:rPr>
              <w:t xml:space="preserve">A business that exists in founders' heads cannot be scaled, sold, or handed off. Every process must be documented. Every report must run automatically. Every tool must be chosen deliberately. This is what makes the business an asset rather than a job for both of us.</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BA7517"/>
          <w:sz w:val="26"/>
          <w:szCs w:val="26"/>
        </w:rPr>
        <w:t xml:space="preserve">The complete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Tool</w:t>
            </w:r>
          </w:p>
        </w:tc>
        <w:tc>
          <w:tcPr>
            <w:tcW w:type="dxa" w:w="22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Purpose</w:t>
            </w:r>
          </w:p>
        </w:tc>
        <w:tc>
          <w:tcPr>
            <w:tcW w:type="dxa" w:w="20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Cost</w:t>
            </w:r>
          </w:p>
        </w:tc>
        <w:tc>
          <w:tcPr>
            <w:tcW w:type="dxa" w:w="31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Replaces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Notion</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SOPs, content calendar, meeting notes, project management</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Free / $8/mo</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Asana, Trello, scattered Google Docs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Supabase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Database — all platform and operational data</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Free tier</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Airtable, spreadsheets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Calendly</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All session scheduling — tutors and students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$12/mo</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Manual email scheduling</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Zoom</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All live sessions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$15/mo</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Google Meet (less reliable at scale)</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Stripe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Payments, subscriptions, tutor payouts, 1099s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2.9% + $0.30</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Manual invoicing, PayPal</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Resend</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All automated emails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Free to 3k/mo</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Mailchimp, manual Gmail</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Twilio</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SMS reminders and re-engagement</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$0.0079/msg</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Manual text messages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Crisp</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Customer support chat and ticketing</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Free tier</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Email-only support</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Posthog</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Product analytics, A/B testing, funnels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Free tier</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Google Analytics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Loom</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Tutor training, session review, parent updates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Free tier</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Live training sessions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Canva</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All design — social graphics, reports, presentations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$12/mo</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Hiring a designer</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BA7517"/>
          <w:sz w:val="26"/>
          <w:szCs w:val="26"/>
        </w:rPr>
        <w:t xml:space="preserve">SOP library — documenting every process</w:t>
      </w:r>
    </w:p>
    <w:p>
      <w:pPr>
        <w:spacing w:after="100" w:before="0"/>
        <w:jc w:val="left"/>
      </w:pPr>
      <w:r>
        <w:rPr>
          <w:rFonts w:ascii="Arial" w:cs="Arial" w:eastAsia="Arial" w:hAnsi="Arial"/>
          <w:b w:val="false"/>
          <w:bCs w:val="false"/>
          <w:i w:val="false"/>
          <w:iCs w:val="false"/>
          <w:color w:val="333333"/>
          <w:sz w:val="19"/>
          <w:szCs w:val="19"/>
        </w:rPr>
        <w:t xml:space="preserve">Every repeatable process must have a written SOP in Notion. AI tools draft each one — both founders review and finalize. Target: 30 SOPs documented in the first 90 days.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Priority SOPs for the first 30 days:</w:t>
      </w:r>
    </w:p>
    <w:p>
      <w:pPr>
        <w:pStyle w:val="ListParagraph"/>
        <w:numPr>
          <w:ilvl w:val="1"/>
          <w:numId w:val="2"/>
        </w:numPr>
        <w:spacing w:after="28" w:before="28"/>
      </w:pPr>
      <w:r>
        <w:rPr>
          <w:rFonts w:ascii="Arial" w:cs="Arial" w:eastAsia="Arial" w:hAnsi="Arial"/>
          <w:b w:val="false"/>
          <w:bCs w:val="false"/>
          <w:i w:val="false"/>
          <w:iCs w:val="false"/>
          <w:color w:val="111111"/>
          <w:sz w:val="20"/>
          <w:szCs w:val="20"/>
        </w:rPr>
        <w:t xml:space="preserve">Student onboarding checklist — 12 steps from trial signup to first session completed</w:t>
      </w:r>
    </w:p>
    <w:p>
      <w:pPr>
        <w:pStyle w:val="ListParagraph"/>
        <w:numPr>
          <w:ilvl w:val="1"/>
          <w:numId w:val="2"/>
        </w:numPr>
        <w:spacing w:after="28" w:before="28"/>
      </w:pPr>
      <w:r>
        <w:rPr>
          <w:rFonts w:ascii="Arial" w:cs="Arial" w:eastAsia="Arial" w:hAnsi="Arial"/>
          <w:b w:val="false"/>
          <w:bCs w:val="false"/>
          <w:i w:val="false"/>
          <w:iCs w:val="false"/>
          <w:color w:val="111111"/>
          <w:sz w:val="20"/>
          <w:szCs w:val="20"/>
        </w:rPr>
        <w:t xml:space="preserve">Session delivery standard — the 60-minute session structure with timing and talking points</w:t>
      </w:r>
    </w:p>
    <w:p>
      <w:pPr>
        <w:pStyle w:val="ListParagraph"/>
        <w:numPr>
          <w:ilvl w:val="1"/>
          <w:numId w:val="2"/>
        </w:numPr>
        <w:spacing w:after="28" w:before="28"/>
      </w:pPr>
      <w:r>
        <w:rPr>
          <w:rFonts w:ascii="Arial" w:cs="Arial" w:eastAsia="Arial" w:hAnsi="Arial"/>
          <w:b w:val="false"/>
          <w:bCs w:val="false"/>
          <w:i w:val="false"/>
          <w:iCs w:val="false"/>
          <w:color w:val="111111"/>
          <w:sz w:val="20"/>
          <w:szCs w:val="20"/>
        </w:rPr>
        <w:t xml:space="preserve">Tutor hiring process — from job post to first session</w:t>
      </w:r>
    </w:p>
    <w:p>
      <w:pPr>
        <w:pStyle w:val="ListParagraph"/>
        <w:numPr>
          <w:ilvl w:val="1"/>
          <w:numId w:val="2"/>
        </w:numPr>
        <w:spacing w:after="28" w:before="28"/>
      </w:pPr>
      <w:r>
        <w:rPr>
          <w:rFonts w:ascii="Arial" w:cs="Arial" w:eastAsia="Arial" w:hAnsi="Arial"/>
          <w:b w:val="false"/>
          <w:bCs w:val="false"/>
          <w:i w:val="false"/>
          <w:iCs w:val="false"/>
          <w:color w:val="111111"/>
          <w:sz w:val="20"/>
          <w:szCs w:val="20"/>
        </w:rPr>
        <w:t xml:space="preserve">Support ticket handling — decision tree for every ticket type</w:t>
      </w:r>
    </w:p>
    <w:p>
      <w:pPr>
        <w:pStyle w:val="ListParagraph"/>
        <w:numPr>
          <w:ilvl w:val="1"/>
          <w:numId w:val="2"/>
        </w:numPr>
        <w:spacing w:after="28" w:before="28"/>
      </w:pPr>
      <w:r>
        <w:rPr>
          <w:rFonts w:ascii="Arial" w:cs="Arial" w:eastAsia="Arial" w:hAnsi="Arial"/>
          <w:b w:val="false"/>
          <w:bCs w:val="false"/>
          <w:i w:val="false"/>
          <w:iCs w:val="false"/>
          <w:color w:val="111111"/>
          <w:sz w:val="20"/>
          <w:szCs w:val="20"/>
        </w:rPr>
        <w:t xml:space="preserve">Billing issue resolution — step-by-step for every billing scenario</w:t>
      </w:r>
    </w:p>
    <w:p>
      <w:pPr>
        <w:pStyle w:val="ListParagraph"/>
        <w:numPr>
          <w:ilvl w:val="1"/>
          <w:numId w:val="2"/>
        </w:numPr>
        <w:spacing w:after="28" w:before="28"/>
      </w:pPr>
      <w:r>
        <w:rPr>
          <w:rFonts w:ascii="Arial" w:cs="Arial" w:eastAsia="Arial" w:hAnsi="Arial"/>
          <w:b w:val="false"/>
          <w:bCs w:val="false"/>
          <w:i w:val="false"/>
          <w:iCs w:val="false"/>
          <w:color w:val="111111"/>
          <w:sz w:val="20"/>
          <w:szCs w:val="20"/>
        </w:rPr>
        <w:t xml:space="preserve">Social media posting workflow — from creation to cross-posting to analytics</w:t>
      </w:r>
    </w:p>
    <w:p>
      <w:pPr>
        <w:pStyle w:val="ListParagraph"/>
        <w:numPr>
          <w:ilvl w:val="1"/>
          <w:numId w:val="2"/>
        </w:numPr>
        <w:spacing w:after="28" w:before="28"/>
      </w:pPr>
      <w:r>
        <w:rPr>
          <w:rFonts w:ascii="Arial" w:cs="Arial" w:eastAsia="Arial" w:hAnsi="Arial"/>
          <w:b w:val="false"/>
          <w:bCs w:val="false"/>
          <w:i w:val="false"/>
          <w:iCs w:val="false"/>
          <w:color w:val="111111"/>
          <w:sz w:val="20"/>
          <w:szCs w:val="20"/>
        </w:rPr>
        <w:t xml:space="preserve">Weekly reporting ritual — the 30-minute Monday process for reviewing all metrics</w:t>
      </w:r>
    </w:p>
    <w:p>
      <w:pPr>
        <w:pStyle w:val="ListParagraph"/>
        <w:numPr>
          <w:ilvl w:val="1"/>
          <w:numId w:val="2"/>
        </w:numPr>
        <w:spacing w:after="28" w:before="28"/>
      </w:pPr>
      <w:r>
        <w:rPr>
          <w:rFonts w:ascii="Arial" w:cs="Arial" w:eastAsia="Arial" w:hAnsi="Arial"/>
          <w:b w:val="false"/>
          <w:bCs w:val="false"/>
          <w:i w:val="false"/>
          <w:iCs w:val="false"/>
          <w:color w:val="111111"/>
          <w:sz w:val="20"/>
          <w:szCs w:val="20"/>
        </w:rPr>
        <w:t xml:space="preserve">Tutor payment calculation — how hours are counted and processed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All SOPs live in Notion, organized by department, linked from each team member's dashboard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SOP review cycle: every SOP reviewed and updated quarterly — both founders sign off on changes</w:t>
      </w:r>
    </w:p>
    <w:p>
      <w:pPr>
        <w:spacing w:after="100" w:before="240"/>
      </w:pPr>
      <w:r>
        <w:rPr>
          <w:rFonts w:ascii="Arial" w:cs="Arial" w:eastAsia="Arial" w:hAnsi="Arial"/>
          <w:b/>
          <w:bCs/>
          <w:color w:val="BA7517"/>
          <w:sz w:val="26"/>
          <w:szCs w:val="26"/>
        </w:rPr>
        <w:t xml:space="preserve">Automated reporting</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Weekly operations report auto-generated every Monday at 8am, delivered to both founders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Report contents: new subscribers, churn, sessions completed, session notes compliance, support ticket volume, tutor ratings average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Monthly business review: deeper report on MRR, cohort analysis, channel attribution, tutor performance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Both founders review the weekly report together every Monday morning</w:t>
      </w:r>
    </w:p>
    <w:p>
      <w:pPr>
        <w:spacing w:after="100" w:before="240"/>
      </w:pPr>
      <w:r>
        <w:rPr>
          <w:rFonts w:ascii="Arial" w:cs="Arial" w:eastAsia="Arial" w:hAnsi="Arial"/>
          <w:b/>
          <w:bCs/>
          <w:color w:val="BA7517"/>
          <w:sz w:val="26"/>
          <w:szCs w:val="26"/>
        </w:rPr>
        <w:t xml:space="preserve">Scaling triggers — when to add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Threshold</w:t>
            </w:r>
          </w:p>
        </w:tc>
        <w:tc>
          <w:tcPr>
            <w:tcW w:type="dxa" w:w="22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Trigger</w:t>
            </w:r>
          </w:p>
        </w:tc>
        <w:tc>
          <w:tcPr>
            <w:tcW w:type="dxa" w:w="25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Action</w:t>
            </w:r>
          </w:p>
        </w:tc>
        <w:tc>
          <w:tcPr>
            <w:tcW w:type="dxa" w:w="26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Why</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100 subscribers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Support tickets &gt; 20/week</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Hire part-time admin at $2k/mo</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Founders spending too much time on support</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200 subscribers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Tutor capacity &gt; 80%</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Hire third tutor at $50/hr</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Session waitlist forming</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400 subscribers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Admin overwhelmed</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Upgrade admin to full-time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Operations becoming a bottleneck</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500 subscribers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Content falls behind schedule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Hire part-time content creator</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Marketing velocity drops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600 subscribers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Platform bugs increasing</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Engage developer on retainer</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Technical debt accumulating</w:t>
            </w:r>
          </w:p>
        </w:tc>
      </w:tr>
    </w:tbl>
    <w:p>
      <w:pPr>
        <w:spacing w:after="100" w:before="240"/>
      </w:pPr>
      <w:r>
        <w:rPr>
          <w:rFonts w:ascii="Arial" w:cs="Arial" w:eastAsia="Arial" w:hAnsi="Arial"/>
          <w:b/>
          <w:bCs/>
          <w:color w:val="BA7517"/>
          <w:sz w:val="26"/>
          <w:szCs w:val="26"/>
        </w:rPr>
        <w:t xml:space="preserve">Data and compliance operations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GDPR and CCPA: data deletion request must be fulfilled within 30 days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COPPA: students under 13 require parental consent, embedded in signup flow</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Data backup: Supabase automated daily backup enabled from month 2 onwards ($25/mo upgrade)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Privacy policy and terms of service reviewed by a lawyer before launch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Incident response: if a data breach occurs, affected users notified within 72 hours, legal counsel contacted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Business insurance: general liability plus E&amp;O policy ($500–$1,500/year) purchased before first paying subscriber</w:t>
      </w:r>
    </w:p>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Compliance is the area where neither of us can fake it. We need a lawyer for COPPA review, terms of service, and privacy policy. Plan to spend $1,000–$2,500 on legal review before launch — this is non-negotiable for a platform with minor users.</w:t>
            </w:r>
          </w:p>
        </w:tc>
      </w:tr>
    </w:tbl>
    <w:p>
      <w:pPr>
        <w:spacing w:after="80" w:before="80"/>
        <w:jc w:val="left"/>
      </w:pPr>
      <w:r>
        <w:rPr>
          <w:rFonts w:ascii="Arial" w:cs="Arial" w:eastAsia="Arial" w:hAnsi="Arial"/>
          <w:b w:val="false"/>
          <w:bCs w:val="false"/>
          <w:i w:val="false"/>
          <w:iCs w:val="false"/>
          <w:color w:val="111111"/>
          <w:sz w:val="20"/>
          <w:szCs w:val="20"/>
        </w:rPr>
        <w:t xml:space="preserve"/>
      </w:r>
    </w:p>
    <w:p>
      <w:pPr>
        <w:spacing w:after="80" w:before="0"/>
        <w:jc w:val="left"/>
      </w:pPr>
      <w:r>
        <w:rPr>
          <w:rFonts w:ascii="Arial" w:cs="Arial" w:eastAsia="Arial" w:hAnsi="Arial"/>
          <w:b w:val="false"/>
          <w:bCs w:val="false"/>
          <w:i/>
          <w:iCs/>
          <w:color w:val="666666"/>
          <w:sz w:val="17"/>
          <w:szCs w:val="17"/>
        </w:rPr>
        <w:t xml:space="preserve">This operations plan is a living document we revise together. Every SOP gets updated when the process changes. Every tool gets re-evaluated every 6 months. The goal is a business that runs smoothly without either founder having to touch every task.</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999999"/>
        <w:sz w:val="16"/>
        <w:szCs w:val="16"/>
      </w:rPr>
      <w:t xml:space="preserve">SAT Tutoring Business — Operations Plan   |   p.</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2026-04-19T04:34:36.095Z</dcterms:created>
  <dcterms:modified xsi:type="dcterms:W3CDTF">2026-04-19T04:34:36.096Z</dcterms:modified>
</cp:coreProperties>
</file>

<file path=docProps/custom.xml><?xml version="1.0" encoding="utf-8"?>
<Properties xmlns="http://schemas.openxmlformats.org/officeDocument/2006/custom-properties" xmlns:vt="http://schemas.openxmlformats.org/officeDocument/2006/docPropsVTypes"/>
</file>