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560"/>
              <w:left w:type="dxa" w:w="560"/>
              <w:bottom w:type="dxa" w:w="560"/>
              <w:right w:type="dxa" w:w="560"/>
            </w:tcMar>
          </w:tcPr>
          <w:p>
            <w:pPr>
              <w:spacing w:after="60" w:before="0"/>
              <w:jc w:val="center"/>
            </w:pPr>
            <w:r>
              <w:rPr>
                <w:rFonts w:ascii="Arial" w:cs="Arial" w:eastAsia="Arial" w:hAnsi="Arial"/>
                <w:b/>
                <w:bCs/>
                <w:color w:val="FFFFFF"/>
                <w:sz w:val="52"/>
                <w:szCs w:val="52"/>
              </w:rPr>
              <w:t xml:space="preserve">SAT TUTORING BUSINESS</w:t>
            </w:r>
          </w:p>
          <w:p>
            <w:pPr>
              <w:spacing w:after="100" w:before="0"/>
              <w:jc w:val="center"/>
            </w:pPr>
            <w:r>
              <w:rPr>
                <w:rFonts w:ascii="Arial" w:cs="Arial" w:eastAsia="Arial" w:hAnsi="Arial"/>
                <w:b/>
                <w:bCs/>
                <w:color w:val="1D9E75"/>
                <w:sz w:val="32"/>
                <w:szCs w:val="32"/>
              </w:rPr>
              <w:t xml:space="preserve">People and Culture Plan</w:t>
            </w:r>
          </w:p>
          <w:p>
            <w:pPr>
              <w:spacing w:after="80" w:before="0"/>
              <w:jc w:val="center"/>
            </w:pPr>
            <w:r>
              <w:rPr>
                <w:rFonts w:ascii="Arial" w:cs="Arial" w:eastAsia="Arial" w:hAnsi="Arial"/>
                <w:color w:val="AABBCC"/>
                <w:sz w:val="21"/>
                <w:szCs w:val="21"/>
              </w:rPr>
              <w:t xml:space="preserve">Cofounder agreement, hiring, training, culture, team scaling</w:t>
            </w:r>
          </w:p>
          <w:p>
            <w:pPr>
              <w:pBdr>
                <w:bottom w:val="single" w:color="DDDDDD" w:sz="4" w:space="1"/>
              </w:pBdr>
              <w:spacing w:after="60" w:before="60"/>
            </w:pPr>
            <w:r>
              <w:rPr>
                <w:rFonts w:ascii="Arial" w:cs="Arial" w:eastAsia="Arial" w:hAnsi="Arial"/>
                <w:b w:val="false"/>
                <w:bCs w:val="false"/>
                <w:i w:val="false"/>
                <w:iCs w:val="false"/>
                <w:color w:val="111111"/>
                <w:sz w:val="20"/>
                <w:szCs w:val="20"/>
              </w:rPr>
              <w:t xml:space="preserve"/>
            </w:r>
          </w:p>
          <w:p>
            <w:pPr>
              <w:spacing w:after="0" w:before="80"/>
              <w:jc w:val="center"/>
            </w:pPr>
            <w:r>
              <w:rPr>
                <w:rFonts w:ascii="Arial" w:cs="Arial" w:eastAsia="Arial" w:hAnsi="Arial"/>
                <w:i/>
                <w:iCs/>
                <w:color w:val="778899"/>
                <w:sz w:val="18"/>
                <w:szCs w:val="18"/>
              </w:rPr>
              <w:t xml:space="preserve">A working document for Zakaria Bennis and Nabil Kafil Asrar</w:t>
            </w:r>
          </w:p>
        </w:tc>
      </w:tr>
    </w:tbl>
    <w:p>
      <w:pPr>
        <w:spacing w:after="80" w:before="16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Every business problem is ultimately a people problem. The wrong cofounder structure destroys promising companies. The wrong tutor destroys student trust in a single session. The right culture makes every system work better than it should. This document is the foundation we build together — equal partners, equal say.</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A1A2E"/>
          <w:sz w:val="26"/>
          <w:szCs w:val="26"/>
        </w:rPr>
        <w:t xml:space="preserve">How to read this document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Six sections covering everything from the cofounder agreement to scaling a 25-person team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are equal contributors with complementary strengths — Zakaria leads on backend systems and operations, Nabil leads on marketing and content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Skill gaps are flagged in amber boxes — neither of us has hired contractors, managed a team, or written a cofounder agreement before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Every major personnel decision requires both founders' agreement</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p>
      <w:pPr>
        <w:spacing w:after="100" w:before="240"/>
      </w:pPr>
      <w:r>
        <w:rPr>
          <w:rFonts w:ascii="Arial" w:cs="Arial" w:eastAsia="Arial" w:hAnsi="Arial"/>
          <w:b/>
          <w:bCs/>
          <w:color w:val="1A1A2E"/>
          <w:sz w:val="26"/>
          <w:szCs w:val="26"/>
        </w:rPr>
        <w:t xml:space="preserve">Team structure — now and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Phase</w:t>
            </w:r>
          </w:p>
        </w:tc>
        <w:tc>
          <w:tcPr>
            <w:tcW w:type="dxa" w:w="22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Team</w:t>
            </w:r>
          </w:p>
        </w:tc>
        <w:tc>
          <w:tcPr>
            <w:tcW w:type="dxa" w:w="20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Headcount</w:t>
            </w:r>
          </w:p>
        </w:tc>
        <w:tc>
          <w:tcPr>
            <w:tcW w:type="dxa" w:w="35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Key risk to manage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Months 1–3</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Two cofounders only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Founder burnout — no separation between roles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Months 4–6</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Cofounders + part-time admin</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Admin role scope creep — must stay in their lane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Months 6–9</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Cofounders + admin + third tutor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quality — one bad session damages brand</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Months 9–12</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Full core team</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5–6</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Communication breakdown as team grows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Year 2</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Core team + city lead tutors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8–12</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Culture dilution across locations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Year 3+</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Core team + ops manager + city teams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15–25</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Founder identity shift from doer to leader</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1  </w:t>
            </w:r>
            <w:r>
              <w:rPr>
                <w:rFonts w:ascii="Arial" w:cs="Arial" w:eastAsia="Arial" w:hAnsi="Arial"/>
                <w:color w:val="CCCCEE"/>
                <w:sz w:val="24"/>
                <w:szCs w:val="24"/>
              </w:rPr>
              <w:t xml:space="preserve">— The Cofounder Agreement</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40"/>
              <w:left w:type="dxa" w:w="220"/>
              <w:bottom w:type="dxa" w:w="140"/>
              <w:right w:type="dxa" w:w="220"/>
            </w:tcMar>
          </w:tcPr>
          <w:p>
            <w:pPr>
              <w:spacing w:after="0" w:before="0"/>
            </w:pPr>
            <w:r>
              <w:rPr>
                <w:rFonts w:ascii="Arial" w:cs="Arial" w:eastAsia="Arial" w:hAnsi="Arial"/>
                <w:i/>
                <w:iCs/>
                <w:color w:val="044030"/>
                <w:sz w:val="19"/>
                <w:szCs w:val="19"/>
              </w:rPr>
              <w:t xml:space="preserve">Most cofounder fallouts do not happen because people are bad. They happen because expectations were never explicitly set. A cofounder agreement written before the first dollar of revenue costs 2 hours and prevents years of conflict. Both founders must agree on every section before signing.</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D9E75"/>
          <w:sz w:val="26"/>
          <w:szCs w:val="26"/>
        </w:rPr>
        <w:t xml:space="preserve">Conversation 1 — Equity and vesting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Decision: 50/50 split — chosen because contributions are genuinely equal, not by default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Vesting schedule: 4-year vest with 1-year cliff — if either founder leaves before month 12, they receive 0% equity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After month 12: equity vests monthly at 1/48 of total — after 4 years fully vested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Why this protects both of us: if one person walks away early, the other is not stuck with a 50% partner who contributes nothing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Drag-along rights: if one founder wants to sell and the other does not, the agreement specifies the resolution mechanism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generates the vesting schedule terms — both founders review, then a Texas business attorney finalizes before signing</w:t>
      </w:r>
    </w:p>
    <w:p>
      <w:pPr>
        <w:spacing w:after="100" w:before="240"/>
      </w:pPr>
      <w:r>
        <w:rPr>
          <w:rFonts w:ascii="Arial" w:cs="Arial" w:eastAsia="Arial" w:hAnsi="Arial"/>
          <w:b/>
          <w:bCs/>
          <w:color w:val="1D9E75"/>
          <w:sz w:val="26"/>
          <w:szCs w:val="26"/>
        </w:rPr>
        <w:t xml:space="preserve">Conversation 2 — Roles and decision rights</w:t>
      </w:r>
    </w:p>
    <w:p>
      <w:pPr>
        <w:spacing w:after="80" w:before="0"/>
        <w:jc w:val="left"/>
      </w:pPr>
      <w:r>
        <w:rPr>
          <w:rFonts w:ascii="Arial" w:cs="Arial" w:eastAsia="Arial" w:hAnsi="Arial"/>
          <w:b w:val="false"/>
          <w:bCs w:val="false"/>
          <w:i w:val="false"/>
          <w:iCs w:val="false"/>
          <w:color w:val="333333"/>
          <w:sz w:val="19"/>
          <w:szCs w:val="19"/>
        </w:rPr>
        <w:t xml:space="preserve">Clear lanes prevent the most common cofounder friction: two people having opinions on every decision. Each founder leads where their strengths are clearest, and consults the other on lane-crossing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Domain</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Lead owner</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Joint decision required</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Backend systems and product architecture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review major design decisions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Marketing strategy and content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Nabil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brand standards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Operations and business systems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review SOPs before publishing</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Social media execution and brand voice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Nabil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brand voice guidelines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Finance management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have full visibility, both approve major decisions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Customer support voice and tone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Nabil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canned responses and escalation language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Tutoring sessions and curriculum</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both equal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contribute equally</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hiring decisions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both interview</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must agree on every hire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Pricing and subscription tiers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all pricing changes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Major strategic pivots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must agree before changing direction</w:t>
            </w:r>
          </w:p>
        </w:tc>
      </w:tr>
    </w:tbl>
    <w:p>
      <w:pPr>
        <w:spacing w:after="80" w:before="60"/>
        <w:jc w:val="left"/>
      </w:pPr>
      <w:r>
        <w:rPr>
          <w:rFonts w:ascii="Arial" w:cs="Arial" w:eastAsia="Arial" w:hAnsi="Arial"/>
          <w:b w:val="false"/>
          <w:bCs w:val="false"/>
          <w:i w:val="false"/>
          <w:iCs w:val="false"/>
          <w:color w:val="111111"/>
          <w:sz w:val="20"/>
          <w:szCs w:val="20"/>
        </w:rPr>
        <w:t xml:space="preserve"/>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within your lane, you make the call without asking. Cross-lane decisions require a conversation, not permission.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Deadlock resolution: if cofounders cannot agree on a major decision after two conversations, both agree to bring in a trusted third-party advisor for a final recommendation</w:t>
      </w:r>
    </w:p>
    <w:p>
      <w:pPr>
        <w:spacing w:after="100" w:before="240"/>
      </w:pPr>
      <w:r>
        <w:rPr>
          <w:rFonts w:ascii="Arial" w:cs="Arial" w:eastAsia="Arial" w:hAnsi="Arial"/>
          <w:b/>
          <w:bCs/>
          <w:color w:val="1D9E75"/>
          <w:sz w:val="26"/>
          <w:szCs w:val="26"/>
        </w:rPr>
        <w:t xml:space="preserve">Conversation 3 — Compensation policy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Months 1–3: no draws — all revenue stays in the business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draws are always equal — see the Finance Plan for the full schedule by MRR milestone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Example: at $20k MRR, each founder draws $4k/month. At $50k MRR, each draws $8k/month.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Session-based bonus: if one founder delivers significantly more sessions in a given month, they receive $50/session bonus above the equal draw</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This prevents resentment when workloads are temporarily unequal without permanently altering equity</w:t>
      </w:r>
    </w:p>
    <w:p>
      <w:pPr>
        <w:spacing w:after="100" w:before="240"/>
      </w:pPr>
      <w:r>
        <w:rPr>
          <w:rFonts w:ascii="Arial" w:cs="Arial" w:eastAsia="Arial" w:hAnsi="Arial"/>
          <w:b/>
          <w:bCs/>
          <w:color w:val="1D9E75"/>
          <w:sz w:val="26"/>
          <w:szCs w:val="26"/>
        </w:rPr>
        <w:t xml:space="preserve">Conversation 4 — What happens if one of us wants to leave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Voluntary exit: departing founder receives vested equity at fair market value — buyout over 24 months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Involuntary exit (terminated for cause): departing founder forfeits unvested equity, receives vested equity at 80% of fair market value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Death or disability: surviving founder has right of first refusal to buy out the deceased or disabled founder's equity at fair market value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Pursuit of other opportunities: if one founder steps back from active operations, the agreement specifies how their role transitions and how compensation adjusts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Non-compete: departing founder cannot start a competing SAT tutoring business for 18 months within the United States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Non-solicitation: departing founder cannot hire away tutors or solicit students for 24 months post-departure</w:t>
      </w:r>
    </w:p>
    <w:p>
      <w:pPr>
        <w:spacing w:after="100" w:before="240"/>
      </w:pPr>
      <w:r>
        <w:rPr>
          <w:rFonts w:ascii="Arial" w:cs="Arial" w:eastAsia="Arial" w:hAnsi="Arial"/>
          <w:b/>
          <w:bCs/>
          <w:color w:val="1D9E75"/>
          <w:sz w:val="26"/>
          <w:szCs w:val="26"/>
        </w:rPr>
        <w:t xml:space="preserve">Conversation 5 — The friendship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40"/>
              <w:left w:type="dxa" w:w="220"/>
              <w:bottom w:type="dxa" w:w="140"/>
              <w:right w:type="dxa" w:w="220"/>
            </w:tcMar>
          </w:tcPr>
          <w:p>
            <w:pPr>
              <w:spacing w:after="0" w:before="0"/>
            </w:pPr>
            <w:r>
              <w:rPr>
                <w:rFonts w:ascii="Arial" w:cs="Arial" w:eastAsia="Arial" w:hAnsi="Arial"/>
                <w:i/>
                <w:iCs/>
                <w:color w:val="044030"/>
                <w:sz w:val="19"/>
                <w:szCs w:val="19"/>
              </w:rPr>
              <w:t xml:space="preserve">This is the verbal commitment we make to each other before anything is signed: if the business ever puts the friendship at risk, the friendship comes first. No business decision is worth losing the partnership. Say this out loud before signing anything legal.</w:t>
            </w:r>
          </w:p>
        </w:tc>
      </w:tr>
    </w:tbl>
    <w:p>
      <w:pPr>
        <w:spacing w:after="80" w:before="60"/>
        <w:jc w:val="left"/>
      </w:pPr>
      <w:r>
        <w:rPr>
          <w:rFonts w:ascii="Arial" w:cs="Arial" w:eastAsia="Arial" w:hAnsi="Arial"/>
          <w:b w:val="false"/>
          <w:bCs w:val="false"/>
          <w:i w:val="false"/>
          <w:iCs w:val="false"/>
          <w:color w:val="111111"/>
          <w:sz w:val="20"/>
          <w:szCs w:val="20"/>
        </w:rPr>
        <w:t xml:space="preserve"/>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Monthly cofounder check-in: 30 minutes, no agenda except 'how are we doing as partners?' — calendar blocked, non-negotiable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Conflict protocol: any business disagreement that cannot be resolved in one conversation is tabled for 24 hours before continuing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Outside perspective: both founders agree to bring in a neutral advisor before any conflict escalates to legal action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Quarterly partnership review: half-day to discuss what is working, what is not, and what we want for the next quarter</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written or signed a cofounder agreement before. This is the most important legal document we will sign in the entire business. Plan to spend $1,500–$3,000 on a Texas startup attorney to draft and review the operating agreement plus the cofounder addendum. Do not skip this — verbal agreements between friends end most cofounder partnerships.</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2  </w:t>
            </w:r>
            <w:r>
              <w:rPr>
                <w:rFonts w:ascii="Arial" w:cs="Arial" w:eastAsia="Arial" w:hAnsi="Arial"/>
                <w:color w:val="CCCCEE"/>
                <w:sz w:val="24"/>
                <w:szCs w:val="24"/>
              </w:rPr>
              <w:t xml:space="preserve">— Hiring — Finding and Qualifying the Right People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Hiring slowly is a competitive advantage at the early stage. One bad hire at 10 employees destroys culture faster than three great hires build it. Both founders must agree on every hire — no exceptions, no solo decisions.</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Hire 1 — Part-time admin (month 4)</w:t>
      </w:r>
    </w:p>
    <w:p>
      <w:pPr>
        <w:spacing w:after="60" w:before="160"/>
      </w:pPr>
      <w:r>
        <w:rPr>
          <w:rFonts w:ascii="Arial" w:cs="Arial" w:eastAsia="Arial" w:hAnsi="Arial"/>
          <w:b/>
          <w:bCs/>
          <w:color w:val="0F3460"/>
          <w:sz w:val="21"/>
          <w:szCs w:val="21"/>
        </w:rPr>
        <w:t xml:space="preserve">Role profile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Title: Operations Coordinator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Hours: 20 hours per week to start, scale to full-time as needed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Compensation: $2,000/month flat — equivalent to $25/hr at 20 hrs/week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Location: remote, must overlap with CST business hours 9am–5pm</w:t>
      </w:r>
    </w:p>
    <w:p>
      <w:pPr>
        <w:spacing w:after="60" w:before="160"/>
      </w:pPr>
      <w:r>
        <w:rPr>
          <w:rFonts w:ascii="Arial" w:cs="Arial" w:eastAsia="Arial" w:hAnsi="Arial"/>
          <w:b/>
          <w:bCs/>
          <w:color w:val="0F3460"/>
          <w:sz w:val="21"/>
          <w:szCs w:val="21"/>
        </w:rPr>
        <w:t xml:space="preserve">What they own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Student scheduling and Calendly management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 reminder sequences and follow-up emails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Customer support tier 1 and tier 2 tickets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 payment calculation and processing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Social media scheduling (posting pre-approved content, not creating it)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metrics report compilation</w:t>
      </w:r>
    </w:p>
    <w:p>
      <w:pPr>
        <w:spacing w:after="60" w:before="160"/>
      </w:pPr>
      <w:r>
        <w:rPr>
          <w:rFonts w:ascii="Arial" w:cs="Arial" w:eastAsia="Arial" w:hAnsi="Arial"/>
          <w:b/>
          <w:bCs/>
          <w:color w:val="0F3460"/>
          <w:sz w:val="21"/>
          <w:szCs w:val="21"/>
        </w:rPr>
        <w:t xml:space="preserve">What they do not own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Content creation — that stays with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Student-facing educational decisions — that stays with tutors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Hiring and HR — that stays with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Financial decisions above $200 — requires founder approval</w:t>
      </w:r>
    </w:p>
    <w:p>
      <w:pPr>
        <w:spacing w:after="60" w:before="160"/>
      </w:pPr>
      <w:r>
        <w:rPr>
          <w:rFonts w:ascii="Arial" w:cs="Arial" w:eastAsia="Arial" w:hAnsi="Arial"/>
          <w:b/>
          <w:bCs/>
          <w:color w:val="0F3460"/>
          <w:sz w:val="21"/>
          <w:szCs w:val="21"/>
        </w:rPr>
        <w:t xml:space="preserve">Hiring process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Job post written collaboratively by both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 on LinkedIn, Indeed, and local university student employment boards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Application filter: 3 questions about prioritization, error-catching, and tools used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Work sample: send candidates a mock support ticket and ask them to draft a response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interview top 3 candidates — final decision requires both founders to agree</w:t>
      </w:r>
    </w:p>
    <w:p>
      <w:pPr>
        <w:spacing w:after="100" w:before="240"/>
      </w:pPr>
      <w:r>
        <w:rPr>
          <w:rFonts w:ascii="Arial" w:cs="Arial" w:eastAsia="Arial" w:hAnsi="Arial"/>
          <w:b/>
          <w:bCs/>
          <w:color w:val="0F3460"/>
          <w:sz w:val="26"/>
          <w:szCs w:val="26"/>
        </w:rPr>
        <w:t xml:space="preserve">Hire 2 — Third tutor (month 6–9)</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SAT score requirement: 1480+ (SAT) or 33+ (ACT) — non-negotiable, this is our quality floor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Application: score proof + 2-minute Loom explaining one SAT concept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Compensation: $50/hour flat — independent contractor — bi-weekly payment via Stripe Connect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Non-solicitation: included in contractor agreement — cannot tutor platform students independently for 12 months post-departure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interview every candidate — both must agree on every hire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Culture fit question: 'What is your teaching philosophy when a student is frustrated and wants to give up?' — the answer reveals everything</w:t>
      </w:r>
    </w:p>
    <w:p>
      <w:pPr>
        <w:spacing w:after="100" w:before="240"/>
      </w:pPr>
      <w:r>
        <w:rPr>
          <w:rFonts w:ascii="Arial" w:cs="Arial" w:eastAsia="Arial" w:hAnsi="Arial"/>
          <w:b/>
          <w:bCs/>
          <w:color w:val="0F3460"/>
          <w:sz w:val="26"/>
          <w:szCs w:val="26"/>
        </w:rPr>
        <w:t xml:space="preserve">Hire 3 — Ops manager (year 2)</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This hire unlocks scaling — they run day-to-day operations so founders can focus on growth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Profile: 3–5 years operations experience, comfortable with data, high emotional intelligence for team management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Compensation: $45,000–$55,000/year salary plus performance bonus tied to subscriber growth and retention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Ownership: operations pillar — all five sub-pillars from the Operations Plan report to them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Hiring source: LinkedIn, Contra, or promote the existing admin if they have grown into it</w:t>
      </w:r>
    </w:p>
    <w:p>
      <w:pPr>
        <w:spacing w:after="100" w:before="240"/>
      </w:pPr>
      <w:r>
        <w:rPr>
          <w:rFonts w:ascii="Arial" w:cs="Arial" w:eastAsia="Arial" w:hAnsi="Arial"/>
          <w:b/>
          <w:bCs/>
          <w:color w:val="0F3460"/>
          <w:sz w:val="26"/>
          <w:szCs w:val="26"/>
        </w:rPr>
        <w:t xml:space="preserve">Hire 4 — City lead tutors (year 2–3, per subsidiary)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Each subsidiary needs one lead tutor who is the face of that market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Compensation: $50/hr for sessions plus $500/month management stipend for running the local roster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Requirements: local to the city, strong SAT credentials, comfortable being the local brand ambassador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Reports to the ops manager at parent level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Has discretion to hire local tutors independently within budget guidelines</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hired anyone before. We should both watch interview training videos and read at least one book on hiring (Topgrading or Who by Geoff Smart) before we interview the first admin candidate. The cost of a bad hire at this stage is roughly 3 months of revenue.</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3  </w:t>
            </w:r>
            <w:r>
              <w:rPr>
                <w:rFonts w:ascii="Arial" w:cs="Arial" w:eastAsia="Arial" w:hAnsi="Arial"/>
                <w:color w:val="CCCCEE"/>
                <w:sz w:val="24"/>
                <w:szCs w:val="24"/>
              </w:rPr>
              <w:t xml:space="preserve">— Training — Building Consistent Quality at Scale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40"/>
              <w:left w:type="dxa" w:w="220"/>
              <w:bottom w:type="dxa" w:w="140"/>
              <w:right w:type="dxa" w:w="220"/>
            </w:tcMar>
          </w:tcPr>
          <w:p>
            <w:pPr>
              <w:spacing w:after="0" w:before="0"/>
            </w:pPr>
            <w:r>
              <w:rPr>
                <w:rFonts w:ascii="Arial" w:cs="Arial" w:eastAsia="Arial" w:hAnsi="Arial"/>
                <w:i/>
                <w:iCs/>
                <w:color w:val="D0C8FF"/>
                <w:sz w:val="19"/>
                <w:szCs w:val="19"/>
              </w:rPr>
              <w:t xml:space="preserve">The standard of quality in session 1 must be identical to the standard in session 1,000. This only happens with a training system that does not depend on the founders being in every session. Both founders contribute equally to building the training curriculum.</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534AB7"/>
          <w:sz w:val="26"/>
          <w:szCs w:val="26"/>
        </w:rPr>
        <w:t xml:space="preserve">Tutor training curriculum</w:t>
      </w:r>
    </w:p>
    <w:p>
      <w:pPr>
        <w:spacing w:after="100" w:before="0"/>
        <w:jc w:val="left"/>
      </w:pPr>
      <w:r>
        <w:rPr>
          <w:rFonts w:ascii="Arial" w:cs="Arial" w:eastAsia="Arial" w:hAnsi="Arial"/>
          <w:b w:val="false"/>
          <w:bCs w:val="false"/>
          <w:i w:val="false"/>
          <w:iCs w:val="false"/>
          <w:color w:val="333333"/>
          <w:sz w:val="19"/>
          <w:szCs w:val="19"/>
        </w:rPr>
        <w:t xml:space="preserve">Five Loom video modules. Each 15–20 minutes. Recorded once, used forever. Both founders take turns recording the modules — students see both founders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2600"/>
      </w:tblGrid>
      <w:tr>
        <w:tc>
          <w:tcPr>
            <w:tcW w:type="dxa" w:w="12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Module</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Title</w:t>
            </w:r>
          </w:p>
        </w:tc>
        <w:tc>
          <w:tcPr>
            <w:tcW w:type="dxa" w:w="31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Content</w:t>
            </w:r>
          </w:p>
        </w:tc>
        <w:tc>
          <w:tcPr>
            <w:tcW w:type="dxa" w:w="2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Certification test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Reading the diagnostic</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What each metric means, how to prioritize concepts, how to explain the weakness map</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5-question quiz</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The session structure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The 60-minute framework: warm-up, concept work, practice, debrief. Timing, tone, pacing.</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Role-play scenario response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When students struggle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Frustration recognition, reframing techniques, scaffolding, knowing when to slow down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Written response to scenario</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The platform tools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Dashboard navigation, session notes, diagnostic reading, escalation flags, parent communication</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Platform walkthrough demo</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Brand standards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Voice and tone, what we promise students, how to handle complaints, escalation protocol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Multiple choice on scenarios</w:t>
            </w:r>
          </w:p>
        </w:tc>
      </w:tr>
    </w:tbl>
    <w:p>
      <w:pPr>
        <w:spacing w:after="80" w:before="60"/>
        <w:jc w:val="left"/>
      </w:pPr>
      <w:r>
        <w:rPr>
          <w:rFonts w:ascii="Arial" w:cs="Arial" w:eastAsia="Arial" w:hAnsi="Arial"/>
          <w:b w:val="false"/>
          <w:bCs w:val="false"/>
          <w:i w:val="false"/>
          <w:iCs w:val="false"/>
          <w:color w:val="111111"/>
          <w:sz w:val="20"/>
          <w:szCs w:val="20"/>
        </w:rPr>
        <w:t xml:space="preserve"/>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All module scripts written collaboratively by both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record at least 2 of the 5 modules — keeps both faces visible to new tutors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Certification: tutors must pass all 5 module tests with 80%+ before taking their first session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AI-powered knowledge base: all training content uploaded so tutors can query it anytime for concept support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Recertification: all tutors repeat the certification test annually — keeps standards sharp</w:t>
      </w:r>
    </w:p>
    <w:p>
      <w:pPr>
        <w:spacing w:after="100" w:before="240"/>
      </w:pPr>
      <w:r>
        <w:rPr>
          <w:rFonts w:ascii="Arial" w:cs="Arial" w:eastAsia="Arial" w:hAnsi="Arial"/>
          <w:b/>
          <w:bCs/>
          <w:color w:val="534AB7"/>
          <w:sz w:val="26"/>
          <w:szCs w:val="26"/>
        </w:rPr>
        <w:t xml:space="preserve">Admin training curriculum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1: platform walkthrough — every tool they will use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2: SOPs read-through — every SOP relevant to their role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3: shadow mode — admin shadows a founder handling support tickets and scheduling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4–5: supervised solo — admin handles tasks independently while a founder is available for questions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 2: fully independent — weekly check-in for first month, bi-weekly after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contribute to admin onboarding — admin should know both of us equally</w:t>
      </w:r>
    </w:p>
    <w:p>
      <w:pPr>
        <w:spacing w:after="100" w:before="240"/>
      </w:pPr>
      <w:r>
        <w:rPr>
          <w:rFonts w:ascii="Arial" w:cs="Arial" w:eastAsia="Arial" w:hAnsi="Arial"/>
          <w:b/>
          <w:bCs/>
          <w:color w:val="534AB7"/>
          <w:sz w:val="26"/>
          <w:szCs w:val="26"/>
        </w:rPr>
        <w:t xml:space="preserve">Ongoing training and development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Monthly tutor huddle: 30 minutes — share what is working, discuss difficult scenarios, preview upcoming curriculum updates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Quarterly curriculum review: founders plus all tutors review the question bank and concept library together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 feedback loop: tutors submit one suggestion per month for improving the platform, curriculum, or session structure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Performance-based development: tutors averaging 4.5+ rating for 3 consecutive months get access to advanced training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knowledge base evolves: every new piece of curriculum or SOP uploaded immediately</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built a training program before. The first version of the 5 modules will not be perfect — that is fine. Plan to revise them based on feedback after the first 5 tutors have gone through the program.</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5041"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4  </w:t>
            </w:r>
            <w:r>
              <w:rPr>
                <w:rFonts w:ascii="Arial" w:cs="Arial" w:eastAsia="Arial" w:hAnsi="Arial"/>
                <w:color w:val="CCCCEE"/>
                <w:sz w:val="24"/>
                <w:szCs w:val="24"/>
              </w:rPr>
              <w:t xml:space="preserve">— Culture — The Values That Scale Without Us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5041" w:val="clear"/>
            <w:tcMar>
              <w:top w:type="dxa" w:w="140"/>
              <w:left w:type="dxa" w:w="220"/>
              <w:bottom w:type="dxa" w:w="140"/>
              <w:right w:type="dxa" w:w="220"/>
            </w:tcMar>
          </w:tcPr>
          <w:p>
            <w:pPr>
              <w:spacing w:after="0" w:before="0"/>
            </w:pPr>
            <w:r>
              <w:rPr>
                <w:rFonts w:ascii="Arial" w:cs="Arial" w:eastAsia="Arial" w:hAnsi="Arial"/>
                <w:i/>
                <w:iCs/>
                <w:color w:val="C0E8D8"/>
                <w:sz w:val="19"/>
                <w:szCs w:val="19"/>
              </w:rPr>
              <w:t xml:space="preserve">Culture is not a values poster on a wall. It is the specific behaviors that get rewarded, the specific behaviors that get corrected, and the specific stories that get told about both. Every hire, every session, every interaction either reinforces or erodes it. Both founders model the values equally.</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85041"/>
          <w:sz w:val="26"/>
          <w:szCs w:val="26"/>
        </w:rPr>
        <w:t xml:space="preserve">The three non-negotiable values</w:t>
      </w:r>
    </w:p>
    <w:p>
      <w:pPr>
        <w:spacing w:after="60" w:before="160"/>
      </w:pPr>
      <w:r>
        <w:rPr>
          <w:rFonts w:ascii="Arial" w:cs="Arial" w:eastAsia="Arial" w:hAnsi="Arial"/>
          <w:b/>
          <w:bCs/>
          <w:color w:val="085041"/>
          <w:sz w:val="21"/>
          <w:szCs w:val="21"/>
        </w:rPr>
        <w:t xml:space="preserve">Value 1 — Results over effort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What it means: a student who studies 10 hours but scores the same has not succeeded. A student who studies 3 hours and improves 80 points has. We measure outcomes, not activity.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hiring: tutors are evaluated on student score improvements, not just session attendance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operations: every metric in the weekly report is an outcome metric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content: every social post leads with a result — '1,080 to 1,380' not 'hard work and dedication'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What it is not: this value never justifies cutting corners, misleading about progress, or setting unrealistic expectations to win a sale</w:t>
      </w:r>
    </w:p>
    <w:p>
      <w:pPr>
        <w:spacing w:after="60" w:before="160"/>
      </w:pPr>
      <w:r>
        <w:rPr>
          <w:rFonts w:ascii="Arial" w:cs="Arial" w:eastAsia="Arial" w:hAnsi="Arial"/>
          <w:b/>
          <w:bCs/>
          <w:color w:val="085041"/>
          <w:sz w:val="21"/>
          <w:szCs w:val="21"/>
        </w:rPr>
        <w:t xml:space="preserve">Value 2 — Respect for the student's time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What it means: every session starts on time, every concept explanation is efficient, every piece of homework has a clear purpose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sessions: tutors are expected to be prepped before students arrive — not reading notes during the session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the platform: lessons are concise, animations are efficient, no filler content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communication: emails are short and actionable. Nobody gets a 500-word email when 80 words will do.</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Zero tolerance: tutors who are routinely late or underprepared receive one warning, then exit the team</w:t>
      </w:r>
    </w:p>
    <w:p>
      <w:pPr>
        <w:spacing w:after="60" w:before="160"/>
      </w:pPr>
      <w:r>
        <w:rPr>
          <w:rFonts w:ascii="Arial" w:cs="Arial" w:eastAsia="Arial" w:hAnsi="Arial"/>
          <w:b/>
          <w:bCs/>
          <w:color w:val="085041"/>
          <w:sz w:val="21"/>
          <w:szCs w:val="21"/>
        </w:rPr>
        <w:t xml:space="preserve">Value 3 — Honesty with students and parents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What it means: we tell students and parents the truth about where they are, what is realistic, and how long it will take — even when the truth is not what they want to hear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diagnostics: we do not inflate predicted scores to make a sale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progress reporting: if a student is not improving, we say so and change the approach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it shows up in the guarantee: the score improvement guarantee is honored, no fine print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What it requires of tutors: the courage to tell a parent their child needs more effort, not more sessions</w:t>
      </w:r>
    </w:p>
    <w:p>
      <w:pPr>
        <w:spacing w:after="100" w:before="240"/>
      </w:pPr>
      <w:r>
        <w:rPr>
          <w:rFonts w:ascii="Arial" w:cs="Arial" w:eastAsia="Arial" w:hAnsi="Arial"/>
          <w:b/>
          <w:bCs/>
          <w:color w:val="085041"/>
          <w:sz w:val="26"/>
          <w:szCs w:val="26"/>
        </w:rPr>
        <w:t xml:space="preserve">Culture in practice — specific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Situation</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Culture-consistent response</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Culture-inconsistent response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Student misses 3 sessions in a row</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Reach out personally, understand the barrier, adjust the plan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Keep charging, say nothing</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Parent asks if their child can reach 1550 from 1180 in 6 weeks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Be honest about what is realistically achievable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Agree to keep the sale, deal with expectations later</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has a bad session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Debrief honestly, identify what went wrong, support improvement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Ignore it to avoid uncomfortable feedback</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Platform has a bug affecting student experience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Notify students proactively, apologize, give a credit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Hope nobody notices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Competitor slashes prices below ours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Hold price, improve value, do not race to the bottom</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Match them immediately, compress margins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Student asks for refund outside policy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Use judgment — if the outcome warranted it, honor it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Strictly enforce policy regardless of context</w:t>
            </w:r>
          </w:p>
        </w:tc>
      </w:tr>
    </w:tbl>
    <w:p>
      <w:pPr>
        <w:spacing w:after="100" w:before="240"/>
      </w:pPr>
      <w:r>
        <w:rPr>
          <w:rFonts w:ascii="Arial" w:cs="Arial" w:eastAsia="Arial" w:hAnsi="Arial"/>
          <w:b/>
          <w:bCs/>
          <w:color w:val="085041"/>
          <w:sz w:val="26"/>
          <w:szCs w:val="26"/>
        </w:rPr>
        <w:t xml:space="preserve">How culture is communicated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Founder behavior: both founders model every value in every interaction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Onboarding: every hire hears the three values in their first conversation — both founders explain them together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Stories: when something goes right, the story gets told in the team huddle — culture is transmitted through stories more than statements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Correction: when something goes wrong, the correction happens privately, quickly, and specifically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tools draft culture-reinforcing messages for the monthly team newsletter — both founders review before sending</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5  </w:t>
            </w:r>
            <w:r>
              <w:rPr>
                <w:rFonts w:ascii="Arial" w:cs="Arial" w:eastAsia="Arial" w:hAnsi="Arial"/>
                <w:color w:val="CCCCEE"/>
                <w:sz w:val="24"/>
                <w:szCs w:val="24"/>
              </w:rPr>
              <w:t xml:space="preserve">— Scaling the Team — From 2 to 25 People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40"/>
              <w:left w:type="dxa" w:w="220"/>
              <w:bottom w:type="dxa" w:w="140"/>
              <w:right w:type="dxa" w:w="220"/>
            </w:tcMar>
          </w:tcPr>
          <w:p>
            <w:pPr>
              <w:spacing w:after="0" w:before="0"/>
            </w:pPr>
            <w:r>
              <w:rPr>
                <w:rFonts w:ascii="Arial" w:cs="Arial" w:eastAsia="Arial" w:hAnsi="Arial"/>
                <w:i/>
                <w:iCs/>
                <w:color w:val="FFD0C0"/>
                <w:sz w:val="19"/>
                <w:szCs w:val="19"/>
              </w:rPr>
              <w:t xml:space="preserve">Scaling a team is not just adding headcount. It is maintaining the culture, standards, and quality that make the business worth scaling. Every new person either strengthens or dilutes what we have built. We hire for culture first, skill second.</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993C1D"/>
          <w:sz w:val="26"/>
          <w:szCs w:val="26"/>
        </w:rPr>
        <w:t xml:space="preserve">The 10-person culture test</w:t>
      </w:r>
    </w:p>
    <w:p>
      <w:pPr>
        <w:spacing w:after="100" w:before="0"/>
        <w:jc w:val="left"/>
      </w:pPr>
      <w:r>
        <w:rPr>
          <w:rFonts w:ascii="Arial" w:cs="Arial" w:eastAsia="Arial" w:hAnsi="Arial"/>
          <w:b w:val="false"/>
          <w:bCs w:val="false"/>
          <w:i w:val="false"/>
          <w:iCs w:val="false"/>
          <w:color w:val="333333"/>
          <w:sz w:val="19"/>
          <w:szCs w:val="19"/>
        </w:rPr>
        <w:t xml:space="preserve">When we are 2 people, culture is enforced by example. When we are 10, it must be documented. Before hiring our fifth person, every cultural expectation must be written down — not as a list of rules but as a set of specific behaviors with real examples.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Culture documentation: AI tools draft the culture handbook, both founders review and add specific stories from our experience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Interview culture screen: every candidate interview includes at least one culture question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90-day culture review: new hires get a 90-day check-in that explicitly covers culture fit</w:t>
      </w:r>
    </w:p>
    <w:p>
      <w:pPr>
        <w:spacing w:after="100" w:before="240"/>
      </w:pPr>
      <w:r>
        <w:rPr>
          <w:rFonts w:ascii="Arial" w:cs="Arial" w:eastAsia="Arial" w:hAnsi="Arial"/>
          <w:b/>
          <w:bCs/>
          <w:color w:val="993C1D"/>
          <w:sz w:val="26"/>
          <w:szCs w:val="26"/>
        </w:rPr>
        <w:t xml:space="preserve">Subsidiary team model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Each subsidiary (NYC, LA, Chicago) replicates the core team structure at a smaller scale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City lead tutor: runs the local tutor roster, delivers premium sessions, is the face of the brand in that market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Remote admin support: the parent company admin supports subsidiaries from Austin — no local admin needed until 200+ subscribers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Training: city lead tutors go through the same 5-module certification as all tutors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Culture transmission: city lead tutors attend the quarterly virtual team offsite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Autonomy within standards: city leads can adapt marketing to their local market and recruit local tutors — they cannot change session standards, pricing, or curriculum</w:t>
      </w:r>
    </w:p>
    <w:p>
      <w:pPr>
        <w:spacing w:after="100" w:before="240"/>
      </w:pPr>
      <w:r>
        <w:rPr>
          <w:rFonts w:ascii="Arial" w:cs="Arial" w:eastAsia="Arial" w:hAnsi="Arial"/>
          <w:b/>
          <w:bCs/>
          <w:color w:val="993C1D"/>
          <w:sz w:val="26"/>
          <w:szCs w:val="26"/>
        </w:rPr>
        <w:t xml:space="preserve">Leadership development pipeline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The best tutors become senior tutors: after 6 months of 4.5+ ratings, a tutor can shadow the admin on operational tasks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The admin becomes ops manager: if the admin proves exceptional, they grow into the ops manager role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City leads become regional directors: once a subsidiary lead proves they can run a market, they oversee multiple subsidiary tutors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Founders evolve: by year 3 we shift from operators to strategists — setting direction, managing culture, expanding markets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This pipeline requires active identification of talent, clear communication of the path, and investment in development</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6  </w:t>
            </w:r>
            <w:r>
              <w:rPr>
                <w:rFonts w:ascii="Arial" w:cs="Arial" w:eastAsia="Arial" w:hAnsi="Arial"/>
                <w:color w:val="CCCCEE"/>
                <w:sz w:val="24"/>
                <w:szCs w:val="24"/>
              </w:rPr>
              <w:t xml:space="preserve">— Partnership Health — Maintaining the Foundation</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40"/>
              <w:left w:type="dxa" w:w="220"/>
              <w:bottom w:type="dxa" w:w="140"/>
              <w:right w:type="dxa" w:w="220"/>
            </w:tcMar>
          </w:tcPr>
          <w:p>
            <w:pPr>
              <w:spacing w:after="0" w:before="0"/>
            </w:pPr>
            <w:r>
              <w:rPr>
                <w:rFonts w:ascii="Arial" w:cs="Arial" w:eastAsia="Arial" w:hAnsi="Arial"/>
                <w:i/>
                <w:iCs/>
                <w:color w:val="4A2E00"/>
                <w:sz w:val="19"/>
                <w:szCs w:val="19"/>
              </w:rPr>
              <w:t xml:space="preserve">The cofounder relationship is the most important asset in the business. More than any product feature, marketing channel, or financial structure. This section is about explicitly maintaining it instead of assuming it will take care of itself.</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BA7517"/>
          <w:sz w:val="26"/>
          <w:szCs w:val="26"/>
        </w:rPr>
        <w:t xml:space="preserve">Communication rituals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business review: 60 minutes every Monday — metrics, decisions, priorities for the week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Monthly cofounder check-in: 30 minutes — no business agenda — how are we doing as partners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Quarterly partnership review: half-day to discuss the previous quarter, set the next one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Annual deep review: full day to revisit the cofounder agreement, role split, and long-term vision</w:t>
      </w:r>
    </w:p>
    <w:p>
      <w:pPr>
        <w:spacing w:after="100" w:before="240"/>
      </w:pPr>
      <w:r>
        <w:rPr>
          <w:rFonts w:ascii="Arial" w:cs="Arial" w:eastAsia="Arial" w:hAnsi="Arial"/>
          <w:b/>
          <w:bCs/>
          <w:color w:val="BA7517"/>
          <w:sz w:val="26"/>
          <w:szCs w:val="26"/>
        </w:rPr>
        <w:t xml:space="preserve">Conflict resolution protocol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1: no major decision made during an argument — table it, sleep on it, revisit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2: if a disagreement persists after two conversations, bring in a trusted third party for perspective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3: assume good intent — when something feels off, ask before reacting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4: separate the issue from the person — 'this decision was wrong' is different from 'you were wrong'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5: address conflicts within 48 hours of noticing them — letting them fester is worse than addressing them imperfectly</w:t>
      </w:r>
    </w:p>
    <w:p>
      <w:pPr>
        <w:spacing w:after="100" w:before="240"/>
      </w:pPr>
      <w:r>
        <w:rPr>
          <w:rFonts w:ascii="Arial" w:cs="Arial" w:eastAsia="Arial" w:hAnsi="Arial"/>
          <w:b/>
          <w:bCs/>
          <w:color w:val="BA7517"/>
          <w:sz w:val="26"/>
          <w:szCs w:val="26"/>
        </w:rPr>
        <w:t xml:space="preserve">When to escalate beyond ourselves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Warning sign</w:t>
            </w:r>
          </w:p>
        </w:tc>
        <w:tc>
          <w:tcPr>
            <w:tcW w:type="dxa" w:w="58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What to do immediately</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Cofounder tension lasting more than a week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Invoke the monthly personal check-in immediately — do not let it fester</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Avoiding conversations with each other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Direct conversation about why we are avoiding talking, not the underlying topic</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Either founder feeling resentful about workload</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Re-examine the role split — the agreement is not working as intended</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Disagreement on a major strategic decision</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Bring in an outside advisor before forcing a decision</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Either founder considering leaving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Immediate conversation — this is the most important thing happening in the business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Friendship feeling strained</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Step back from business for a week — friendship comes first per the friendship clause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navigated a high-stakes business partnership before. Reading 'The Partnership Charter' by David Gage in the first 90 days is highly recommended — it is the best book on cofounder dynamics and gives us shared language for discussing the relationship.</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80" w:before="0"/>
        <w:jc w:val="left"/>
      </w:pPr>
      <w:r>
        <w:rPr>
          <w:rFonts w:ascii="Arial" w:cs="Arial" w:eastAsia="Arial" w:hAnsi="Arial"/>
          <w:b w:val="false"/>
          <w:bCs w:val="false"/>
          <w:i/>
          <w:iCs/>
          <w:color w:val="666666"/>
          <w:sz w:val="17"/>
          <w:szCs w:val="17"/>
        </w:rPr>
        <w:t xml:space="preserve">People are the one thing that cannot be automated or outsourced. The systems in every other document only work because the right people are operating them. The partnership between us is the system that makes everything else possible. Invest in it as seriously as the product.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999999"/>
        <w:sz w:val="16"/>
        <w:szCs w:val="16"/>
      </w:rPr>
      <w:t xml:space="preserve">SAT Tutoring Business — People and Culture Plan   |   p.</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2026-04-19T04:42:16.888Z</dcterms:created>
  <dcterms:modified xsi:type="dcterms:W3CDTF">2026-04-19T04:42:16.889Z</dcterms:modified>
</cp:coreProperties>
</file>

<file path=docProps/custom.xml><?xml version="1.0" encoding="utf-8"?>
<Properties xmlns="http://schemas.openxmlformats.org/officeDocument/2006/custom-properties" xmlns:vt="http://schemas.openxmlformats.org/officeDocument/2006/docPropsVTypes"/>
</file>