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 xml:space="preserve">                      python Networking Demo </w:t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requests and socket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 xml:space="preserve">                                               Zakaria Ghalmi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Objective: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The goal of this project is to demonstrate the basics of Python networking using two built-in libraries: 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requests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and 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socket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. These tools allow programmers to interact with websites and low-level network functions such as domain resolution and IP address identification. The project is intended for educational purposes and serves as an introduction to core networking concepts.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Overview: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The script is divided into three parts: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</w:p>
    <w:p w14:paraId="0000000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Website Status Checker using requests: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The script checks the availability of websites such as Google and GitHub by sending HTTP GET requests and displaying their response status codes. If a site is up, it returns a 200 OK message. Otherwise, it reports a failure. This is useful for monitoring server health.</w:t>
      </w:r>
    </w:p>
    <w:p w14:paraId="00000009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Connecting to Google using socket: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This section demonstrates how to perform low-level socket programming. It retrieves Google’s IP address using DNS resolution, creates a TCP socket, and attempts to connect to port 80 (HTTP). This mimics how browsers establish a connection with websites behind the scenes.</w:t>
      </w:r>
    </w:p>
    <w:p w14:paraId="0000000B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b/>
          <w:color w:val="000000"/>
          <w:sz w:val="24"/>
          <w:szCs w:val="24"/>
          <w:rtl w:val="off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Network Information Tool: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The script retrieves the user’s local hostname and IP address. It also resolves domain names like 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www.python.org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and 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www.stackoverflow.com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into IP addresses, demonstrating how DNS (Domain Name System) works.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Tools and Libraries: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</w:p>
    <w:p w14:paraId="00000010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Python 3.x</w:t>
      </w:r>
    </w:p>
    <w:p w14:paraId="00000011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requests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– for making web requests</w:t>
      </w:r>
    </w:p>
    <w:p w14:paraId="00000012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rtl w:val="off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socket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– for raw network connections and hostname/IP handling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Why This Project Matters: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Understanding how computers talk to each other across networks is a foundational skill for anyone in computer science, cybersecurity, or software development. This project gives a quick but powerful demonstration of how networking works under the hood, all through simple Python code.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</w:p>
    <w:p w14:paraId="00000014">
      <w:pPr>
        <w:rPr>
          <w:rFonts w:asciiTheme="majorBidi" w:cstheme="majorBidi" w:eastAsiaTheme="majorBidi" w:hAnsiTheme="majorBidi"/>
          <w:sz w:val="24"/>
          <w:szCs w:val="24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zakaria Ghalmi</dc:creator>
  <cp:lastModifiedBy>zakaria Ghalmi</cp:lastModifiedBy>
</cp:coreProperties>
</file>