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1CED8" w14:textId="77777777" w:rsidR="00C768F1" w:rsidRDefault="00C768F1" w:rsidP="00C768F1">
      <w:proofErr w:type="spellStart"/>
      <w:r>
        <w:t>Capza</w:t>
      </w:r>
      <w:proofErr w:type="spellEnd"/>
      <w:r>
        <w:t xml:space="preserve"> Remploi</w:t>
      </w:r>
    </w:p>
    <w:p w14:paraId="7EB8E58B" w14:textId="77777777" w:rsidR="00C768F1" w:rsidRDefault="00C768F1" w:rsidP="00C768F1"/>
    <w:p w14:paraId="164B04BA" w14:textId="77777777" w:rsidR="00C768F1" w:rsidRDefault="00C768F1" w:rsidP="00C768F1">
      <w:r>
        <w:t>Le document "</w:t>
      </w:r>
      <w:proofErr w:type="spellStart"/>
      <w:r>
        <w:t>Capza</w:t>
      </w:r>
      <w:proofErr w:type="spellEnd"/>
      <w:r>
        <w:t xml:space="preserve"> Remploi" contient des informations clés sur le fonds d'investissement </w:t>
      </w:r>
      <w:proofErr w:type="spellStart"/>
      <w:r>
        <w:t>Capza</w:t>
      </w:r>
      <w:proofErr w:type="spellEnd"/>
      <w:r>
        <w:t xml:space="preserve"> Remploi, destiné principalement aux investisseurs professionnels ou qualifiés. </w:t>
      </w:r>
      <w:proofErr w:type="spellStart"/>
      <w:r>
        <w:t>Capza</w:t>
      </w:r>
      <w:proofErr w:type="spellEnd"/>
      <w:r>
        <w:t xml:space="preserve"> Remploi est un fonds professionnel spécialisé (FPS) sous forme de Société de Libre Partenariat (SLP) réservé à une clientèle professionnelle ou éligible, conformément à l'article 423-27-1 du RGAMF. </w:t>
      </w:r>
      <w:proofErr w:type="spellStart"/>
      <w:r>
        <w:t>Capza</w:t>
      </w:r>
      <w:proofErr w:type="spellEnd"/>
      <w:r>
        <w:t xml:space="preserve"> Remploi offre des opportunités d'investissement attractives pour ceux qui recherchent des rendements élevés avec une tolérance aux risques associés à des investissements non cotés.</w:t>
      </w:r>
    </w:p>
    <w:p w14:paraId="57011787" w14:textId="77777777" w:rsidR="00C768F1" w:rsidRDefault="00C768F1" w:rsidP="00C768F1"/>
    <w:p w14:paraId="5FF08C94" w14:textId="77777777" w:rsidR="00C768F1" w:rsidRDefault="00C768F1" w:rsidP="00C768F1">
      <w:r>
        <w:t xml:space="preserve">Objectifs de </w:t>
      </w:r>
      <w:proofErr w:type="spellStart"/>
      <w:r>
        <w:t>Capza</w:t>
      </w:r>
      <w:proofErr w:type="spellEnd"/>
      <w:r>
        <w:t xml:space="preserve"> Remploi</w:t>
      </w:r>
    </w:p>
    <w:p w14:paraId="2A4DF13E" w14:textId="77777777" w:rsidR="00C768F1" w:rsidRDefault="00C768F1" w:rsidP="00C768F1">
      <w:proofErr w:type="spellStart"/>
      <w:r>
        <w:t>Capza</w:t>
      </w:r>
      <w:proofErr w:type="spellEnd"/>
      <w:r>
        <w:t xml:space="preserve"> Remploi vise principalement des investissements non cotés en bourse, fournissant un financement sur mesure aux moyennes et grandes entreprises via des actions et des obligations, y compris des opérations de rachat. </w:t>
      </w:r>
      <w:proofErr w:type="spellStart"/>
      <w:r>
        <w:t>Capza</w:t>
      </w:r>
      <w:proofErr w:type="spellEnd"/>
      <w:r>
        <w:t xml:space="preserve"> Remploi peut prendre des participations minoritaires ou majoritaires dans les sociétés du portefeuille, sans restriction sectorielle à l'exception de celles définies dans la procédure ESG. Les entreprises ciblées par </w:t>
      </w:r>
      <w:proofErr w:type="spellStart"/>
      <w:r>
        <w:t>Capza</w:t>
      </w:r>
      <w:proofErr w:type="spellEnd"/>
      <w:r>
        <w:t xml:space="preserve"> Remploi ont généralement un EBITDA allant de légèrement négatif à 100 millions d'euros.</w:t>
      </w:r>
    </w:p>
    <w:p w14:paraId="0B2CAB72" w14:textId="77777777" w:rsidR="00C768F1" w:rsidRDefault="00C768F1" w:rsidP="00C768F1"/>
    <w:p w14:paraId="4BB9F8AC" w14:textId="77777777" w:rsidR="00C768F1" w:rsidRDefault="00C768F1" w:rsidP="00C768F1">
      <w:r>
        <w:t xml:space="preserve">Investisseurs de Détail Visés par </w:t>
      </w:r>
      <w:proofErr w:type="spellStart"/>
      <w:r>
        <w:t>Capza</w:t>
      </w:r>
      <w:proofErr w:type="spellEnd"/>
      <w:r>
        <w:t xml:space="preserve"> Remploi</w:t>
      </w:r>
    </w:p>
    <w:p w14:paraId="3885CA88" w14:textId="77777777" w:rsidR="00C768F1" w:rsidRDefault="00C768F1" w:rsidP="00C768F1">
      <w:proofErr w:type="spellStart"/>
      <w:r>
        <w:t>Capza</w:t>
      </w:r>
      <w:proofErr w:type="spellEnd"/>
      <w:r>
        <w:t xml:space="preserve"> Remploi est destiné aux investisseurs professionnels et qualifiés tels que décrits dans les statuts du fonds. </w:t>
      </w:r>
      <w:proofErr w:type="spellStart"/>
      <w:r>
        <w:t>Capza</w:t>
      </w:r>
      <w:proofErr w:type="spellEnd"/>
      <w:r>
        <w:t xml:space="preserve"> Remploi comporte un risque de perte partielle ou totale en capital, et les investisseurs doivent avoir un horizon de placement à long terme de 10 ans, pouvant être prolongé par le gérant pour deux périodes successives d'un an. </w:t>
      </w:r>
      <w:proofErr w:type="spellStart"/>
      <w:r>
        <w:t>Capza</w:t>
      </w:r>
      <w:proofErr w:type="spellEnd"/>
      <w:r>
        <w:t xml:space="preserve"> Remploi offre une structure d'investissement robuste pour ceux qui peuvent tolérer les risques et cherchent à diversifier leurs portefeuilles.</w:t>
      </w:r>
    </w:p>
    <w:p w14:paraId="7FB79A65" w14:textId="77777777" w:rsidR="00C768F1" w:rsidRDefault="00C768F1" w:rsidP="00C768F1"/>
    <w:p w14:paraId="41AB1079" w14:textId="77777777" w:rsidR="00C768F1" w:rsidRDefault="00C768F1" w:rsidP="00C768F1">
      <w:r>
        <w:t xml:space="preserve">Structure et Gouvernance de </w:t>
      </w:r>
      <w:proofErr w:type="spellStart"/>
      <w:r>
        <w:t>Capza</w:t>
      </w:r>
      <w:proofErr w:type="spellEnd"/>
      <w:r>
        <w:t xml:space="preserve"> Remploi</w:t>
      </w:r>
    </w:p>
    <w:p w14:paraId="5AA3CE7E" w14:textId="77777777" w:rsidR="00C768F1" w:rsidRDefault="00C768F1" w:rsidP="00C768F1">
      <w:r>
        <w:t xml:space="preserve">Initiateur du PRIIP : Atalante SAS, opérant sous la marque </w:t>
      </w:r>
      <w:proofErr w:type="spellStart"/>
      <w:r>
        <w:t>Capza</w:t>
      </w:r>
      <w:proofErr w:type="spellEnd"/>
      <w:r>
        <w:t>.</w:t>
      </w:r>
    </w:p>
    <w:p w14:paraId="59359E20" w14:textId="77777777" w:rsidR="00C768F1" w:rsidRDefault="00C768F1" w:rsidP="00C768F1">
      <w:r>
        <w:t xml:space="preserve">Dépositaire : RBC </w:t>
      </w:r>
      <w:proofErr w:type="spellStart"/>
      <w:r>
        <w:t>Investor</w:t>
      </w:r>
      <w:proofErr w:type="spellEnd"/>
      <w:r>
        <w:t xml:space="preserve"> Services Bank France S.A.</w:t>
      </w:r>
    </w:p>
    <w:p w14:paraId="7900101B" w14:textId="77777777" w:rsidR="00C768F1" w:rsidRDefault="00C768F1" w:rsidP="00C768F1">
      <w:r>
        <w:t>Autorité compétente : Autorité des marchés financiers (AMF).</w:t>
      </w:r>
    </w:p>
    <w:p w14:paraId="1276DDE3" w14:textId="77777777" w:rsidR="00C768F1" w:rsidRDefault="00C768F1" w:rsidP="00C768F1">
      <w:r>
        <w:t xml:space="preserve">Indicateur de Risque de </w:t>
      </w:r>
      <w:proofErr w:type="spellStart"/>
      <w:r>
        <w:t>Capza</w:t>
      </w:r>
      <w:proofErr w:type="spellEnd"/>
      <w:r>
        <w:t xml:space="preserve"> Remploi</w:t>
      </w:r>
    </w:p>
    <w:p w14:paraId="752B0D87" w14:textId="77777777" w:rsidR="00C768F1" w:rsidRDefault="00C768F1" w:rsidP="00C768F1">
      <w:proofErr w:type="spellStart"/>
      <w:r>
        <w:lastRenderedPageBreak/>
        <w:t>Capza</w:t>
      </w:r>
      <w:proofErr w:type="spellEnd"/>
      <w:r>
        <w:t xml:space="preserve"> Remploi est classé 6 sur 7 sur l'indicateur de risque, reflétant une classe de risque élevée en raison de la nature non cotée des investissements. Les risques supplémentaires incluent :</w:t>
      </w:r>
    </w:p>
    <w:p w14:paraId="0FB2D980" w14:textId="77777777" w:rsidR="00C768F1" w:rsidRDefault="00C768F1" w:rsidP="00C768F1"/>
    <w:p w14:paraId="5B4EB4E0" w14:textId="77777777" w:rsidR="00C768F1" w:rsidRDefault="00C768F1" w:rsidP="00C768F1">
      <w:r>
        <w:t xml:space="preserve">Risque de liquidité : </w:t>
      </w:r>
      <w:proofErr w:type="spellStart"/>
      <w:r>
        <w:t>Capza</w:t>
      </w:r>
      <w:proofErr w:type="spellEnd"/>
      <w:r>
        <w:t xml:space="preserve"> Remploi est considéré comme illiquide, avec une difficulté potentielle à céder rapidement les actifs.</w:t>
      </w:r>
    </w:p>
    <w:p w14:paraId="757DEA1C" w14:textId="77777777" w:rsidR="00C768F1" w:rsidRDefault="00C768F1" w:rsidP="00C768F1">
      <w:r>
        <w:t xml:space="preserve">Risque de crédit : Possibilité que l'établissement ne puisse pas rembourser les investissements de </w:t>
      </w:r>
      <w:proofErr w:type="spellStart"/>
      <w:r>
        <w:t>Capza</w:t>
      </w:r>
      <w:proofErr w:type="spellEnd"/>
      <w:r>
        <w:t xml:space="preserve"> Remploi.</w:t>
      </w:r>
    </w:p>
    <w:p w14:paraId="7A8B3439" w14:textId="77777777" w:rsidR="00C768F1" w:rsidRDefault="00C768F1" w:rsidP="00C768F1">
      <w:r>
        <w:t xml:space="preserve">Risque de perte en capital : L’investisseur pourrait perdre tout ou partie du capital investi dans </w:t>
      </w:r>
      <w:proofErr w:type="spellStart"/>
      <w:r>
        <w:t>Capza</w:t>
      </w:r>
      <w:proofErr w:type="spellEnd"/>
      <w:r>
        <w:t xml:space="preserve"> Remploi.</w:t>
      </w:r>
    </w:p>
    <w:p w14:paraId="495F58E1" w14:textId="77777777" w:rsidR="00C768F1" w:rsidRDefault="00C768F1" w:rsidP="00C768F1">
      <w:r>
        <w:t xml:space="preserve">Scénarios de Performance de </w:t>
      </w:r>
      <w:proofErr w:type="spellStart"/>
      <w:r>
        <w:t>Capza</w:t>
      </w:r>
      <w:proofErr w:type="spellEnd"/>
      <w:r>
        <w:t xml:space="preserve"> Remploi</w:t>
      </w:r>
    </w:p>
    <w:p w14:paraId="69E19869" w14:textId="77777777" w:rsidR="00C768F1" w:rsidRDefault="00C768F1" w:rsidP="00C768F1">
      <w:r>
        <w:t xml:space="preserve">Pour un investissement de 100 000 euros, les scénarios de performance sur 10 ans pour </w:t>
      </w:r>
      <w:proofErr w:type="spellStart"/>
      <w:r>
        <w:t>Capza</w:t>
      </w:r>
      <w:proofErr w:type="spellEnd"/>
      <w:r>
        <w:t xml:space="preserve"> Remploi varient :</w:t>
      </w:r>
    </w:p>
    <w:p w14:paraId="0EA0EAD6" w14:textId="77777777" w:rsidR="00C768F1" w:rsidRDefault="00C768F1" w:rsidP="00C768F1"/>
    <w:p w14:paraId="4E5DBC6D" w14:textId="77777777" w:rsidR="00C768F1" w:rsidRDefault="00C768F1" w:rsidP="00C768F1">
      <w:r>
        <w:t>Scénario de tensions : 78 578 euros.</w:t>
      </w:r>
    </w:p>
    <w:p w14:paraId="7D1293A3" w14:textId="77777777" w:rsidR="00C768F1" w:rsidRDefault="00C768F1" w:rsidP="00C768F1">
      <w:r>
        <w:t>Scénario défavorable : 141 705 euros.</w:t>
      </w:r>
    </w:p>
    <w:p w14:paraId="4CB6BF96" w14:textId="77777777" w:rsidR="00C768F1" w:rsidRDefault="00C768F1" w:rsidP="00C768F1">
      <w:r>
        <w:t>Scénario intermédiaire : 167 135 euros.</w:t>
      </w:r>
    </w:p>
    <w:p w14:paraId="19E0C293" w14:textId="77777777" w:rsidR="00C768F1" w:rsidRDefault="00C768F1" w:rsidP="00C768F1">
      <w:r>
        <w:t>Scénario favorable : 184 088 euros.</w:t>
      </w:r>
    </w:p>
    <w:p w14:paraId="5E953626" w14:textId="77777777" w:rsidR="00C768F1" w:rsidRDefault="00C768F1" w:rsidP="00C768F1">
      <w:r>
        <w:t xml:space="preserve">Ces scénarios montrent comment l'investissement dans </w:t>
      </w:r>
      <w:proofErr w:type="spellStart"/>
      <w:r>
        <w:t>Capza</w:t>
      </w:r>
      <w:proofErr w:type="spellEnd"/>
      <w:r>
        <w:t xml:space="preserve"> Remploi pourrait se comporter selon différents contextes de marché, en tenant compte des coûts associés.</w:t>
      </w:r>
    </w:p>
    <w:p w14:paraId="1D4B4B37" w14:textId="77777777" w:rsidR="00C768F1" w:rsidRDefault="00C768F1" w:rsidP="00C768F1"/>
    <w:p w14:paraId="6C9136AC" w14:textId="77777777" w:rsidR="00C768F1" w:rsidRDefault="00C768F1" w:rsidP="00C768F1">
      <w:r>
        <w:t xml:space="preserve">Coûts de l’Investissement dans </w:t>
      </w:r>
      <w:proofErr w:type="spellStart"/>
      <w:r>
        <w:t>Capza</w:t>
      </w:r>
      <w:proofErr w:type="spellEnd"/>
      <w:r>
        <w:t xml:space="preserve"> Remploi</w:t>
      </w:r>
    </w:p>
    <w:p w14:paraId="19EB5F72" w14:textId="77777777" w:rsidR="00C768F1" w:rsidRDefault="00C768F1" w:rsidP="00C768F1">
      <w:r>
        <w:t xml:space="preserve">Les coûts totaux incluent les coûts ponctuels, récurrents et accessoires pour </w:t>
      </w:r>
      <w:proofErr w:type="spellStart"/>
      <w:r>
        <w:t>Capza</w:t>
      </w:r>
      <w:proofErr w:type="spellEnd"/>
      <w:r>
        <w:t xml:space="preserve"> Remploi. Pour un investissement de 100 000 euros sur 10 ans :</w:t>
      </w:r>
    </w:p>
    <w:p w14:paraId="75B94EBC" w14:textId="77777777" w:rsidR="00C768F1" w:rsidRDefault="00C768F1" w:rsidP="00C768F1"/>
    <w:p w14:paraId="610E7695" w14:textId="77777777" w:rsidR="00C768F1" w:rsidRDefault="00C768F1" w:rsidP="00C768F1">
      <w:r>
        <w:t>Coûts totaux : 51 839 euros.</w:t>
      </w:r>
    </w:p>
    <w:p w14:paraId="02E82EBD" w14:textId="77777777" w:rsidR="00C768F1" w:rsidRDefault="00C768F1" w:rsidP="00C768F1">
      <w:r>
        <w:t>Impact sur le rendement annuel : -7.88%.</w:t>
      </w:r>
    </w:p>
    <w:p w14:paraId="2055BEC3" w14:textId="77777777" w:rsidR="00C768F1" w:rsidRDefault="00C768F1" w:rsidP="00C768F1">
      <w:r>
        <w:t xml:space="preserve">Les coûts de </w:t>
      </w:r>
      <w:proofErr w:type="spellStart"/>
      <w:r>
        <w:t>Capza</w:t>
      </w:r>
      <w:proofErr w:type="spellEnd"/>
      <w:r>
        <w:t xml:space="preserve"> Remploi comprennent :</w:t>
      </w:r>
    </w:p>
    <w:p w14:paraId="1483F7DE" w14:textId="77777777" w:rsidR="00C768F1" w:rsidRDefault="00C768F1" w:rsidP="00C768F1"/>
    <w:p w14:paraId="25C8AC88" w14:textId="77777777" w:rsidR="00C768F1" w:rsidRDefault="00C768F1" w:rsidP="00C768F1">
      <w:r>
        <w:t>Coûts d’entrée : 0.85% (maximal).</w:t>
      </w:r>
    </w:p>
    <w:p w14:paraId="1E8FAFAE" w14:textId="77777777" w:rsidR="00C768F1" w:rsidRDefault="00C768F1" w:rsidP="00C768F1">
      <w:r>
        <w:t>Coûts récurrents : 4.53%.</w:t>
      </w:r>
    </w:p>
    <w:p w14:paraId="09536AA0" w14:textId="77777777" w:rsidR="00C768F1" w:rsidRDefault="00C768F1" w:rsidP="00C768F1">
      <w:r>
        <w:lastRenderedPageBreak/>
        <w:t>Commissions d’intéressement : 2.48%, prélevées uniquement si la performance annuelle est au moins égale à 8%.</w:t>
      </w:r>
    </w:p>
    <w:p w14:paraId="602E2961" w14:textId="77777777" w:rsidR="00C768F1" w:rsidRDefault="00C768F1" w:rsidP="00C768F1">
      <w:r>
        <w:t xml:space="preserve">Durée de Vie et Réclamation pour </w:t>
      </w:r>
      <w:proofErr w:type="spellStart"/>
      <w:r>
        <w:t>Capza</w:t>
      </w:r>
      <w:proofErr w:type="spellEnd"/>
      <w:r>
        <w:t xml:space="preserve"> Remploi</w:t>
      </w:r>
    </w:p>
    <w:p w14:paraId="65F66359" w14:textId="77777777" w:rsidR="00C768F1" w:rsidRDefault="00C768F1" w:rsidP="00C768F1">
      <w:proofErr w:type="spellStart"/>
      <w:r>
        <w:t>Capza</w:t>
      </w:r>
      <w:proofErr w:type="spellEnd"/>
      <w:r>
        <w:t xml:space="preserve"> Remploi a une durée de vie de 10 ans, prorogeable deux fois d'un an. Les investisseurs ne peuvent pas désinvestir avant l'échéance, sauf cas de déblocage anticipé prévu dans les statuts. Les réclamations peuvent être adressées par courrier à </w:t>
      </w:r>
      <w:proofErr w:type="spellStart"/>
      <w:r>
        <w:t>Capza</w:t>
      </w:r>
      <w:proofErr w:type="spellEnd"/>
      <w:r>
        <w:t xml:space="preserve"> ou par email.</w:t>
      </w:r>
    </w:p>
    <w:p w14:paraId="384E49DD" w14:textId="77777777" w:rsidR="00C768F1" w:rsidRDefault="00C768F1" w:rsidP="00C768F1"/>
    <w:p w14:paraId="2E7478C8" w14:textId="77777777" w:rsidR="00C768F1" w:rsidRDefault="00C768F1" w:rsidP="00C768F1">
      <w:r>
        <w:t xml:space="preserve">Stratégies d’Investissement de </w:t>
      </w:r>
      <w:proofErr w:type="spellStart"/>
      <w:r>
        <w:t>Capza</w:t>
      </w:r>
      <w:proofErr w:type="spellEnd"/>
      <w:r>
        <w:t xml:space="preserve"> Remploi</w:t>
      </w:r>
    </w:p>
    <w:p w14:paraId="454A4DCC" w14:textId="77777777" w:rsidR="00C768F1" w:rsidRDefault="00C768F1" w:rsidP="00C768F1">
      <w:proofErr w:type="spellStart"/>
      <w:r>
        <w:t>Capza</w:t>
      </w:r>
      <w:proofErr w:type="spellEnd"/>
      <w:r>
        <w:t xml:space="preserve"> Remploi investit dans deux stratégies phares :</w:t>
      </w:r>
    </w:p>
    <w:p w14:paraId="4E976D57" w14:textId="77777777" w:rsidR="00C768F1" w:rsidRDefault="00C768F1" w:rsidP="00C768F1"/>
    <w:p w14:paraId="224A8178" w14:textId="77777777" w:rsidR="00C768F1" w:rsidRDefault="00C768F1" w:rsidP="00C768F1">
      <w:proofErr w:type="spellStart"/>
      <w:r>
        <w:t>Growth</w:t>
      </w:r>
      <w:proofErr w:type="spellEnd"/>
      <w:r>
        <w:t xml:space="preserve"> Tech : Investissements en direct dans des PME en phase de croissance dans les secteurs de la technologie et du digital, avec un accent sur la croissance et la rentabilité. </w:t>
      </w:r>
      <w:proofErr w:type="spellStart"/>
      <w:r>
        <w:t>Capza</w:t>
      </w:r>
      <w:proofErr w:type="spellEnd"/>
      <w:r>
        <w:t xml:space="preserve"> Remploi s'associe avec des entreprises prometteuses pour soutenir leur développement.</w:t>
      </w:r>
    </w:p>
    <w:p w14:paraId="1F558A6C" w14:textId="77777777" w:rsidR="00C768F1" w:rsidRDefault="00C768F1" w:rsidP="00C768F1">
      <w:r>
        <w:t xml:space="preserve">Flex </w:t>
      </w:r>
      <w:proofErr w:type="spellStart"/>
      <w:r>
        <w:t>Equity</w:t>
      </w:r>
      <w:proofErr w:type="spellEnd"/>
      <w:r>
        <w:t xml:space="preserve"> </w:t>
      </w:r>
      <w:proofErr w:type="spellStart"/>
      <w:r>
        <w:t>Mid-Market</w:t>
      </w:r>
      <w:proofErr w:type="spellEnd"/>
      <w:r>
        <w:t xml:space="preserve"> II : Investissements dans les ETI, avec un focus sur la promotion des caractéristiques environnementales et sociales, incluant des engagements pour réduire les émissions de carbone. </w:t>
      </w:r>
      <w:proofErr w:type="spellStart"/>
      <w:r>
        <w:t>Capza</w:t>
      </w:r>
      <w:proofErr w:type="spellEnd"/>
      <w:r>
        <w:t xml:space="preserve"> Remploi cible des entreprises résilientes avec des opportunités de création de valeur.</w:t>
      </w:r>
    </w:p>
    <w:p w14:paraId="2FAC230F" w14:textId="77777777" w:rsidR="00C768F1" w:rsidRDefault="00C768F1" w:rsidP="00C768F1">
      <w:r>
        <w:t xml:space="preserve">Risques Associés à </w:t>
      </w:r>
      <w:proofErr w:type="spellStart"/>
      <w:r>
        <w:t>Capza</w:t>
      </w:r>
      <w:proofErr w:type="spellEnd"/>
      <w:r>
        <w:t xml:space="preserve"> Remploi</w:t>
      </w:r>
    </w:p>
    <w:p w14:paraId="79C9B769" w14:textId="77777777" w:rsidR="00C768F1" w:rsidRDefault="00C768F1" w:rsidP="00C768F1">
      <w:r>
        <w:t xml:space="preserve">Les principaux risques de </w:t>
      </w:r>
      <w:proofErr w:type="spellStart"/>
      <w:r>
        <w:t>Capza</w:t>
      </w:r>
      <w:proofErr w:type="spellEnd"/>
      <w:r>
        <w:t xml:space="preserve"> Remploi incluent :</w:t>
      </w:r>
    </w:p>
    <w:p w14:paraId="4A8E237E" w14:textId="77777777" w:rsidR="00C768F1" w:rsidRDefault="00C768F1" w:rsidP="00C768F1"/>
    <w:p w14:paraId="49F4656D" w14:textId="77777777" w:rsidR="00C768F1" w:rsidRDefault="00C768F1" w:rsidP="00C768F1">
      <w:r>
        <w:t xml:space="preserve">Risque de perte en capital : Possibilité de perdre la totalité des montants investis dans </w:t>
      </w:r>
      <w:proofErr w:type="spellStart"/>
      <w:r>
        <w:t>Capza</w:t>
      </w:r>
      <w:proofErr w:type="spellEnd"/>
      <w:r>
        <w:t xml:space="preserve"> Remploi.</w:t>
      </w:r>
    </w:p>
    <w:p w14:paraId="3FE3D978" w14:textId="77777777" w:rsidR="00C768F1" w:rsidRDefault="00C768F1" w:rsidP="00C768F1">
      <w:r>
        <w:t xml:space="preserve">Risque de liquidité : Difficulté à convertir l’investissement dans </w:t>
      </w:r>
      <w:proofErr w:type="spellStart"/>
      <w:r>
        <w:t>Capza</w:t>
      </w:r>
      <w:proofErr w:type="spellEnd"/>
      <w:r>
        <w:t xml:space="preserve"> Remploi en espèces en cas de besoin.</w:t>
      </w:r>
    </w:p>
    <w:p w14:paraId="231AA664" w14:textId="77777777" w:rsidR="00C768F1" w:rsidRDefault="00C768F1" w:rsidP="00C768F1">
      <w:r>
        <w:t>Risques liés aux sociétés non cotées : Plus risqués que les sociétés cotées, avec des vulnérabilités aux changements de marché et technologiques.</w:t>
      </w:r>
    </w:p>
    <w:p w14:paraId="506DFCFB" w14:textId="77777777" w:rsidR="00C768F1" w:rsidRDefault="00C768F1" w:rsidP="00C768F1">
      <w:r>
        <w:t xml:space="preserve">Conclusion sur </w:t>
      </w:r>
      <w:proofErr w:type="spellStart"/>
      <w:r>
        <w:t>Capza</w:t>
      </w:r>
      <w:proofErr w:type="spellEnd"/>
      <w:r>
        <w:t xml:space="preserve"> Remploi</w:t>
      </w:r>
    </w:p>
    <w:p w14:paraId="268EFAEF" w14:textId="77777777" w:rsidR="00C768F1" w:rsidRDefault="00C768F1" w:rsidP="00C768F1">
      <w:proofErr w:type="spellStart"/>
      <w:r>
        <w:t>Capza</w:t>
      </w:r>
      <w:proofErr w:type="spellEnd"/>
      <w:r>
        <w:t xml:space="preserve"> Remploi est conçu pour offrir une solution d’investissement flexible et diversifiée pour les investisseurs professionnels cherchant à financer des entreprises non cotées. En choisissant </w:t>
      </w:r>
      <w:proofErr w:type="spellStart"/>
      <w:r>
        <w:t>Capza</w:t>
      </w:r>
      <w:proofErr w:type="spellEnd"/>
      <w:r>
        <w:t xml:space="preserve"> Remploi, les investisseurs peuvent bénéficier d'une gestion professionnelle et d'un potentiel de rendement élevé, tout en étant conscients des </w:t>
      </w:r>
      <w:r>
        <w:lastRenderedPageBreak/>
        <w:t xml:space="preserve">risques associés. Les caractéristiques avantageuses et les options flexibles font de </w:t>
      </w:r>
      <w:proofErr w:type="spellStart"/>
      <w:r>
        <w:t>Capza</w:t>
      </w:r>
      <w:proofErr w:type="spellEnd"/>
      <w:r>
        <w:t xml:space="preserve"> Remploi une solution attractive pour optimiser la gestion de patrimoine à long terme.</w:t>
      </w:r>
    </w:p>
    <w:p w14:paraId="563D5CD1" w14:textId="77777777" w:rsidR="00C768F1" w:rsidRDefault="00C768F1" w:rsidP="00C768F1"/>
    <w:p w14:paraId="5039A671" w14:textId="0B1EAE66" w:rsidR="00D15561" w:rsidRDefault="00C768F1" w:rsidP="00C768F1">
      <w:proofErr w:type="spellStart"/>
      <w:r>
        <w:t>Capza</w:t>
      </w:r>
      <w:proofErr w:type="spellEnd"/>
      <w:r>
        <w:t xml:space="preserve"> Remploi permet une diversification intelligente des investissements et offre une combinaison de sécurité et de rendement potentiel. Avec des produits comme </w:t>
      </w:r>
      <w:proofErr w:type="spellStart"/>
      <w:r>
        <w:t>Capza</w:t>
      </w:r>
      <w:proofErr w:type="spellEnd"/>
      <w:r>
        <w:t xml:space="preserve"> Remploi, les investisseurs disposent des outils nécessaires pour maximiser leurs rendements tout en minimisant les risques associés aux fluctuations du marché. En résumé, </w:t>
      </w:r>
      <w:proofErr w:type="spellStart"/>
      <w:r>
        <w:t>Capza</w:t>
      </w:r>
      <w:proofErr w:type="spellEnd"/>
      <w:r>
        <w:t xml:space="preserve"> Remploi est un fonds complet et flexible, conçu pour répondre aux divers besoins financiers des investisseurs professionnels, offrant une opportunité unique de participer à la croissance d'entreprises non cotées tout en profitant de l'expertise et de la stratégie d'investissement éprouvée de </w:t>
      </w:r>
      <w:proofErr w:type="spellStart"/>
      <w:r>
        <w:t>Capza</w:t>
      </w:r>
      <w:proofErr w:type="spellEnd"/>
      <w:r>
        <w:t>.</w:t>
      </w:r>
    </w:p>
    <w:sectPr w:rsidR="00D15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61"/>
    <w:rsid w:val="000744E9"/>
    <w:rsid w:val="00C768F1"/>
    <w:rsid w:val="00D15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59D0"/>
  <w15:chartTrackingRefBased/>
  <w15:docId w15:val="{FB79C4D9-B86B-438B-AD7D-5254EF7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5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5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5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5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5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5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5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5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5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5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5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5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5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5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5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561"/>
    <w:rPr>
      <w:rFonts w:eastAsiaTheme="majorEastAsia" w:cstheme="majorBidi"/>
      <w:color w:val="272727" w:themeColor="text1" w:themeTint="D8"/>
    </w:rPr>
  </w:style>
  <w:style w:type="paragraph" w:styleId="Titre">
    <w:name w:val="Title"/>
    <w:basedOn w:val="Normal"/>
    <w:next w:val="Normal"/>
    <w:link w:val="TitreCar"/>
    <w:uiPriority w:val="10"/>
    <w:qFormat/>
    <w:rsid w:val="00D15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5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5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5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561"/>
    <w:pPr>
      <w:spacing w:before="160"/>
      <w:jc w:val="center"/>
    </w:pPr>
    <w:rPr>
      <w:i/>
      <w:iCs/>
      <w:color w:val="404040" w:themeColor="text1" w:themeTint="BF"/>
    </w:rPr>
  </w:style>
  <w:style w:type="character" w:customStyle="1" w:styleId="CitationCar">
    <w:name w:val="Citation Car"/>
    <w:basedOn w:val="Policepardfaut"/>
    <w:link w:val="Citation"/>
    <w:uiPriority w:val="29"/>
    <w:rsid w:val="00D15561"/>
    <w:rPr>
      <w:i/>
      <w:iCs/>
      <w:color w:val="404040" w:themeColor="text1" w:themeTint="BF"/>
    </w:rPr>
  </w:style>
  <w:style w:type="paragraph" w:styleId="Paragraphedeliste">
    <w:name w:val="List Paragraph"/>
    <w:basedOn w:val="Normal"/>
    <w:uiPriority w:val="34"/>
    <w:qFormat/>
    <w:rsid w:val="00D15561"/>
    <w:pPr>
      <w:ind w:left="720"/>
      <w:contextualSpacing/>
    </w:pPr>
  </w:style>
  <w:style w:type="character" w:styleId="Accentuationintense">
    <w:name w:val="Intense Emphasis"/>
    <w:basedOn w:val="Policepardfaut"/>
    <w:uiPriority w:val="21"/>
    <w:qFormat/>
    <w:rsid w:val="00D15561"/>
    <w:rPr>
      <w:i/>
      <w:iCs/>
      <w:color w:val="0F4761" w:themeColor="accent1" w:themeShade="BF"/>
    </w:rPr>
  </w:style>
  <w:style w:type="paragraph" w:styleId="Citationintense">
    <w:name w:val="Intense Quote"/>
    <w:basedOn w:val="Normal"/>
    <w:next w:val="Normal"/>
    <w:link w:val="CitationintenseCar"/>
    <w:uiPriority w:val="30"/>
    <w:qFormat/>
    <w:rsid w:val="00D15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561"/>
    <w:rPr>
      <w:i/>
      <w:iCs/>
      <w:color w:val="0F4761" w:themeColor="accent1" w:themeShade="BF"/>
    </w:rPr>
  </w:style>
  <w:style w:type="character" w:styleId="Rfrenceintense">
    <w:name w:val="Intense Reference"/>
    <w:basedOn w:val="Policepardfaut"/>
    <w:uiPriority w:val="32"/>
    <w:qFormat/>
    <w:rsid w:val="00D15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4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934</Words>
  <Characters>5137</Characters>
  <Application>Microsoft Office Word</Application>
  <DocSecurity>0</DocSecurity>
  <Lines>42</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2</cp:revision>
  <dcterms:created xsi:type="dcterms:W3CDTF">2024-06-11T15:13:00Z</dcterms:created>
  <dcterms:modified xsi:type="dcterms:W3CDTF">2024-06-11T15:23:00Z</dcterms:modified>
</cp:coreProperties>
</file>