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995A8" w14:textId="77777777" w:rsidR="003E70A8" w:rsidRDefault="003E70A8" w:rsidP="003E70A8">
      <w:r>
        <w:t>Club deal santé</w:t>
      </w:r>
    </w:p>
    <w:p w14:paraId="711F458A" w14:textId="77777777" w:rsidR="003E70A8" w:rsidRDefault="003E70A8" w:rsidP="003E70A8"/>
    <w:p w14:paraId="57BBB478" w14:textId="77777777" w:rsidR="003E70A8" w:rsidRDefault="003E70A8" w:rsidP="003E70A8">
      <w:r>
        <w:t>Le document "CLUB DEAL SANTÉ - Teaser Blind" présente un fonds d'investissement spécialisé dans l'immobilier de santé en France, constitué par Club deal santé. Ce fonds vise à développer et valoriser un portefeuille d'actifs de santé pour répondre aux besoins des professionnels de santé.</w:t>
      </w:r>
    </w:p>
    <w:p w14:paraId="57074AD1" w14:textId="77777777" w:rsidR="003E70A8" w:rsidRDefault="003E70A8" w:rsidP="003E70A8"/>
    <w:p w14:paraId="4DCE0AFE" w14:textId="77777777" w:rsidR="003E70A8" w:rsidRDefault="003E70A8" w:rsidP="003E70A8">
      <w:r>
        <w:t>Objectifs de Club deal santé</w:t>
      </w:r>
    </w:p>
    <w:p w14:paraId="74888EA8" w14:textId="77777777" w:rsidR="003E70A8" w:rsidRDefault="003E70A8" w:rsidP="003E70A8">
      <w:r>
        <w:t>Club deal santé a pour objectif de constituer un portefeuille d'une trentaine d'actifs de santé en France. Les actifs ciblés sont destinés à être utilisés par des médecins libéraux, répondant ainsi aux besoins croissants de soins de ville et de regroupement des praticiens. Le fonds vise également à revendre la plateforme et le portefeuille d'actifs à un institutionnel qui continuera le développement.</w:t>
      </w:r>
    </w:p>
    <w:p w14:paraId="35D5C1D0" w14:textId="77777777" w:rsidR="003E70A8" w:rsidRDefault="003E70A8" w:rsidP="003E70A8"/>
    <w:p w14:paraId="647908ED" w14:textId="77777777" w:rsidR="003E70A8" w:rsidRDefault="003E70A8" w:rsidP="003E70A8">
      <w:r>
        <w:t>Caractéristiques Principales de Club deal santé</w:t>
      </w:r>
    </w:p>
    <w:p w14:paraId="12584710" w14:textId="77777777" w:rsidR="003E70A8" w:rsidRDefault="003E70A8" w:rsidP="003E70A8">
      <w:r>
        <w:t>Portefeuille d'actifs de santé :</w:t>
      </w:r>
    </w:p>
    <w:p w14:paraId="5FAAF7EB" w14:textId="77777777" w:rsidR="003E70A8" w:rsidRDefault="003E70A8" w:rsidP="003E70A8"/>
    <w:p w14:paraId="3CF5DAAC" w14:textId="77777777" w:rsidR="003E70A8" w:rsidRDefault="003E70A8" w:rsidP="003E70A8">
      <w:r>
        <w:t>Club deal santé vise à développer des actifs neufs destinés aux médecins libéraux.</w:t>
      </w:r>
    </w:p>
    <w:p w14:paraId="3ED2CC54" w14:textId="77777777" w:rsidR="003E70A8" w:rsidRDefault="003E70A8" w:rsidP="003E70A8">
      <w:r>
        <w:t>Le portefeuille inclut des centres de consultations pluriprofessionnels, des instituts médicaux spécialisés et des services de santé intégrés.</w:t>
      </w:r>
    </w:p>
    <w:p w14:paraId="37F5962C" w14:textId="77777777" w:rsidR="003E70A8" w:rsidRDefault="003E70A8" w:rsidP="003E70A8">
      <w:r>
        <w:t>Stratégie de Gestion :</w:t>
      </w:r>
    </w:p>
    <w:p w14:paraId="638EDFC9" w14:textId="77777777" w:rsidR="003E70A8" w:rsidRDefault="003E70A8" w:rsidP="003E70A8"/>
    <w:p w14:paraId="7B2C1EFF" w14:textId="77777777" w:rsidR="003E70A8" w:rsidRDefault="003E70A8" w:rsidP="003E70A8">
      <w:r>
        <w:t>Club deal santé met en place une gamme complète de services pour les professionnels de santé sur chaque site.</w:t>
      </w:r>
    </w:p>
    <w:p w14:paraId="66AE1BF0" w14:textId="77777777" w:rsidR="003E70A8" w:rsidRDefault="003E70A8" w:rsidP="003E70A8">
      <w:r>
        <w:t>Le déploiement d'instituts médicaux spécialisés est accéléré en collaboration avec des médecins partenaires.</w:t>
      </w:r>
    </w:p>
    <w:p w14:paraId="4072B768" w14:textId="77777777" w:rsidR="003E70A8" w:rsidRDefault="003E70A8" w:rsidP="003E70A8">
      <w:r>
        <w:t>L'objectif final est la revente du portefeuille à un institutionnel pour poursuivre le développement à l'échelle nationale.</w:t>
      </w:r>
    </w:p>
    <w:p w14:paraId="0BF2D5DE" w14:textId="77777777" w:rsidR="003E70A8" w:rsidRDefault="003E70A8" w:rsidP="003E70A8">
      <w:r>
        <w:t>Partenariats Stratégiques :</w:t>
      </w:r>
    </w:p>
    <w:p w14:paraId="7E036B41" w14:textId="77777777" w:rsidR="003E70A8" w:rsidRDefault="003E70A8" w:rsidP="003E70A8"/>
    <w:p w14:paraId="64369300" w14:textId="77777777" w:rsidR="003E70A8" w:rsidRDefault="003E70A8" w:rsidP="003E70A8">
      <w:r>
        <w:t>Le projet Club deal santé est mené en partenariat avec des professionnels reconnus de l'immobilier de santé et soutenu par un acteur du Private Equity.</w:t>
      </w:r>
    </w:p>
    <w:p w14:paraId="1CB2408B" w14:textId="77777777" w:rsidR="003E70A8" w:rsidRDefault="003E70A8" w:rsidP="003E70A8">
      <w:r>
        <w:lastRenderedPageBreak/>
        <w:t>Les actifs sont conçus par et pour les médecins, garantissant une adaptation optimale aux besoins des utilisateurs.</w:t>
      </w:r>
    </w:p>
    <w:p w14:paraId="7D62CA4B" w14:textId="77777777" w:rsidR="003E70A8" w:rsidRDefault="003E70A8" w:rsidP="003E70A8">
      <w:r>
        <w:t>Risques Associés à Club deal santé</w:t>
      </w:r>
    </w:p>
    <w:p w14:paraId="51F7891E" w14:textId="77777777" w:rsidR="003E70A8" w:rsidRDefault="003E70A8" w:rsidP="003E70A8">
      <w:r>
        <w:t>Le document avertit des risques inhérents à l'investissement dans le fonds Club deal santé :</w:t>
      </w:r>
    </w:p>
    <w:p w14:paraId="20543711" w14:textId="77777777" w:rsidR="003E70A8" w:rsidRDefault="003E70A8" w:rsidP="003E70A8"/>
    <w:p w14:paraId="59D1419E" w14:textId="77777777" w:rsidR="003E70A8" w:rsidRDefault="003E70A8" w:rsidP="003E70A8">
      <w:r>
        <w:t>Risque de perte en capital : L'investissement en capital ne garantit pas la protection du capital initial.</w:t>
      </w:r>
    </w:p>
    <w:p w14:paraId="4BCF3E50" w14:textId="77777777" w:rsidR="003E70A8" w:rsidRDefault="003E70A8" w:rsidP="003E70A8">
      <w:r>
        <w:t>Risque de liquidité : Les actifs de santé peuvent être difficiles à céder rapidement.</w:t>
      </w:r>
    </w:p>
    <w:p w14:paraId="68965CD3" w14:textId="77777777" w:rsidR="003E70A8" w:rsidRDefault="003E70A8" w:rsidP="003E70A8">
      <w:r>
        <w:t>Risque de baisse du rendement : Le rendement prévisionnel peut être significativement réduit.</w:t>
      </w:r>
    </w:p>
    <w:p w14:paraId="6B73FBB8" w14:textId="77777777" w:rsidR="003E70A8" w:rsidRDefault="003E70A8" w:rsidP="003E70A8">
      <w:r>
        <w:t>Risque lié au marché immobilier : La performance dépend des conditions du marché immobilier de santé.</w:t>
      </w:r>
    </w:p>
    <w:p w14:paraId="5B8C9F5A" w14:textId="77777777" w:rsidR="003E70A8" w:rsidRDefault="003E70A8" w:rsidP="003E70A8">
      <w:r>
        <w:t>Risque lié à l'endettement et à l'effet de levier : L'utilisation de l'effet de levier peut amplifier les pertes.</w:t>
      </w:r>
    </w:p>
    <w:p w14:paraId="3CCA33E9" w14:textId="77777777" w:rsidR="003E70A8" w:rsidRDefault="003E70A8" w:rsidP="003E70A8">
      <w:r>
        <w:t>Fiscalité de Club deal santé</w:t>
      </w:r>
    </w:p>
    <w:p w14:paraId="343640EB" w14:textId="77777777" w:rsidR="003E70A8" w:rsidRDefault="003E70A8" w:rsidP="003E70A8">
      <w:r>
        <w:t>Le fonds Club deal santé offre des avantages fiscaux sous certaines conditions :</w:t>
      </w:r>
    </w:p>
    <w:p w14:paraId="206557F5" w14:textId="77777777" w:rsidR="003E70A8" w:rsidRDefault="003E70A8" w:rsidP="003E70A8"/>
    <w:p w14:paraId="6AEC0AA6" w14:textId="77777777" w:rsidR="003E70A8" w:rsidRDefault="003E70A8" w:rsidP="003E70A8">
      <w:r>
        <w:t>Assiette IFI réduite : Les investissements dans le fonds peuvent bénéficier d'une réduction de l'assiette de l'Impôt sur la Fortune Immobilière (IFI).</w:t>
      </w:r>
    </w:p>
    <w:p w14:paraId="7C61686E" w14:textId="77777777" w:rsidR="003E70A8" w:rsidRDefault="003E70A8" w:rsidP="003E70A8">
      <w:r>
        <w:t>Plus-value soumise au PFU ou à l'IS : Les plus-values réalisées sont soumises au Prélèvement Forfaitaire Unique (PFU) ou à l'Impôt sur les Sociétés (IS).</w:t>
      </w:r>
    </w:p>
    <w:p w14:paraId="3FF033FB" w14:textId="77777777" w:rsidR="003E70A8" w:rsidRDefault="003E70A8" w:rsidP="003E70A8">
      <w:r>
        <w:t>Points Clés de l'Opération Club deal santé</w:t>
      </w:r>
    </w:p>
    <w:p w14:paraId="7D06ECF0" w14:textId="77777777" w:rsidR="003E70A8" w:rsidRDefault="003E70A8" w:rsidP="003E70A8">
      <w:r>
        <w:t>Montant Minimum d'Investissement :</w:t>
      </w:r>
    </w:p>
    <w:p w14:paraId="0DBC9B57" w14:textId="77777777" w:rsidR="003E70A8" w:rsidRDefault="003E70A8" w:rsidP="003E70A8"/>
    <w:p w14:paraId="17A01EAB" w14:textId="77777777" w:rsidR="003E70A8" w:rsidRDefault="003E70A8" w:rsidP="003E70A8">
      <w:r>
        <w:t>Le montant minimum de souscription pour le fonds Club deal santé est de 250 000 euros.</w:t>
      </w:r>
    </w:p>
    <w:p w14:paraId="74C5333A" w14:textId="77777777" w:rsidR="003E70A8" w:rsidRDefault="003E70A8" w:rsidP="003E70A8">
      <w:r>
        <w:t>Effet de Levier :</w:t>
      </w:r>
    </w:p>
    <w:p w14:paraId="4C4B1F3F" w14:textId="77777777" w:rsidR="003E70A8" w:rsidRDefault="003E70A8" w:rsidP="003E70A8"/>
    <w:p w14:paraId="78FA925E" w14:textId="77777777" w:rsidR="003E70A8" w:rsidRDefault="003E70A8" w:rsidP="003E70A8">
      <w:r>
        <w:t>Club deal santé utilise un effet de levier de 60 % pour financer ses investissements.</w:t>
      </w:r>
    </w:p>
    <w:p w14:paraId="3FCE2239" w14:textId="77777777" w:rsidR="003E70A8" w:rsidRDefault="003E70A8" w:rsidP="003E70A8">
      <w:r>
        <w:t>Durée du Fonds :</w:t>
      </w:r>
    </w:p>
    <w:p w14:paraId="6203CB22" w14:textId="77777777" w:rsidR="003E70A8" w:rsidRDefault="003E70A8" w:rsidP="003E70A8"/>
    <w:p w14:paraId="4694BCCE" w14:textId="77777777" w:rsidR="003E70A8" w:rsidRDefault="003E70A8" w:rsidP="003E70A8">
      <w:r>
        <w:t>La durée de vie du fonds Club deal santé est de 5 ans, prorogeable deux fois pour une durée d'un an à chaque fois.</w:t>
      </w:r>
    </w:p>
    <w:p w14:paraId="531C026D" w14:textId="77777777" w:rsidR="003E70A8" w:rsidRDefault="003E70A8" w:rsidP="003E70A8">
      <w:r>
        <w:t>Performance Cible :</w:t>
      </w:r>
    </w:p>
    <w:p w14:paraId="7495F665" w14:textId="77777777" w:rsidR="003E70A8" w:rsidRDefault="003E70A8" w:rsidP="003E70A8"/>
    <w:p w14:paraId="381A88FD" w14:textId="77777777" w:rsidR="003E70A8" w:rsidRDefault="003E70A8" w:rsidP="003E70A8">
      <w:r>
        <w:t>Le TRI prévisionnel du fonds Club deal santé est de ± 10 % net de frais avant fiscalité de l'investisseur.</w:t>
      </w:r>
    </w:p>
    <w:p w14:paraId="6D0614F8" w14:textId="77777777" w:rsidR="003E70A8" w:rsidRDefault="003E70A8" w:rsidP="003E70A8">
      <w:r>
        <w:t>Typologie des Actifs :</w:t>
      </w:r>
    </w:p>
    <w:p w14:paraId="1D5F5DBD" w14:textId="77777777" w:rsidR="003E70A8" w:rsidRDefault="003E70A8" w:rsidP="003E70A8"/>
    <w:p w14:paraId="6E9BE802" w14:textId="77777777" w:rsidR="003E70A8" w:rsidRDefault="003E70A8" w:rsidP="003E70A8">
      <w:r>
        <w:t>Club deal santé se concentre sur l'immobilier de santé, incluant des centres de consultations, des instituts médicaux et des services de santé intégrés.</w:t>
      </w:r>
    </w:p>
    <w:p w14:paraId="6E209873" w14:textId="77777777" w:rsidR="003E70A8" w:rsidRDefault="003E70A8" w:rsidP="003E70A8">
      <w:r>
        <w:t>Conclusion</w:t>
      </w:r>
    </w:p>
    <w:p w14:paraId="73855A34" w14:textId="77777777" w:rsidR="003E70A8" w:rsidRDefault="003E70A8" w:rsidP="003E70A8">
      <w:r>
        <w:t>Club deal santé représente une opportunité d'investissement unique dans le secteur de l'immobilier de santé en France. En choisissant Club deal santé, les investisseurs peuvent bénéficier d'un potentiel de rendement élevé tout en répondant aux besoins croissants de soins de ville et de regroupement des praticiens. Les caractéristiques avantageuses et la stratégie bien définie font de Club deal santé un choix attractif pour les investisseurs cherchant à diversifier leur portefeuille avec des actifs immobiliers spécialisés.</w:t>
      </w:r>
    </w:p>
    <w:p w14:paraId="5DE2626B" w14:textId="77777777" w:rsidR="003E70A8" w:rsidRDefault="003E70A8" w:rsidP="003E70A8"/>
    <w:p w14:paraId="0F9E6F27" w14:textId="50E68181" w:rsidR="003E70A8" w:rsidRDefault="003E70A8" w:rsidP="003E70A8">
      <w:r>
        <w:t>En résumé, Club deal santé est un fonds complet et flexible, conçu pour répondre aux divers besoins financiers des investisseurs professionnels, offrant une opportunité unique de participer à la croissance du secteur immobilier médical en France. Avec des produits comme Club deal santé, les investisseurs disposent des outils nécessaires pour maximiser leurs rendements tout en minimisant les risques associés aux fluctuations du marché et aux changements réglementaires.</w:t>
      </w:r>
    </w:p>
    <w:sectPr w:rsidR="003E70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A8"/>
    <w:rsid w:val="003E70A8"/>
    <w:rsid w:val="00BA50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05"/>
  <w15:chartTrackingRefBased/>
  <w15:docId w15:val="{95968B53-1A2E-40F3-8515-B08111557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7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E7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E7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E7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E7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E7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7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7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7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E7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E7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E7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7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7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7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7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70A8"/>
    <w:rPr>
      <w:rFonts w:eastAsiaTheme="majorEastAsia" w:cstheme="majorBidi"/>
      <w:color w:val="272727" w:themeColor="text1" w:themeTint="D8"/>
    </w:rPr>
  </w:style>
  <w:style w:type="paragraph" w:styleId="Titre">
    <w:name w:val="Title"/>
    <w:basedOn w:val="Normal"/>
    <w:next w:val="Normal"/>
    <w:link w:val="TitreCar"/>
    <w:uiPriority w:val="10"/>
    <w:qFormat/>
    <w:rsid w:val="003E7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7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7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7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70A8"/>
    <w:pPr>
      <w:spacing w:before="160"/>
      <w:jc w:val="center"/>
    </w:pPr>
    <w:rPr>
      <w:i/>
      <w:iCs/>
      <w:color w:val="404040" w:themeColor="text1" w:themeTint="BF"/>
    </w:rPr>
  </w:style>
  <w:style w:type="character" w:customStyle="1" w:styleId="CitationCar">
    <w:name w:val="Citation Car"/>
    <w:basedOn w:val="Policepardfaut"/>
    <w:link w:val="Citation"/>
    <w:uiPriority w:val="29"/>
    <w:rsid w:val="003E70A8"/>
    <w:rPr>
      <w:i/>
      <w:iCs/>
      <w:color w:val="404040" w:themeColor="text1" w:themeTint="BF"/>
    </w:rPr>
  </w:style>
  <w:style w:type="paragraph" w:styleId="Paragraphedeliste">
    <w:name w:val="List Paragraph"/>
    <w:basedOn w:val="Normal"/>
    <w:uiPriority w:val="34"/>
    <w:qFormat/>
    <w:rsid w:val="003E70A8"/>
    <w:pPr>
      <w:ind w:left="720"/>
      <w:contextualSpacing/>
    </w:pPr>
  </w:style>
  <w:style w:type="character" w:styleId="Accentuationintense">
    <w:name w:val="Intense Emphasis"/>
    <w:basedOn w:val="Policepardfaut"/>
    <w:uiPriority w:val="21"/>
    <w:qFormat/>
    <w:rsid w:val="003E70A8"/>
    <w:rPr>
      <w:i/>
      <w:iCs/>
      <w:color w:val="0F4761" w:themeColor="accent1" w:themeShade="BF"/>
    </w:rPr>
  </w:style>
  <w:style w:type="paragraph" w:styleId="Citationintense">
    <w:name w:val="Intense Quote"/>
    <w:basedOn w:val="Normal"/>
    <w:next w:val="Normal"/>
    <w:link w:val="CitationintenseCar"/>
    <w:uiPriority w:val="30"/>
    <w:qFormat/>
    <w:rsid w:val="003E7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E70A8"/>
    <w:rPr>
      <w:i/>
      <w:iCs/>
      <w:color w:val="0F4761" w:themeColor="accent1" w:themeShade="BF"/>
    </w:rPr>
  </w:style>
  <w:style w:type="character" w:styleId="Rfrenceintense">
    <w:name w:val="Intense Reference"/>
    <w:basedOn w:val="Policepardfaut"/>
    <w:uiPriority w:val="32"/>
    <w:qFormat/>
    <w:rsid w:val="003E7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3794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2024-06-11T15:34:00Z</dcterms:created>
  <dcterms:modified xsi:type="dcterms:W3CDTF">2024-06-11T15:34:00Z</dcterms:modified>
</cp:coreProperties>
</file>