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C5386" w14:textId="77777777" w:rsidR="004A15D3" w:rsidRDefault="004A15D3" w:rsidP="004A15D3">
      <w:r>
        <w:t>Le produit SPIRICA INITIAL est un contrat d'assurance-vie et de capitalisation multisupports proposé par la filiale du Groupe Crédit Agricole Assurances, SPIRICA INITIAL. Avec un ratio de solvabilité de 178 % au 31/12/2022, SPIRICA INITIAL se présente comme un partenaire de confiance.</w:t>
      </w:r>
    </w:p>
    <w:p w14:paraId="1CFD038A" w14:textId="77777777" w:rsidR="004A15D3" w:rsidRDefault="004A15D3" w:rsidP="004A15D3"/>
    <w:p w14:paraId="317D8007" w14:textId="77777777" w:rsidR="004A15D3" w:rsidRDefault="004A15D3" w:rsidP="004A15D3">
      <w:r>
        <w:t>Caractéristiques Principales de SPIRICA INITIAL</w:t>
      </w:r>
    </w:p>
    <w:p w14:paraId="36A55D8B" w14:textId="77777777" w:rsidR="004A15D3" w:rsidRDefault="004A15D3" w:rsidP="004A15D3">
      <w:r>
        <w:t>Offre Diversifiée</w:t>
      </w:r>
    </w:p>
    <w:p w14:paraId="01025E8A" w14:textId="77777777" w:rsidR="004A15D3" w:rsidRDefault="004A15D3" w:rsidP="004A15D3"/>
    <w:p w14:paraId="52F17AB8" w14:textId="77777777" w:rsidR="004A15D3" w:rsidRDefault="004A15D3" w:rsidP="004A15D3">
      <w:r>
        <w:t>OPC classiques : Fonds immobiliers, fonds non cotés, et produits structurés offerts par SPIRICA INITIAL.</w:t>
      </w:r>
    </w:p>
    <w:p w14:paraId="14FDD398" w14:textId="77777777" w:rsidR="004A15D3" w:rsidRDefault="004A15D3" w:rsidP="004A15D3">
      <w:r>
        <w:t xml:space="preserve">Fonds Euros Nouvelle Génération : Ce fonds propose une part de diversification plus importante que les fonds euros traditionnels avec des investissements dans l'immobilier, le </w:t>
      </w:r>
      <w:proofErr w:type="spellStart"/>
      <w:r>
        <w:t>Private</w:t>
      </w:r>
      <w:proofErr w:type="spellEnd"/>
      <w:r>
        <w:t xml:space="preserve"> </w:t>
      </w:r>
      <w:proofErr w:type="spellStart"/>
      <w:r>
        <w:t>Equity</w:t>
      </w:r>
      <w:proofErr w:type="spellEnd"/>
      <w:r>
        <w:t>, les actions, les obligations et la trésorerie, offrant ainsi une espérance de rendement supérieure avec SPIRICA INITIAL.</w:t>
      </w:r>
    </w:p>
    <w:p w14:paraId="68AB18A0" w14:textId="77777777" w:rsidR="004A15D3" w:rsidRDefault="004A15D3" w:rsidP="004A15D3">
      <w:r>
        <w:t>Fonds Croissance Allocation Long Terme : Protection du capital à hauteur de 80% à l’échéance de 8 ans avec un objectif de rendement compris entre 3% et 5% nets annuels avec SPIRICA INITIAL.</w:t>
      </w:r>
    </w:p>
    <w:p w14:paraId="06DCAAFD" w14:textId="77777777" w:rsidR="004A15D3" w:rsidRDefault="004A15D3" w:rsidP="004A15D3">
      <w:r>
        <w:t>Gestion Pilotée</w:t>
      </w:r>
    </w:p>
    <w:p w14:paraId="5A985EDC" w14:textId="77777777" w:rsidR="004A15D3" w:rsidRDefault="004A15D3" w:rsidP="004A15D3"/>
    <w:p w14:paraId="227C0B8B" w14:textId="77777777" w:rsidR="004A15D3" w:rsidRDefault="004A15D3" w:rsidP="004A15D3">
      <w:r>
        <w:t>Accès à la gestion pilotée AMPLEGEST pour déléguer tout ou partie de la gestion du contrat à un gestionnaire d’actifs via SPIRICA INITIAL.</w:t>
      </w:r>
    </w:p>
    <w:p w14:paraId="0BD3A360" w14:textId="77777777" w:rsidR="004A15D3" w:rsidRDefault="004A15D3" w:rsidP="004A15D3">
      <w:r>
        <w:t>Versements et Rachats</w:t>
      </w:r>
    </w:p>
    <w:p w14:paraId="512F3F1D" w14:textId="77777777" w:rsidR="004A15D3" w:rsidRDefault="004A15D3" w:rsidP="004A15D3"/>
    <w:p w14:paraId="1C951FF1" w14:textId="77777777" w:rsidR="004A15D3" w:rsidRDefault="004A15D3" w:rsidP="004A15D3">
      <w:r>
        <w:t>Versement initial : 5 000€ pour une personne physique et 50 000€ pour une personne morale via SPIRICA INITIAL.</w:t>
      </w:r>
    </w:p>
    <w:p w14:paraId="1FF72350" w14:textId="77777777" w:rsidR="004A15D3" w:rsidRDefault="004A15D3" w:rsidP="004A15D3">
      <w:r>
        <w:t>Versement libre : 1 500€ minimum.</w:t>
      </w:r>
    </w:p>
    <w:p w14:paraId="671287D5" w14:textId="77777777" w:rsidR="004A15D3" w:rsidRDefault="004A15D3" w:rsidP="004A15D3">
      <w:r>
        <w:t>Versement programmé : À partir de 150€/mois.</w:t>
      </w:r>
    </w:p>
    <w:p w14:paraId="4CF1D311" w14:textId="77777777" w:rsidR="004A15D3" w:rsidRDefault="004A15D3" w:rsidP="004A15D3">
      <w:r>
        <w:t>Rachat programmé : Flexibilité avec des options mensuelles, trimestrielles, semestrielles ou annuelles via SPIRICA INITIAL.</w:t>
      </w:r>
    </w:p>
    <w:p w14:paraId="743B0119" w14:textId="77777777" w:rsidR="004A15D3" w:rsidRDefault="004A15D3" w:rsidP="004A15D3">
      <w:r>
        <w:t>Options de Gestion</w:t>
      </w:r>
    </w:p>
    <w:p w14:paraId="16A618B1" w14:textId="77777777" w:rsidR="004A15D3" w:rsidRDefault="004A15D3" w:rsidP="004A15D3"/>
    <w:p w14:paraId="7D0DF478" w14:textId="77777777" w:rsidR="004A15D3" w:rsidRDefault="004A15D3" w:rsidP="004A15D3">
      <w:r>
        <w:lastRenderedPageBreak/>
        <w:t>Investissement progressif : Facilite l'investissement étalé dans le temps via SPIRICA INITIAL.</w:t>
      </w:r>
    </w:p>
    <w:p w14:paraId="1B68AC50" w14:textId="77777777" w:rsidR="004A15D3" w:rsidRDefault="004A15D3" w:rsidP="004A15D3">
      <w:r>
        <w:t>Maintien de l’allocation : Pour ajuster l’allocation en fonction de la performance des supports via SPIRICA INITIAL.</w:t>
      </w:r>
    </w:p>
    <w:p w14:paraId="19A73156" w14:textId="77777777" w:rsidR="004A15D3" w:rsidRDefault="004A15D3" w:rsidP="004A15D3">
      <w:r>
        <w:t>Arbitrage sur alerte : Sécurisation des plus-values en fonction de seuils prédéfinis via SPIRICA INITIAL.</w:t>
      </w:r>
    </w:p>
    <w:p w14:paraId="3E1C7387" w14:textId="77777777" w:rsidR="004A15D3" w:rsidRDefault="004A15D3" w:rsidP="004A15D3">
      <w:r>
        <w:t>Performance et Rendement</w:t>
      </w:r>
    </w:p>
    <w:p w14:paraId="6488E03A" w14:textId="77777777" w:rsidR="004A15D3" w:rsidRDefault="004A15D3" w:rsidP="004A15D3">
      <w:r>
        <w:t>Rendement 2023 : Le rendement net de frais de gestion hors prélèvements sociaux et fiscaux est de 2.87% avec SPIRICA INITIAL.</w:t>
      </w:r>
    </w:p>
    <w:p w14:paraId="720EF745" w14:textId="77777777" w:rsidR="004A15D3" w:rsidRDefault="004A15D3" w:rsidP="004A15D3">
      <w:r>
        <w:t>Avantages de SPIRICA INITIAL</w:t>
      </w:r>
    </w:p>
    <w:p w14:paraId="433108FA" w14:textId="77777777" w:rsidR="004A15D3" w:rsidRDefault="004A15D3" w:rsidP="004A15D3">
      <w:r>
        <w:t>Flexibilité : Grâce à de nombreuses options de gestion, telles que l’avance sur contrat et les options de prévoyance.</w:t>
      </w:r>
    </w:p>
    <w:p w14:paraId="4B3242D9" w14:textId="77777777" w:rsidR="004A15D3" w:rsidRDefault="004A15D3" w:rsidP="004A15D3">
      <w:r>
        <w:t>Accessibilité : Sans minimum d’unités de compte pour le fonds Euros Nouvelle Génération.</w:t>
      </w:r>
    </w:p>
    <w:p w14:paraId="623B6B7A" w14:textId="77777777" w:rsidR="004A15D3" w:rsidRDefault="004A15D3" w:rsidP="004A15D3">
      <w:r>
        <w:t>Innovation : Une structure innovante avec une équipe réactive et flexible chez SPIRICA INITIAL.</w:t>
      </w:r>
    </w:p>
    <w:p w14:paraId="1C970FB3" w14:textId="77777777" w:rsidR="004A15D3" w:rsidRDefault="004A15D3" w:rsidP="004A15D3">
      <w:r>
        <w:t>Conclusion</w:t>
      </w:r>
    </w:p>
    <w:p w14:paraId="6A41FA7A" w14:textId="77777777" w:rsidR="004A15D3" w:rsidRDefault="004A15D3" w:rsidP="004A15D3">
      <w:r>
        <w:t>SPIRICA INITIAL offre une combinaison de sécurité et de rendement potentiel grâce à une diversification intelligente et une gestion professionnelle. En choisissant SPIRICA INITIAL, les investisseurs peuvent bénéficier d'un partenaire de confiance et d'une large gamme de supports d'investissement adaptés à divers profils et objectifs financiers. Les caractéristiques avantageuses et les options flexibles font de SPIRICA INITIAL une solution attractive pour optimiser la gestion de patrimoine à long terme.</w:t>
      </w:r>
    </w:p>
    <w:p w14:paraId="0032F9DC" w14:textId="77777777" w:rsidR="004A15D3" w:rsidRDefault="004A15D3" w:rsidP="004A15D3"/>
    <w:p w14:paraId="7EE1DABA" w14:textId="3EA810BD" w:rsidR="00370156" w:rsidRDefault="004A15D3" w:rsidP="004A15D3">
      <w:r>
        <w:t>SPIRICA INITIAL se distingue par sa capacité à s'adapter aux besoins spécifiques des investisseurs, offrant ainsi une expérience personnalisée et sécurisée. Avec des produits comme SPIRICA INITIAL, les investisseurs disposent des outils nécessaires pour maximiser leurs rendements tout en minimisant les risques associés aux fluctuations du marché.</w:t>
      </w:r>
    </w:p>
    <w:sectPr w:rsidR="003701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56"/>
    <w:rsid w:val="00370156"/>
    <w:rsid w:val="0040294D"/>
    <w:rsid w:val="004A15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8F35"/>
  <w15:chartTrackingRefBased/>
  <w15:docId w15:val="{C143867C-18A8-47FF-9E06-7D9A4379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01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701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7015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7015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7015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7015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7015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7015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7015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015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7015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7015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7015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7015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7015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7015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7015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70156"/>
    <w:rPr>
      <w:rFonts w:eastAsiaTheme="majorEastAsia" w:cstheme="majorBidi"/>
      <w:color w:val="272727" w:themeColor="text1" w:themeTint="D8"/>
    </w:rPr>
  </w:style>
  <w:style w:type="paragraph" w:styleId="Titre">
    <w:name w:val="Title"/>
    <w:basedOn w:val="Normal"/>
    <w:next w:val="Normal"/>
    <w:link w:val="TitreCar"/>
    <w:uiPriority w:val="10"/>
    <w:qFormat/>
    <w:rsid w:val="00370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015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7015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7015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70156"/>
    <w:pPr>
      <w:spacing w:before="160"/>
      <w:jc w:val="center"/>
    </w:pPr>
    <w:rPr>
      <w:i/>
      <w:iCs/>
      <w:color w:val="404040" w:themeColor="text1" w:themeTint="BF"/>
    </w:rPr>
  </w:style>
  <w:style w:type="character" w:customStyle="1" w:styleId="CitationCar">
    <w:name w:val="Citation Car"/>
    <w:basedOn w:val="Policepardfaut"/>
    <w:link w:val="Citation"/>
    <w:uiPriority w:val="29"/>
    <w:rsid w:val="00370156"/>
    <w:rPr>
      <w:i/>
      <w:iCs/>
      <w:color w:val="404040" w:themeColor="text1" w:themeTint="BF"/>
    </w:rPr>
  </w:style>
  <w:style w:type="paragraph" w:styleId="Paragraphedeliste">
    <w:name w:val="List Paragraph"/>
    <w:basedOn w:val="Normal"/>
    <w:uiPriority w:val="34"/>
    <w:qFormat/>
    <w:rsid w:val="00370156"/>
    <w:pPr>
      <w:ind w:left="720"/>
      <w:contextualSpacing/>
    </w:pPr>
  </w:style>
  <w:style w:type="character" w:styleId="Accentuationintense">
    <w:name w:val="Intense Emphasis"/>
    <w:basedOn w:val="Policepardfaut"/>
    <w:uiPriority w:val="21"/>
    <w:qFormat/>
    <w:rsid w:val="00370156"/>
    <w:rPr>
      <w:i/>
      <w:iCs/>
      <w:color w:val="0F4761" w:themeColor="accent1" w:themeShade="BF"/>
    </w:rPr>
  </w:style>
  <w:style w:type="paragraph" w:styleId="Citationintense">
    <w:name w:val="Intense Quote"/>
    <w:basedOn w:val="Normal"/>
    <w:next w:val="Normal"/>
    <w:link w:val="CitationintenseCar"/>
    <w:uiPriority w:val="30"/>
    <w:qFormat/>
    <w:rsid w:val="003701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70156"/>
    <w:rPr>
      <w:i/>
      <w:iCs/>
      <w:color w:val="0F4761" w:themeColor="accent1" w:themeShade="BF"/>
    </w:rPr>
  </w:style>
  <w:style w:type="character" w:styleId="Rfrenceintense">
    <w:name w:val="Intense Reference"/>
    <w:basedOn w:val="Policepardfaut"/>
    <w:uiPriority w:val="32"/>
    <w:qFormat/>
    <w:rsid w:val="003701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29435">
      <w:bodyDiv w:val="1"/>
      <w:marLeft w:val="0"/>
      <w:marRight w:val="0"/>
      <w:marTop w:val="0"/>
      <w:marBottom w:val="0"/>
      <w:divBdr>
        <w:top w:val="none" w:sz="0" w:space="0" w:color="auto"/>
        <w:left w:val="none" w:sz="0" w:space="0" w:color="auto"/>
        <w:bottom w:val="none" w:sz="0" w:space="0" w:color="auto"/>
        <w:right w:val="none" w:sz="0" w:space="0" w:color="auto"/>
      </w:divBdr>
    </w:div>
    <w:div w:id="180187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2662</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ABBOUD</dc:creator>
  <cp:keywords/>
  <dc:description/>
  <cp:lastModifiedBy>Zakaria ABBOUD</cp:lastModifiedBy>
  <cp:revision>2</cp:revision>
  <dcterms:created xsi:type="dcterms:W3CDTF">2024-06-11T14:45:00Z</dcterms:created>
  <dcterms:modified xsi:type="dcterms:W3CDTF">2024-06-11T14:46:00Z</dcterms:modified>
</cp:coreProperties>
</file>