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F715" w14:textId="77777777" w:rsidR="00393F73" w:rsidRPr="00393F73" w:rsidRDefault="00393F73" w:rsidP="00393F73">
      <w:r w:rsidRPr="00393F73">
        <w:t xml:space="preserve">Le </w:t>
      </w:r>
      <w:r w:rsidRPr="00393F73">
        <w:rPr>
          <w:b/>
          <w:bCs/>
        </w:rPr>
        <w:t>Star Schema</w:t>
      </w:r>
      <w:r w:rsidRPr="00393F73">
        <w:t xml:space="preserve"> est le modèle le plus adapté à notre projet de pipeline de données immobilières.</w:t>
      </w:r>
    </w:p>
    <w:p w14:paraId="3459B047" w14:textId="77777777" w:rsidR="00393F73" w:rsidRDefault="00393F73" w:rsidP="00393F73">
      <w:r w:rsidRPr="00393F73">
        <w:t>Il offre une structure simple, des performances élevées pour les requêtes analytiques et une intégration naturelle avec Power BI.</w:t>
      </w:r>
    </w:p>
    <w:p w14:paraId="1DB7D90D" w14:textId="77777777" w:rsidR="00393F73" w:rsidRPr="00393F73" w:rsidRDefault="00393F73" w:rsidP="00393F73"/>
    <w:p w14:paraId="6FCC70DA" w14:textId="77777777" w:rsidR="00393F73" w:rsidRDefault="00393F73" w:rsidP="00393F73">
      <w:r w:rsidRPr="00393F73">
        <w:t>Grâce à cette organisation, les utilisateurs peuvent analyser facilement les prix des biens immobiliers selon le temps, la localisation et les caractéristiques des logements.</w:t>
      </w:r>
    </w:p>
    <w:p w14:paraId="523654AF" w14:textId="77777777" w:rsidR="00393F73" w:rsidRPr="00393F73" w:rsidRDefault="00393F73" w:rsidP="00393F73"/>
    <w:p w14:paraId="4B77D124" w14:textId="43A0CE9B" w:rsidR="00393F73" w:rsidRDefault="00393F73" w:rsidP="00393F73">
      <w:r w:rsidRPr="00393F73">
        <w:pict w14:anchorId="70061921">
          <v:rect id="_x0000_i1031" style="width:0;height:1.5pt" o:hralign="center" o:hrstd="t" o:hr="t" fillcolor="#a0a0a0" stroked="f"/>
        </w:pict>
      </w:r>
    </w:p>
    <w:p w14:paraId="4CB4F8E9" w14:textId="77777777" w:rsidR="00393F73" w:rsidRDefault="00393F73" w:rsidP="00393F73"/>
    <w:p w14:paraId="05F90472" w14:textId="4E9F34AF" w:rsidR="00393F73" w:rsidRPr="00393F73" w:rsidRDefault="00393F73" w:rsidP="00393F73">
      <w:r w:rsidRPr="00393F73">
        <w:rPr>
          <w:b/>
          <w:bCs/>
        </w:rPr>
        <w:t>Schéma retenu</w:t>
      </w:r>
    </w:p>
    <w:p w14:paraId="3D2C485B" w14:textId="77777777" w:rsidR="00393F73" w:rsidRDefault="00393F73" w:rsidP="00393F73">
      <w:r w:rsidRPr="00393F73">
        <w:t xml:space="preserve">                DIM_LOCATION</w:t>
      </w:r>
      <w:r w:rsidRPr="00393F73">
        <w:br/>
        <w:t xml:space="preserve">                     │</w:t>
      </w:r>
      <w:r w:rsidRPr="00393F73">
        <w:br/>
        <w:t xml:space="preserve">                     │</w:t>
      </w:r>
      <w:r w:rsidRPr="00393F73">
        <w:br/>
        <w:t xml:space="preserve">                     │</w:t>
      </w:r>
      <w:r w:rsidRPr="00393F73">
        <w:br/>
        <w:t>DIM_DATE ───── FACT_</w:t>
      </w:r>
      <w:proofErr w:type="gramStart"/>
      <w:r w:rsidRPr="00393F73">
        <w:t>LISTING</w:t>
      </w:r>
      <w:proofErr w:type="gramEnd"/>
      <w:r w:rsidRPr="00393F73">
        <w:t xml:space="preserve"> ───── DIM_PROPERTY</w:t>
      </w:r>
    </w:p>
    <w:p w14:paraId="32ACFCC5" w14:textId="77777777" w:rsidR="00393F73" w:rsidRDefault="00393F73" w:rsidP="00393F73"/>
    <w:p w14:paraId="4370D4E2" w14:textId="77777777" w:rsidR="00393F73" w:rsidRDefault="00393F73" w:rsidP="00393F73"/>
    <w:p w14:paraId="53DB9BD6" w14:textId="77777777" w:rsidR="00393F73" w:rsidRDefault="00393F73" w:rsidP="00393F73"/>
    <w:p w14:paraId="250ADE1A" w14:textId="77777777" w:rsidR="00393F73" w:rsidRDefault="00393F73" w:rsidP="00393F73"/>
    <w:p w14:paraId="242D15CC" w14:textId="77777777" w:rsidR="00393F73" w:rsidRPr="00393F73" w:rsidRDefault="00393F73" w:rsidP="00393F73"/>
    <w:p w14:paraId="66E094B6" w14:textId="77777777" w:rsidR="00393F73" w:rsidRPr="00393F73" w:rsidRDefault="00393F73" w:rsidP="00393F73">
      <w:r w:rsidRPr="00393F73">
        <w:t xml:space="preserve">Ce schéma respecte l'architecture </w:t>
      </w:r>
      <w:proofErr w:type="spellStart"/>
      <w:r w:rsidRPr="00393F73">
        <w:rPr>
          <w:b/>
          <w:bCs/>
        </w:rPr>
        <w:t>Medallion</w:t>
      </w:r>
      <w:proofErr w:type="spellEnd"/>
      <w:r w:rsidRPr="00393F73">
        <w:t xml:space="preserve"> :</w:t>
      </w:r>
    </w:p>
    <w:p w14:paraId="50B5F929" w14:textId="77777777" w:rsidR="00393F73" w:rsidRPr="00393F73" w:rsidRDefault="00393F73" w:rsidP="00393F73">
      <w:pPr>
        <w:numPr>
          <w:ilvl w:val="0"/>
          <w:numId w:val="1"/>
        </w:numPr>
      </w:pPr>
      <w:r w:rsidRPr="00393F73">
        <w:rPr>
          <w:b/>
          <w:bCs/>
        </w:rPr>
        <w:t>Bronze</w:t>
      </w:r>
      <w:r w:rsidRPr="00393F73">
        <w:t xml:space="preserve"> : données brutes importées. </w:t>
      </w:r>
    </w:p>
    <w:p w14:paraId="70247B13" w14:textId="77777777" w:rsidR="00393F73" w:rsidRPr="00393F73" w:rsidRDefault="00393F73" w:rsidP="00393F73">
      <w:pPr>
        <w:numPr>
          <w:ilvl w:val="0"/>
          <w:numId w:val="1"/>
        </w:numPr>
      </w:pPr>
      <w:r w:rsidRPr="00393F73">
        <w:rPr>
          <w:b/>
          <w:bCs/>
        </w:rPr>
        <w:t>Silver</w:t>
      </w:r>
      <w:r w:rsidRPr="00393F73">
        <w:t xml:space="preserve"> : données nettoyées, enrichies et préparées. </w:t>
      </w:r>
    </w:p>
    <w:p w14:paraId="4292784C" w14:textId="77777777" w:rsidR="00393F73" w:rsidRPr="00393F73" w:rsidRDefault="00393F73" w:rsidP="00393F73">
      <w:pPr>
        <w:numPr>
          <w:ilvl w:val="0"/>
          <w:numId w:val="1"/>
        </w:numPr>
      </w:pPr>
      <w:r w:rsidRPr="00393F73">
        <w:rPr>
          <w:b/>
          <w:bCs/>
        </w:rPr>
        <w:t>Gold</w:t>
      </w:r>
      <w:r w:rsidRPr="00393F73">
        <w:t xml:space="preserve"> : modèle dimensionnel en </w:t>
      </w:r>
      <w:r w:rsidRPr="00393F73">
        <w:rPr>
          <w:b/>
          <w:bCs/>
        </w:rPr>
        <w:t>Star Schema</w:t>
      </w:r>
      <w:r w:rsidRPr="00393F73">
        <w:t>, optimisé pour les tableaux de bord et les analyses dans Power BI.</w:t>
      </w:r>
    </w:p>
    <w:p w14:paraId="1AE4D725" w14:textId="77777777" w:rsidR="00393F73" w:rsidRDefault="00393F73"/>
    <w:sectPr w:rsidR="00393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86E0D"/>
    <w:multiLevelType w:val="multilevel"/>
    <w:tmpl w:val="616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17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73"/>
    <w:rsid w:val="00393F73"/>
    <w:rsid w:val="00B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1539"/>
  <w15:chartTrackingRefBased/>
  <w15:docId w15:val="{9C26B5B1-6AC3-4D43-A095-F8166C7E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3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3F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3F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3F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3F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3F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3F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3F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3F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3F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3F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3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1</cp:revision>
  <dcterms:created xsi:type="dcterms:W3CDTF">2026-07-03T13:48:00Z</dcterms:created>
  <dcterms:modified xsi:type="dcterms:W3CDTF">2026-07-03T13:49:00Z</dcterms:modified>
</cp:coreProperties>
</file>