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W w:w="9576.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8"/>
        <w:gridCol w:w="7058"/>
        <w:tblGridChange w:id="0">
          <w:tblGrid>
            <w:gridCol w:w="2518"/>
            <w:gridCol w:w="7058"/>
          </w:tblGrid>
        </w:tblGridChange>
      </w:tblGrid>
      <w:tr>
        <w:trPr>
          <w:cantSplit w:val="0"/>
          <w:tblHeader w:val="0"/>
        </w:trPr>
        <w:tc>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3065" w:hRule="atLeast"/>
          <w:tblHeader w:val="0"/>
        </w:trPr>
        <w:tc>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CSM_v_4.mp4</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This video portrays a group of kids having fun and playing peacefully in an abandoned warehouse. They look dirty and poor. A man in a van, accompanied by a kid, tells him, "It’s time for work." The kid gets out of the van and starts yelling at the other kids, who seem afraid of him. He says, "Do you think you’re here on a holiday?" Then, he takes a baby from a little girl and gives it to another girl, telling her, "Take it, it’s yours today. Babies get more." It looks to me like these kids are either orphans or kidnapped, and they are being used by that man to make money, as he employs them as beggars.</w:t>
            </w:r>
          </w:p>
        </w:tc>
      </w:tr>
      <w:tr>
        <w:trPr>
          <w:cantSplit w:val="0"/>
          <w:trHeight w:val="3108" w:hRule="atLeast"/>
          <w:tblHeader w:val="0"/>
        </w:trPr>
        <w:tc>
          <w:tcPr/>
          <w:p w:rsidR="00000000" w:rsidDel="00000000" w:rsidP="00000000" w:rsidRDefault="00000000" w:rsidRPr="00000000" w14:paraId="00000006">
            <w:pPr>
              <w:spacing w:before="1200" w:lineRule="auto"/>
              <w:jc w:val="center"/>
              <w:rPr>
                <w:sz w:val="24"/>
                <w:szCs w:val="24"/>
              </w:rPr>
            </w:pPr>
            <w:r w:rsidDel="00000000" w:rsidR="00000000" w:rsidRPr="00000000">
              <w:rPr>
                <w:sz w:val="24"/>
                <w:szCs w:val="24"/>
                <w:rtl w:val="0"/>
              </w:rPr>
              <w:t xml:space="preserve">CSM_v_5.mp4</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In this video, a man gives a soda drink to two kids inside what looks like a makeshift tent, saying, “It’s hot today.” The kids seem happy with the drink, but they also appear to be hostages of that man.  A group of kids in a van are taken to a forest area with children’s games. They seem happy at first, and the place resembles a camping trip. However, the kids’ faces and clothes suggest they’ve been kidnapped for a reason. While eating, one child remarks, “He looks like a priest. He’s a good man taking care of us.” Another boy replies, “But he doesn’t let us speak to the other kids.” Without a doubt, these kids are victims of human trafficking. </w:t>
            </w:r>
          </w:p>
        </w:tc>
      </w:tr>
      <w:tr>
        <w:trPr>
          <w:cantSplit w:val="0"/>
          <w:trHeight w:val="3818" w:hRule="atLeast"/>
          <w:tblHeader w:val="0"/>
        </w:trPr>
        <w:tc>
          <w:tcPr/>
          <w:p w:rsidR="00000000" w:rsidDel="00000000" w:rsidP="00000000" w:rsidRDefault="00000000" w:rsidRPr="00000000" w14:paraId="00000008">
            <w:pPr>
              <w:spacing w:before="1560" w:lineRule="auto"/>
              <w:jc w:val="center"/>
              <w:rPr>
                <w:sz w:val="24"/>
                <w:szCs w:val="24"/>
              </w:rPr>
            </w:pPr>
            <w:r w:rsidDel="00000000" w:rsidR="00000000" w:rsidRPr="00000000">
              <w:rPr>
                <w:sz w:val="24"/>
                <w:szCs w:val="24"/>
                <w:rtl w:val="0"/>
              </w:rPr>
              <w:t xml:space="preserve">CSM_v_10.mp4</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In this video, a kid hangs from the train’s ceiling toward the window by a rope held by another kid. The kid tries to steal food but gets caught. The kid on the ceiling can’t hold on, and they fall off the train. Nearby, a grand castle appears from a distance. One kid asks his friend, “Is this heaven?" The other kid replies, “You haven’t died, Jamal!” Jamal then asks, “What is it? A hotel?”  The place is the Taj Mahal, one of the most beautiful mosques in India. The kids in this video look poor, and they’re willing to do anything to feed their hunger. </w:t>
            </w:r>
          </w:p>
        </w:tc>
      </w:tr>
      <w:tr>
        <w:trPr>
          <w:cantSplit w:val="0"/>
          <w:trHeight w:val="3392" w:hRule="atLeast"/>
          <w:tblHeader w:val="0"/>
        </w:trPr>
        <w:tc>
          <w:tcPr/>
          <w:p w:rsidR="00000000" w:rsidDel="00000000" w:rsidP="00000000" w:rsidRDefault="00000000" w:rsidRPr="00000000" w14:paraId="0000000A">
            <w:pPr>
              <w:spacing w:before="1440" w:lineRule="auto"/>
              <w:jc w:val="center"/>
              <w:rPr>
                <w:sz w:val="24"/>
                <w:szCs w:val="24"/>
              </w:rPr>
            </w:pPr>
            <w:r w:rsidDel="00000000" w:rsidR="00000000" w:rsidRPr="00000000">
              <w:rPr>
                <w:sz w:val="24"/>
                <w:szCs w:val="24"/>
                <w:rtl w:val="0"/>
              </w:rPr>
              <w:t xml:space="preserve">CSM_v_11.mp4</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In this video, two kids (a boy and a girl) are sleeping when a boy enters and demands the kid, “Come here!” The kid responds, “No, brother, you’re drunk!” The boy replies, “I’m the boss. Do what I say. Now get out!” He then tells the girl, “I saved your life, didn’t I?” She pleads, “Salim, no! Please!” The kid attacks Salim and starts beating him. Eventually, Salim grabs the boy and locks him in a room. It’s clear that Salim was trying to rape the girl, who appears terrified of him. The kid is her brother, desperately trying to save her.</w:t>
            </w:r>
          </w:p>
        </w:tc>
      </w:tr>
      <w:tr>
        <w:trPr>
          <w:cantSplit w:val="0"/>
          <w:trHeight w:val="3525" w:hRule="atLeast"/>
          <w:tblHeader w:val="0"/>
        </w:trPr>
        <w:tc>
          <w:tcPr/>
          <w:p w:rsidR="00000000" w:rsidDel="00000000" w:rsidP="00000000" w:rsidRDefault="00000000" w:rsidRPr="00000000" w14:paraId="0000000C">
            <w:pPr>
              <w:spacing w:before="1440" w:lineRule="auto"/>
              <w:jc w:val="center"/>
              <w:rPr>
                <w:sz w:val="24"/>
                <w:szCs w:val="24"/>
              </w:rPr>
            </w:pPr>
            <w:r w:rsidDel="00000000" w:rsidR="00000000" w:rsidRPr="00000000">
              <w:rPr>
                <w:sz w:val="24"/>
                <w:szCs w:val="24"/>
                <w:rtl w:val="0"/>
              </w:rPr>
              <w:t xml:space="preserve">CSM_v_12.mp4</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In this video, a boy walks through the streets of India. Suddenly, he stops and buys a ticket. He enters a place where some men are gambling and asks for someone called Gavid. They don’t pay him any attention until he pulls out a gun and says, “I killed Maman, and I’ll kill you too!” Suddenly, a man in the back asks, “Did you kill him for sure?” The boy assures him, and the man replies, “Good. Come here, my friend. I’ve been looking for someone like you.” It appears to me this man is seeking an assassin to eliminate his enemies. </w:t>
            </w:r>
          </w:p>
        </w:tc>
      </w:tr>
      <w:tr>
        <w:trPr>
          <w:cantSplit w:val="0"/>
          <w:trHeight w:val="4114" w:hRule="atLeast"/>
          <w:tblHeader w:val="0"/>
        </w:trPr>
        <w:tc>
          <w:tcPr/>
          <w:p w:rsidR="00000000" w:rsidDel="00000000" w:rsidP="00000000" w:rsidRDefault="00000000" w:rsidRPr="00000000" w14:paraId="0000000E">
            <w:pPr>
              <w:spacing w:before="1800" w:lineRule="auto"/>
              <w:jc w:val="center"/>
              <w:rPr>
                <w:sz w:val="24"/>
                <w:szCs w:val="24"/>
              </w:rPr>
            </w:pPr>
            <w:r w:rsidDel="00000000" w:rsidR="00000000" w:rsidRPr="00000000">
              <w:rPr>
                <w:sz w:val="24"/>
                <w:szCs w:val="24"/>
                <w:rtl w:val="0"/>
              </w:rPr>
              <w:t xml:space="preserve">CSM_v_17.mp4</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The video begins with a man and a woman in what appears to be an intelligence center. The man says, “If he’s not the source, he must be looking for the source,” implying they’re discussing a spy. A man walks down the street, visibly anxious, glancing around to see if he’s being followed. He enters a building, opens a door, and steps inside, checking for surveillance cameras filming him. He then opens a safe and disables the security system while nervously scanning the room.   Finally, he finds a photo of two men in suits, with the CIA flag behind them. A flashback shows one of the men saying, “Your mission will save American lives.” The other adds, "I want you in this program.” Overwhelmed by the memory, he collapses. It becomes clear that this man is a CIA agent seeking revenge against the men in the photo, believing they lied to and exploited him. </w:t>
            </w:r>
          </w:p>
        </w:tc>
      </w:tr>
      <w:tr>
        <w:trPr>
          <w:cantSplit w:val="0"/>
          <w:trHeight w:val="4114" w:hRule="atLeast"/>
          <w:tblHeader w:val="0"/>
        </w:trPr>
        <w:tc>
          <w:tcPr/>
          <w:p w:rsidR="00000000" w:rsidDel="00000000" w:rsidP="00000000" w:rsidRDefault="00000000" w:rsidRPr="00000000" w14:paraId="00000010">
            <w:pPr>
              <w:spacing w:before="1920" w:lineRule="auto"/>
              <w:jc w:val="center"/>
              <w:rPr>
                <w:sz w:val="24"/>
                <w:szCs w:val="24"/>
              </w:rPr>
            </w:pPr>
            <w:r w:rsidDel="00000000" w:rsidR="00000000" w:rsidRPr="00000000">
              <w:rPr>
                <w:sz w:val="24"/>
                <w:szCs w:val="24"/>
                <w:rtl w:val="0"/>
              </w:rPr>
              <w:t xml:space="preserve">CSM_v_18.mp4</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In this video, two armed men check a house while a group of people carefully monitor them from an agency—likely an intelligence agency overseeing a mission. Suddenly, they start shooting at a door, assuming someone is hiding behind it. They move closer, open the door, and a man appears, beating one of them in the head with a chair. The agency loses the signal, and the director requests a support team.  The man overpowers the agents, but soon realizes the support team has arrived. He grabs a gun and moves further into the building. He opens another door and finds a woman. He asks her, “What are you doing here?” She replies, “I was detained here after arriving from Berlin.” The man seems to recognize her and demands, “Where is Daniel?” She stays silent. Suddenly, a phone rings.  It appears to me that this man is a former CIA agent who is either out of control or possesses top-secret information, prompting the CIA to pursue him. </w:t>
            </w:r>
          </w:p>
        </w:tc>
      </w:tr>
    </w:tbl>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0dYt2e2lxuDO4EBk7zRX3A4s5g==">CgMxLjA4AHIhMTRKMllKMlMwZDJ6UHpadWVEdWFyc3dVQ0pnWDRyN19o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