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HAD_v_2.mp4</w:t>
            </w:r>
          </w:p>
        </w:tc>
        <w:tc>
          <w:tcPr>
            <w:tcBorders>
              <w:top w:color="4472c4" w:space="0" w:sz="6" w:val="single"/>
              <w:left w:color="4472c4" w:space="0" w:sz="6" w:val="single"/>
              <w:bottom w:color="4472c4" w:space="0" w:sz="6" w:val="single"/>
              <w:right w:color="4472c4"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shows soldiers, accompanied by a woman, playing a game of "Who Am I?" by placing names on their foreheads. One soldier starts shouting, and everyone encourages him as he wins the game. Meanwhile, another soldier requests five glasses of wine for everyone.</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HAD_v_4.mp4</w:t>
            </w:r>
          </w:p>
        </w:tc>
        <w:tc>
          <w:tcPr>
            <w:tcBorders>
              <w:top w:color="000000" w:space="0" w:sz="0" w:val="nil"/>
              <w:left w:color="8eaadb" w:space="0" w:sz="6" w:val="single"/>
              <w:bottom w:color="8eaadb" w:space="0" w:sz="6" w:val="single"/>
              <w:right w:color="8eaadb"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0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shows soldiers and a woman drinking alcohol when a major offers them a glass of fine wine. The two refuse, raising the major's suspicion, leading him to declare, "You are not Germans," while secretly pointing a gun under the table. However, the others also draw their weapons, surrounding him, and eventually ask him to leave with them peacefully.</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POO_v_1.mp4</w:t>
            </w:r>
          </w:p>
        </w:tc>
        <w:tc>
          <w:tcPr>
            <w:tcBorders>
              <w:top w:color="000000" w:space="0" w:sz="0" w:val="nil"/>
              <w:left w:color="8eaadb" w:space="0" w:sz="6" w:val="single"/>
              <w:bottom w:color="8eaadb" w:space="0" w:sz="6" w:val="single"/>
              <w:right w:color="8eaadb"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video depicts a meeting where a group of people is gathered, and a woman is typing everything that is being said on a computer. Meanwhile, a young man looks terrified.</w:t>
            </w:r>
          </w:p>
        </w:tc>
      </w:tr>
      <w:tr>
        <w:trPr>
          <w:cantSplit w:val="0"/>
          <w:trHeight w:val="3392"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POO_v_2.mp4</w:t>
            </w:r>
          </w:p>
        </w:tc>
        <w:tc>
          <w:tcPr>
            <w:tcBorders>
              <w:top w:color="000000" w:space="0" w:sz="0" w:val="nil"/>
              <w:left w:color="8eaadb" w:space="0" w:sz="6" w:val="single"/>
              <w:bottom w:color="8eaadb" w:space="0" w:sz="6" w:val="single"/>
              <w:right w:color="8eaadb"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0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shows a man speaking in a woman's tone, describing her love and best moments with her husband. Later, it is revealed that he was actually reading a message from his wife, creating a surprising twist.</w:t>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STCB_v_1.mp4</w:t>
            </w:r>
          </w:p>
        </w:tc>
        <w:tc>
          <w:tcPr>
            <w:tcBorders>
              <w:top w:color="000000" w:space="0" w:sz="0" w:val="nil"/>
              <w:left w:color="8eaadb" w:space="0" w:sz="6" w:val="single"/>
              <w:bottom w:color="8eaadb" w:space="0" w:sz="6" w:val="single"/>
              <w:right w:color="8eaadb"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shows a magician performing an astonishing illusion. He appears to change the position of his finger.</w:t>
            </w:r>
          </w:p>
          <w:p w:rsidR="00000000" w:rsidDel="00000000" w:rsidP="00000000" w:rsidRDefault="00000000" w:rsidRPr="00000000" w14:paraId="0000000E">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114" w:hRule="atLeast"/>
          <w:tblHeader w:val="0"/>
        </w:trPr>
        <w:tc>
          <w:tcPr/>
          <w:p w:rsidR="00000000" w:rsidDel="00000000" w:rsidP="00000000" w:rsidRDefault="00000000" w:rsidRPr="00000000" w14:paraId="0000000F">
            <w:pPr>
              <w:spacing w:before="1800" w:lineRule="auto"/>
              <w:jc w:val="center"/>
              <w:rPr>
                <w:sz w:val="24"/>
                <w:szCs w:val="24"/>
              </w:rPr>
            </w:pPr>
            <w:r w:rsidDel="00000000" w:rsidR="00000000" w:rsidRPr="00000000">
              <w:rPr>
                <w:sz w:val="24"/>
                <w:szCs w:val="24"/>
                <w:rtl w:val="0"/>
              </w:rPr>
              <w:t xml:space="preserve">STCB_v_2.mp4</w:t>
            </w:r>
          </w:p>
        </w:tc>
        <w:tc>
          <w:tcPr>
            <w:tcBorders>
              <w:top w:color="000000" w:space="0" w:sz="0" w:val="nil"/>
              <w:left w:color="8eaadb" w:space="0" w:sz="6" w:val="single"/>
              <w:bottom w:color="8eaadb" w:space="0" w:sz="6" w:val="single"/>
              <w:right w:color="8eaadb"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1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shows a magician with a girl trying to perform a magic trick for the audience. There are two doors, and the magician attempts to instantly move a long distance from Door A to Door B while throwing his hat.</w:t>
            </w:r>
          </w:p>
          <w:p w:rsidR="00000000" w:rsidDel="00000000" w:rsidP="00000000" w:rsidRDefault="00000000" w:rsidRPr="00000000" w14:paraId="0000001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114" w:hRule="atLeast"/>
          <w:tblHeader w:val="0"/>
        </w:trPr>
        <w:tc>
          <w:tcPr/>
          <w:p w:rsidR="00000000" w:rsidDel="00000000" w:rsidP="00000000" w:rsidRDefault="00000000" w:rsidRPr="00000000" w14:paraId="00000012">
            <w:pPr>
              <w:spacing w:before="1920" w:lineRule="auto"/>
              <w:jc w:val="center"/>
              <w:rPr>
                <w:sz w:val="24"/>
                <w:szCs w:val="24"/>
              </w:rPr>
            </w:pPr>
            <w:r w:rsidDel="00000000" w:rsidR="00000000" w:rsidRPr="00000000">
              <w:rPr>
                <w:sz w:val="24"/>
                <w:szCs w:val="24"/>
                <w:rtl w:val="0"/>
              </w:rPr>
              <w:t xml:space="preserve">STCB_v_3.mp4</w:t>
            </w:r>
          </w:p>
        </w:tc>
        <w:tc>
          <w:tcPr>
            <w:tcBorders>
              <w:top w:color="000000" w:space="0" w:sz="0" w:val="nil"/>
              <w:left w:color="8eaadb" w:space="0" w:sz="6" w:val="single"/>
              <w:bottom w:color="8eaadb" w:space="0" w:sz="6" w:val="single"/>
              <w:right w:color="8eaadb"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features a magician performing in front of an audience, claiming to see the future and travel through time. He demonstrates a machine that emits lightning, and within milliseconds, he mysteriously appears behind the audience, earning applause, though one person suspects it was just a trick.</w:t>
            </w:r>
          </w:p>
        </w:tc>
      </w:tr>
      <w:tr>
        <w:trPr>
          <w:cantSplit w:val="0"/>
          <w:trHeight w:val="4114" w:hRule="atLeast"/>
          <w:tblHeader w:val="0"/>
        </w:trPr>
        <w:tc>
          <w:tcPr/>
          <w:p w:rsidR="00000000" w:rsidDel="00000000" w:rsidP="00000000" w:rsidRDefault="00000000" w:rsidRPr="00000000" w14:paraId="00000014">
            <w:pPr>
              <w:spacing w:before="1920" w:lineRule="auto"/>
              <w:jc w:val="center"/>
              <w:rPr>
                <w:sz w:val="24"/>
                <w:szCs w:val="24"/>
              </w:rPr>
            </w:pPr>
            <w:r w:rsidDel="00000000" w:rsidR="00000000" w:rsidRPr="00000000">
              <w:rPr>
                <w:sz w:val="24"/>
                <w:szCs w:val="24"/>
                <w:rtl w:val="0"/>
              </w:rPr>
              <w:t xml:space="preserve">STCB_v_4.mp4</w:t>
            </w:r>
          </w:p>
        </w:tc>
        <w:tc>
          <w:tcPr>
            <w:tcBorders>
              <w:top w:color="000000" w:space="0" w:sz="0" w:val="nil"/>
              <w:left w:color="8eaadb" w:space="0" w:sz="6" w:val="single"/>
              <w:bottom w:color="8eaadb" w:space="0" w:sz="6" w:val="single"/>
              <w:right w:color="8eaadb"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1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video features a talent show performance where an elderly man and woman are on stage. Suddenly, the man transforms into a lion, leaving everyone shocked and frightened.</w:t>
            </w:r>
          </w:p>
        </w:tc>
      </w:tr>
    </w:tbl>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MNEY/BPkQ6BCxu5NuA1d1cPZw==">CgMxLjA4AHIhMWpJdTRlWEpWWElKaEZhUkpvX1lZTWhlczd4YUZTc2tG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