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672C" w:rsidRDefault="0054672C"/>
    <w:p w:rsidR="0054672C" w:rsidRDefault="0054672C"/>
    <w:p w:rsidR="0054672C" w:rsidRDefault="0054672C"/>
    <w:p w:rsidR="0054672C" w:rsidRDefault="00000000">
      <w:pPr>
        <w:jc w:val="center"/>
      </w:pPr>
      <w:r>
        <w:rPr>
          <w:noProof/>
        </w:rPr>
        <w:drawing>
          <wp:inline distT="0" distB="0" distL="0" distR="0">
            <wp:extent cx="237744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ga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72C" w:rsidRDefault="0054672C"/>
    <w:p w:rsidR="0054672C" w:rsidRDefault="00000000">
      <w:pPr>
        <w:jc w:val="center"/>
      </w:pPr>
      <w:r>
        <w:rPr>
          <w:color w:val="17365D"/>
          <w:sz w:val="52"/>
        </w:rPr>
        <w:t>Application de Messagerie Securisee</w:t>
      </w:r>
    </w:p>
    <w:p w:rsidR="0054672C" w:rsidRDefault="00000000">
      <w:pPr>
        <w:pBdr>
          <w:bottom w:val="single" w:sz="6" w:space="8" w:color="17365D"/>
        </w:pBdr>
        <w:jc w:val="center"/>
      </w:pPr>
      <w:r>
        <w:rPr>
          <w:color w:val="17365D"/>
          <w:sz w:val="44"/>
        </w:rPr>
        <w:t>mini-DES  ·  mini-RSA  ·  mini-MD5</w:t>
      </w:r>
    </w:p>
    <w:p w:rsidR="0054672C" w:rsidRDefault="00000000">
      <w:pPr>
        <w:jc w:val="center"/>
      </w:pPr>
      <w:r>
        <w:rPr>
          <w:i/>
          <w:color w:val="4F81BD"/>
          <w:sz w:val="26"/>
        </w:rPr>
        <w:t>Rapport de projet — Cryptographie Appliquee</w:t>
      </w:r>
    </w:p>
    <w:p w:rsidR="0054672C" w:rsidRDefault="0054672C"/>
    <w:p w:rsidR="0054672C" w:rsidRDefault="0054672C"/>
    <w:p w:rsidR="0054672C" w:rsidRDefault="0054672C"/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54672C">
        <w:tc>
          <w:tcPr>
            <w:tcW w:w="2835" w:type="dxa"/>
          </w:tcPr>
          <w:p w:rsidR="0054672C" w:rsidRDefault="00000000">
            <w:r>
              <w:rPr>
                <w:color w:val="444444"/>
              </w:rPr>
              <w:t>Etablissement</w:t>
            </w:r>
          </w:p>
        </w:tc>
        <w:tc>
          <w:tcPr>
            <w:tcW w:w="6236" w:type="dxa"/>
          </w:tcPr>
          <w:p w:rsidR="0054672C" w:rsidRDefault="00000000">
            <w:r>
              <w:rPr>
                <w:b/>
              </w:rPr>
              <w:t>ISGA — Institut Superieur d'Ingenierie et des Affaires, Casablanca</w:t>
            </w:r>
          </w:p>
        </w:tc>
      </w:tr>
      <w:tr w:rsidR="0054672C">
        <w:tc>
          <w:tcPr>
            <w:tcW w:w="2835" w:type="dxa"/>
          </w:tcPr>
          <w:p w:rsidR="0054672C" w:rsidRDefault="00000000">
            <w:r>
              <w:rPr>
                <w:color w:val="444444"/>
              </w:rPr>
              <w:t>Module</w:t>
            </w:r>
          </w:p>
        </w:tc>
        <w:tc>
          <w:tcPr>
            <w:tcW w:w="6236" w:type="dxa"/>
          </w:tcPr>
          <w:p w:rsidR="0054672C" w:rsidRDefault="00000000">
            <w:r>
              <w:rPr>
                <w:b/>
              </w:rPr>
              <w:t>Cryptographie Appliquee</w:t>
            </w:r>
          </w:p>
        </w:tc>
      </w:tr>
      <w:tr w:rsidR="0054672C">
        <w:tc>
          <w:tcPr>
            <w:tcW w:w="2835" w:type="dxa"/>
          </w:tcPr>
          <w:p w:rsidR="0054672C" w:rsidRDefault="00000000">
            <w:r>
              <w:rPr>
                <w:color w:val="444444"/>
              </w:rPr>
              <w:t>Realise par</w:t>
            </w:r>
          </w:p>
        </w:tc>
        <w:tc>
          <w:tcPr>
            <w:tcW w:w="6236" w:type="dxa"/>
          </w:tcPr>
          <w:p w:rsidR="0054672C" w:rsidRDefault="00000000">
            <w:r>
              <w:rPr>
                <w:b/>
              </w:rPr>
              <w:t>Zakaria Sadek</w:t>
            </w:r>
          </w:p>
        </w:tc>
      </w:tr>
      <w:tr w:rsidR="0054672C">
        <w:tc>
          <w:tcPr>
            <w:tcW w:w="2835" w:type="dxa"/>
          </w:tcPr>
          <w:p w:rsidR="0054672C" w:rsidRDefault="00000000">
            <w:r>
              <w:rPr>
                <w:color w:val="444444"/>
              </w:rPr>
              <w:t>Encadre par</w:t>
            </w:r>
          </w:p>
        </w:tc>
        <w:tc>
          <w:tcPr>
            <w:tcW w:w="6236" w:type="dxa"/>
          </w:tcPr>
          <w:p w:rsidR="0054672C" w:rsidRDefault="00000000">
            <w:r>
              <w:rPr>
                <w:b/>
              </w:rPr>
              <w:t>Dr. BADRI MOSTAPHA</w:t>
            </w:r>
          </w:p>
        </w:tc>
      </w:tr>
      <w:tr w:rsidR="0054672C">
        <w:tc>
          <w:tcPr>
            <w:tcW w:w="2835" w:type="dxa"/>
          </w:tcPr>
          <w:p w:rsidR="0054672C" w:rsidRDefault="00000000">
            <w:r>
              <w:rPr>
                <w:color w:val="444444"/>
              </w:rPr>
              <w:t>Annee universitaire</w:t>
            </w:r>
          </w:p>
        </w:tc>
        <w:tc>
          <w:tcPr>
            <w:tcW w:w="6236" w:type="dxa"/>
          </w:tcPr>
          <w:p w:rsidR="0054672C" w:rsidRDefault="00000000">
            <w:r>
              <w:rPr>
                <w:b/>
              </w:rPr>
              <w:t>2025 / 2026</w:t>
            </w:r>
          </w:p>
        </w:tc>
      </w:tr>
    </w:tbl>
    <w:p w:rsidR="0054672C" w:rsidRDefault="00000000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272727"/>
          <w:sz w:val="22"/>
          <w:szCs w:val="22"/>
        </w:rPr>
        <w:id w:val="19792523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B4AA7" w:rsidRDefault="005B4AA7">
          <w:pPr>
            <w:pStyle w:val="TOCHeading"/>
          </w:pPr>
          <w:r>
            <w:rPr>
              <w:color w:val="0F4761"/>
              <w:sz w:val="40"/>
            </w:rPr>
            <w:t xml:space="preserve">Table des </w:t>
          </w:r>
          <w:proofErr w:type="spellStart"/>
          <w:r>
            <w:rPr>
              <w:color w:val="0F4761"/>
              <w:sz w:val="40"/>
            </w:rPr>
            <w:t>matieres</w:t>
          </w:r>
          <w:proofErr w:type="spellEnd"/>
        </w:p>
        <w:p w:rsidR="00CC2553" w:rsidRDefault="005B4AA7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804557" w:history="1">
            <w:r w:rsidR="00CC2553" w:rsidRPr="00432A8F">
              <w:rPr>
                <w:rStyle w:val="Hyperlink"/>
                <w:rFonts w:ascii="Calibri" w:hAnsi="Calibri"/>
                <w:noProof/>
              </w:rPr>
              <w:t>1. Contexte et objectifs</w:t>
            </w:r>
            <w:r w:rsidR="00CC2553">
              <w:rPr>
                <w:noProof/>
                <w:webHidden/>
              </w:rPr>
              <w:tab/>
            </w:r>
            <w:r w:rsidR="00CC2553">
              <w:rPr>
                <w:noProof/>
                <w:webHidden/>
              </w:rPr>
              <w:fldChar w:fldCharType="begin"/>
            </w:r>
            <w:r w:rsidR="00CC2553">
              <w:rPr>
                <w:noProof/>
                <w:webHidden/>
              </w:rPr>
              <w:instrText xml:space="preserve"> PAGEREF _Toc233804557 \h </w:instrText>
            </w:r>
            <w:r w:rsidR="00CC2553">
              <w:rPr>
                <w:noProof/>
                <w:webHidden/>
              </w:rPr>
            </w:r>
            <w:r w:rsidR="00CC2553">
              <w:rPr>
                <w:noProof/>
                <w:webHidden/>
              </w:rPr>
              <w:fldChar w:fldCharType="separate"/>
            </w:r>
            <w:r w:rsidR="00CC2553">
              <w:rPr>
                <w:noProof/>
                <w:webHidden/>
              </w:rPr>
              <w:t>3</w:t>
            </w:r>
            <w:r w:rsidR="00CC2553"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58" w:history="1">
            <w:r w:rsidRPr="00432A8F">
              <w:rPr>
                <w:rStyle w:val="Hyperlink"/>
                <w:rFonts w:ascii="Calibri" w:hAnsi="Calibri"/>
                <w:noProof/>
              </w:rPr>
              <w:t>1.1 Contexte et role de l'application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59" w:history="1">
            <w:r w:rsidRPr="00432A8F">
              <w:rPr>
                <w:rStyle w:val="Hyperlink"/>
                <w:rFonts w:ascii="Calibri" w:hAnsi="Calibri"/>
                <w:noProof/>
              </w:rPr>
              <w:t>1.2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0" w:history="1">
            <w:r w:rsidRPr="00432A8F">
              <w:rPr>
                <w:rStyle w:val="Hyperlink"/>
                <w:rFonts w:ascii="Calibri" w:hAnsi="Calibri"/>
                <w:noProof/>
              </w:rPr>
              <w:t>1.3 Justification des trois algorithmes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61" w:history="1">
            <w:r w:rsidRPr="00432A8F">
              <w:rPr>
                <w:rStyle w:val="Hyperlink"/>
                <w:rFonts w:ascii="Calibri" w:hAnsi="Calibri"/>
                <w:noProof/>
              </w:rPr>
              <w:t>2. Architecture logicielle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2" w:history="1">
            <w:r w:rsidRPr="00432A8F">
              <w:rPr>
                <w:rStyle w:val="Hyperlink"/>
                <w:rFonts w:ascii="Calibri" w:hAnsi="Calibri"/>
                <w:noProof/>
              </w:rPr>
              <w:t>2.1 Vue d'ensemble et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3" w:history="1">
            <w:r w:rsidRPr="00432A8F">
              <w:rPr>
                <w:rStyle w:val="Hyperlink"/>
                <w:rFonts w:ascii="Calibri" w:hAnsi="Calibri"/>
                <w:noProof/>
              </w:rPr>
              <w:t>2.2 Interactions entre les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64" w:history="1">
            <w:r w:rsidRPr="00432A8F">
              <w:rPr>
                <w:rStyle w:val="Hyperlink"/>
                <w:rFonts w:ascii="Calibri" w:hAnsi="Calibri"/>
                <w:noProof/>
              </w:rPr>
              <w:t>3. Implementation du mini-DES (chiffrement symetrique)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5" w:history="1">
            <w:r w:rsidRPr="00432A8F">
              <w:rPr>
                <w:rStyle w:val="Hyperlink"/>
                <w:rFonts w:ascii="Calibri" w:hAnsi="Calibri"/>
                <w:noProof/>
              </w:rPr>
              <w:t>3.1 Parametres choisis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6" w:history="1">
            <w:r w:rsidRPr="00432A8F">
              <w:rPr>
                <w:rStyle w:val="Hyperlink"/>
                <w:rFonts w:ascii="Calibri" w:hAnsi="Calibri"/>
                <w:noProof/>
              </w:rPr>
              <w:t>3.2 Etapes implementees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7" w:history="1">
            <w:r w:rsidRPr="00432A8F">
              <w:rPr>
                <w:rStyle w:val="Hyperlink"/>
                <w:rFonts w:ascii="Calibri" w:hAnsi="Calibri"/>
                <w:noProof/>
              </w:rPr>
              <w:t>3.3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68" w:history="1">
            <w:r w:rsidRPr="00432A8F">
              <w:rPr>
                <w:rStyle w:val="Hyperlink"/>
                <w:rFonts w:ascii="Calibri" w:hAnsi="Calibri"/>
                <w:noProof/>
              </w:rPr>
              <w:t>4. Implementation du mini-RSA (chiffrement asymetrique)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69" w:history="1">
            <w:r w:rsidRPr="00432A8F">
              <w:rPr>
                <w:rStyle w:val="Hyperlink"/>
                <w:rFonts w:ascii="Calibri" w:hAnsi="Calibri"/>
                <w:noProof/>
              </w:rPr>
              <w:t>4.1 Etapes implementees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70" w:history="1">
            <w:r w:rsidRPr="00432A8F">
              <w:rPr>
                <w:rStyle w:val="Hyperlink"/>
                <w:rFonts w:ascii="Calibri" w:hAnsi="Calibri"/>
                <w:noProof/>
              </w:rPr>
              <w:t>4.2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71" w:history="1">
            <w:r w:rsidRPr="00432A8F">
              <w:rPr>
                <w:rStyle w:val="Hyperlink"/>
                <w:rFonts w:ascii="Calibri" w:hAnsi="Calibri"/>
                <w:noProof/>
              </w:rPr>
              <w:t>5. Implementation du mini-MD5 (fonction de hachage)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72" w:history="1">
            <w:r w:rsidRPr="00432A8F">
              <w:rPr>
                <w:rStyle w:val="Hyperlink"/>
                <w:rFonts w:ascii="Calibri" w:hAnsi="Calibri"/>
                <w:noProof/>
              </w:rPr>
              <w:t>5.1 Parametres choisis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73" w:history="1">
            <w:r w:rsidRPr="00432A8F">
              <w:rPr>
                <w:rStyle w:val="Hyperlink"/>
                <w:rFonts w:ascii="Calibri" w:hAnsi="Calibri"/>
                <w:noProof/>
              </w:rPr>
              <w:t>5.2 Resultats et proprietes verifiees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74" w:history="1">
            <w:r w:rsidRPr="00432A8F">
              <w:rPr>
                <w:rStyle w:val="Hyperlink"/>
                <w:rFonts w:ascii="Calibri" w:hAnsi="Calibri"/>
                <w:noProof/>
              </w:rPr>
              <w:t>6. Integration et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75" w:history="1">
            <w:r w:rsidRPr="00432A8F">
              <w:rPr>
                <w:rStyle w:val="Hyperlink"/>
                <w:rFonts w:ascii="Calibri" w:hAnsi="Calibri"/>
                <w:noProof/>
              </w:rPr>
              <w:t>6.1 Resultat — cas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2"/>
            <w:tabs>
              <w:tab w:val="right" w:leader="dot" w:pos="9736"/>
            </w:tabs>
            <w:rPr>
              <w:rFonts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04576" w:history="1">
            <w:r w:rsidRPr="00432A8F">
              <w:rPr>
                <w:rStyle w:val="Hyperlink"/>
                <w:rFonts w:ascii="Calibri" w:hAnsi="Calibri"/>
                <w:noProof/>
              </w:rPr>
              <w:t>6.2 Resultat — cas d'attaque (message modifie en transit)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77" w:history="1">
            <w:r w:rsidRPr="00432A8F">
              <w:rPr>
                <w:rStyle w:val="Hyperlink"/>
                <w:rFonts w:ascii="Calibri" w:hAnsi="Calibri"/>
                <w:noProof/>
              </w:rPr>
              <w:t>7. Tests effectues et resultats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78" w:history="1">
            <w:r w:rsidRPr="00432A8F">
              <w:rPr>
                <w:rStyle w:val="Hyperlink"/>
                <w:rFonts w:ascii="Calibri" w:hAnsi="Calibri"/>
                <w:noProof/>
              </w:rPr>
              <w:t>8. Difficultes rencontrees et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2553" w:rsidRDefault="00CC2553">
          <w:pPr>
            <w:pStyle w:val="TOC1"/>
            <w:tabs>
              <w:tab w:val="right" w:leader="dot" w:pos="9736"/>
            </w:tabs>
            <w:rPr>
              <w:rFonts w:cstheme="minorBidi"/>
              <w:b w:val="0"/>
              <w:bCs w:val="0"/>
              <w:i w:val="0"/>
              <w:iCs w:val="0"/>
              <w:noProof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233804579" w:history="1">
            <w:r w:rsidRPr="00432A8F">
              <w:rPr>
                <w:rStyle w:val="Hyperlink"/>
                <w:rFonts w:ascii="Calibri" w:hAnsi="Calibri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_Toc233804579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4AA7" w:rsidRDefault="005B4AA7">
          <w:r>
            <w:rPr>
              <w:b/>
              <w:bCs/>
              <w:noProof/>
            </w:rPr>
            <w:fldChar w:fldCharType="end"/>
          </w:r>
        </w:p>
      </w:sdtContent>
    </w:sdt>
    <w:p w:rsidR="0054672C" w:rsidRDefault="00000000">
      <w:pPr>
        <w:pStyle w:val="Heading1"/>
      </w:pPr>
      <w:bookmarkStart w:id="0" w:name="_Toc233804557"/>
      <w:r>
        <w:rPr>
          <w:rFonts w:ascii="Calibri" w:hAnsi="Calibri"/>
          <w:color w:val="0F4761"/>
          <w:sz w:val="32"/>
        </w:rPr>
        <w:lastRenderedPageBreak/>
        <w:t>1. Contexte et objectifs</w:t>
      </w:r>
      <w:bookmarkEnd w:id="0"/>
    </w:p>
    <w:p w:rsidR="0054672C" w:rsidRDefault="00000000">
      <w:pPr>
        <w:pStyle w:val="Heading2"/>
      </w:pPr>
      <w:bookmarkStart w:id="1" w:name="_Toc233804558"/>
      <w:r>
        <w:rPr>
          <w:rFonts w:ascii="Calibri" w:hAnsi="Calibri"/>
          <w:color w:val="0F4761"/>
        </w:rPr>
        <w:t>1.1 Contexte et role de l'application</w:t>
      </w:r>
      <w:bookmarkEnd w:id="1"/>
    </w:p>
    <w:p w:rsidR="0054672C" w:rsidRDefault="00000000">
      <w:pPr>
        <w:jc w:val="both"/>
      </w:pPr>
      <w:r>
        <w:t xml:space="preserve">Ce projet consiste a concevoir une </w:t>
      </w:r>
      <w:r>
        <w:rPr>
          <w:b/>
        </w:rPr>
        <w:t>application de messagerie securisee</w:t>
      </w:r>
      <w:r>
        <w:t xml:space="preserve"> permettant a un expediteur (</w:t>
      </w:r>
      <w:r>
        <w:rPr>
          <w:b/>
        </w:rPr>
        <w:t>Alice</w:t>
      </w:r>
      <w:r>
        <w:t>) d'envoyer un message a un destinataire (</w:t>
      </w:r>
      <w:r>
        <w:rPr>
          <w:b/>
        </w:rPr>
        <w:t>Bob</w:t>
      </w:r>
      <w:r>
        <w:t>) en garantissant les trois proprietes fondamentales de la securite de l'information :</w:t>
      </w:r>
    </w:p>
    <w:p w:rsidR="0054672C" w:rsidRDefault="00000000">
      <w:pPr>
        <w:pStyle w:val="ListBullet"/>
        <w:jc w:val="both"/>
      </w:pPr>
      <w:r>
        <w:rPr>
          <w:b/>
        </w:rPr>
        <w:t>Confidentialite</w:t>
      </w:r>
      <w:r>
        <w:t xml:space="preserve"> — seul Bob peut lire le message ;</w:t>
      </w:r>
    </w:p>
    <w:p w:rsidR="0054672C" w:rsidRDefault="00000000">
      <w:pPr>
        <w:pStyle w:val="ListBullet"/>
        <w:jc w:val="both"/>
      </w:pPr>
      <w:r>
        <w:rPr>
          <w:b/>
        </w:rPr>
        <w:t>Integrite</w:t>
      </w:r>
      <w:r>
        <w:t xml:space="preserve"> — toute modification du message en transit est detectee ;</w:t>
      </w:r>
    </w:p>
    <w:p w:rsidR="0054672C" w:rsidRDefault="00000000">
      <w:pPr>
        <w:pStyle w:val="ListBullet"/>
        <w:jc w:val="both"/>
      </w:pPr>
      <w:r>
        <w:rPr>
          <w:b/>
        </w:rPr>
        <w:t>Authenticite</w:t>
      </w:r>
      <w:r>
        <w:t xml:space="preserve"> — Bob a la preuve que le message provient bien d'Alice.</w:t>
      </w:r>
    </w:p>
    <w:p w:rsidR="0054672C" w:rsidRDefault="00000000">
      <w:pPr>
        <w:pStyle w:val="Heading2"/>
      </w:pPr>
      <w:bookmarkStart w:id="2" w:name="_Toc233804559"/>
      <w:r>
        <w:rPr>
          <w:rFonts w:ascii="Calibri" w:hAnsi="Calibri"/>
          <w:color w:val="0F4761"/>
        </w:rPr>
        <w:t>1.2 Objectifs</w:t>
      </w:r>
      <w:bookmarkEnd w:id="2"/>
    </w:p>
    <w:p w:rsidR="0054672C" w:rsidRDefault="00000000">
      <w:pPr>
        <w:jc w:val="both"/>
      </w:pPr>
      <w:r>
        <w:t xml:space="preserve">L'objectif est d'implementer, en Python et sans bibliotheque externe, trois primitives cryptographiques dans des versions </w:t>
      </w:r>
      <w:r>
        <w:rPr>
          <w:b/>
        </w:rPr>
        <w:t>pedagogiques simplifiees</w:t>
      </w:r>
      <w:r>
        <w:t>, puis de les integrer dans un scenario de bout en bout :</w:t>
      </w:r>
    </w:p>
    <w:p w:rsidR="0054672C" w:rsidRDefault="00000000">
      <w:pPr>
        <w:pStyle w:val="ListBullet"/>
        <w:jc w:val="both"/>
      </w:pPr>
      <w:r>
        <w:t xml:space="preserve">un chiffrement </w:t>
      </w:r>
      <w:r>
        <w:rPr>
          <w:b/>
        </w:rPr>
        <w:t>symetrique</w:t>
      </w:r>
      <w:r>
        <w:t xml:space="preserve"> : </w:t>
      </w:r>
      <w:r>
        <w:rPr>
          <w:b/>
        </w:rPr>
        <w:t>mini-DES</w:t>
      </w:r>
      <w:r>
        <w:t xml:space="preserve"> ;</w:t>
      </w:r>
    </w:p>
    <w:p w:rsidR="0054672C" w:rsidRDefault="00000000">
      <w:pPr>
        <w:pStyle w:val="ListBullet"/>
        <w:jc w:val="both"/>
      </w:pPr>
      <w:r>
        <w:t xml:space="preserve">un chiffrement </w:t>
      </w:r>
      <w:r>
        <w:rPr>
          <w:b/>
        </w:rPr>
        <w:t>asymetrique</w:t>
      </w:r>
      <w:r>
        <w:t xml:space="preserve"> : </w:t>
      </w:r>
      <w:r>
        <w:rPr>
          <w:b/>
        </w:rPr>
        <w:t>mini-RSA</w:t>
      </w:r>
      <w:r>
        <w:t xml:space="preserve"> ;</w:t>
      </w:r>
    </w:p>
    <w:p w:rsidR="0054672C" w:rsidRDefault="00000000">
      <w:pPr>
        <w:pStyle w:val="ListBullet"/>
        <w:jc w:val="both"/>
      </w:pPr>
      <w:r>
        <w:t xml:space="preserve">une fonction de </w:t>
      </w:r>
      <w:r>
        <w:rPr>
          <w:b/>
        </w:rPr>
        <w:t>hachage</w:t>
      </w:r>
      <w:r>
        <w:t xml:space="preserve"> : </w:t>
      </w:r>
      <w:r>
        <w:rPr>
          <w:b/>
        </w:rPr>
        <w:t>mini-MD5</w:t>
      </w:r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54672C">
        <w:tc>
          <w:tcPr>
            <w:tcW w:w="9746" w:type="dxa"/>
            <w:tcBorders>
              <w:left w:val="single" w:sz="24" w:space="0" w:color="17365D"/>
            </w:tcBorders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72C" w:rsidRDefault="00000000">
            <w:pPr>
              <w:jc w:val="both"/>
            </w:pPr>
            <w:r>
              <w:rPr>
                <w:b/>
              </w:rPr>
              <w:t xml:space="preserve">Avertissement pedagogique : </w:t>
            </w:r>
            <w:r>
              <w:t>conformement aux consignes, ces algorithmes sont volontairement reduits (petits blocs, petits nombres premiers, empreinte courte). Ils servent a comprendre la structure interne des algorithmes et ne sont pas surs : ils ne doivent jamais etre utilises en production.</w:t>
            </w:r>
          </w:p>
        </w:tc>
      </w:tr>
    </w:tbl>
    <w:p w:rsidR="0054672C" w:rsidRDefault="0054672C">
      <w:pPr>
        <w:spacing w:after="80"/>
      </w:pPr>
    </w:p>
    <w:p w:rsidR="0054672C" w:rsidRDefault="00000000">
      <w:pPr>
        <w:pStyle w:val="Heading2"/>
      </w:pPr>
      <w:bookmarkStart w:id="3" w:name="_Toc233804560"/>
      <w:r>
        <w:rPr>
          <w:rFonts w:ascii="Calibri" w:hAnsi="Calibri"/>
          <w:color w:val="0F4761"/>
        </w:rPr>
        <w:t>1.3 Justification des trois algorithmes</w:t>
      </w:r>
      <w:bookmarkEnd w:id="3"/>
    </w:p>
    <w:p w:rsidR="0054672C" w:rsidRDefault="00000000">
      <w:pPr>
        <w:jc w:val="both"/>
      </w:pPr>
      <w:r>
        <w:t>Le choix de la messagerie securisee est motive par le fait que les trois algorithmes y jouent un role complementaire et indispensable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4672C">
        <w:trPr>
          <w:jc w:val="center"/>
        </w:trPr>
        <w:tc>
          <w:tcPr>
            <w:tcW w:w="3249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Algorithme</w:t>
            </w:r>
          </w:p>
        </w:tc>
        <w:tc>
          <w:tcPr>
            <w:tcW w:w="3249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249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Role dans l'application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mini-DES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Symetrique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Chiffre le message. Rapide, adapte au chiffrement du contenu.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mini-RSA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Asymetrique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(a) chiffre la cle DES pour l'echanger en securite ; (b) signe l'empreinte pour prouver l'origine du message.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lastRenderedPageBreak/>
              <w:t>mini-MD5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Hachage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Produit une empreinte du message, servant a verifier l'integrite et a etre signee.</w:t>
            </w:r>
          </w:p>
        </w:tc>
      </w:tr>
    </w:tbl>
    <w:p w:rsidR="0054672C" w:rsidRDefault="0054672C">
      <w:pPr>
        <w:spacing w:after="80"/>
      </w:pPr>
    </w:p>
    <w:p w:rsidR="0054672C" w:rsidRDefault="00000000">
      <w:pPr>
        <w:jc w:val="both"/>
      </w:pPr>
      <w:r>
        <w:t xml:space="preserve">Ce montage illustre le principe du </w:t>
      </w:r>
      <w:r>
        <w:rPr>
          <w:b/>
        </w:rPr>
        <w:t>chiffrement hybride</w:t>
      </w:r>
      <w:r>
        <w:t xml:space="preserve"> utilise dans la realite (HTTPS, PGP) : l'asymetrique transporte la cle, le symetrique chiffre les donnees, et le hachage garantit l'integrite. Aucun des trois ne suffit seul.</w:t>
      </w:r>
    </w:p>
    <w:p w:rsidR="0054672C" w:rsidRDefault="00000000">
      <w:pPr>
        <w:pStyle w:val="Heading1"/>
      </w:pPr>
      <w:bookmarkStart w:id="4" w:name="_Toc233804561"/>
      <w:r>
        <w:rPr>
          <w:rFonts w:ascii="Calibri" w:hAnsi="Calibri"/>
          <w:color w:val="0F4761"/>
          <w:sz w:val="32"/>
        </w:rPr>
        <w:t>2. Architecture logicielle</w:t>
      </w:r>
      <w:bookmarkEnd w:id="4"/>
    </w:p>
    <w:p w:rsidR="0054672C" w:rsidRDefault="00000000">
      <w:pPr>
        <w:pStyle w:val="Heading2"/>
      </w:pPr>
      <w:bookmarkStart w:id="5" w:name="_Toc233804562"/>
      <w:r>
        <w:rPr>
          <w:rFonts w:ascii="Calibri" w:hAnsi="Calibri"/>
          <w:color w:val="0F4761"/>
        </w:rPr>
        <w:t>2.1 Vue d'ensemble et modules</w:t>
      </w:r>
      <w:bookmarkEnd w:id="5"/>
    </w:p>
    <w:p w:rsidR="0054672C" w:rsidRDefault="00000000">
      <w:pPr>
        <w:jc w:val="both"/>
      </w:pPr>
      <w:r>
        <w:t xml:space="preserve">L'application est decoupee en </w:t>
      </w:r>
      <w:r>
        <w:rPr>
          <w:b/>
        </w:rPr>
        <w:t>modules independants</w:t>
      </w:r>
      <w:r>
        <w:t>, chacun avec une responsabilite unique et une interface claire, ce qui les rend testables separement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4672C">
        <w:trPr>
          <w:jc w:val="center"/>
        </w:trPr>
        <w:tc>
          <w:tcPr>
            <w:tcW w:w="4873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Module (fichier)</w:t>
            </w:r>
          </w:p>
        </w:tc>
        <w:tc>
          <w:tcPr>
            <w:tcW w:w="4873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Responsabilite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mini_des.py</w:t>
            </w:r>
          </w:p>
        </w:tc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Chiffrement symetrique (structure de Feistel).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mini_rsa.py</w:t>
            </w:r>
          </w:p>
        </w:tc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Generation de cles, chiffrement/dechiffrement, signature.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mini_md5.py</w:t>
            </w:r>
          </w:p>
        </w:tc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Fonction de hachage (padding + compression).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secure_messaging.py</w:t>
            </w:r>
          </w:p>
        </w:tc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Integration : orchestre les trois modules (scenario Alice -&gt; Bob).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tests.py</w:t>
            </w:r>
          </w:p>
        </w:tc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Tests automatiques des trois primitives.</w:t>
            </w:r>
          </w:p>
        </w:tc>
      </w:tr>
    </w:tbl>
    <w:p w:rsidR="0054672C" w:rsidRDefault="0054672C">
      <w:pPr>
        <w:spacing w:after="80"/>
      </w:pPr>
    </w:p>
    <w:p w:rsidR="0054672C" w:rsidRDefault="00000000">
      <w:pPr>
        <w:pStyle w:val="Heading2"/>
      </w:pPr>
      <w:bookmarkStart w:id="6" w:name="_Toc233804563"/>
      <w:r>
        <w:rPr>
          <w:rFonts w:ascii="Calibri" w:hAnsi="Calibri"/>
          <w:color w:val="0F4761"/>
        </w:rPr>
        <w:t>2.2 Interactions entre les modules</w:t>
      </w:r>
      <w:bookmarkEnd w:id="6"/>
    </w:p>
    <w:p w:rsidR="0054672C" w:rsidRDefault="00000000">
      <w:pPr>
        <w:jc w:val="both"/>
      </w:pPr>
      <w:r>
        <w:t>Le module d'integration secure_messaging.py appelle les trois primitives dans un ordre precis. La figure ci-dessous resume le flux d'informations entre Alice et Bob.</w:t>
      </w:r>
    </w:p>
    <w:p w:rsidR="0054672C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21838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arc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8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72C" w:rsidRDefault="00000000">
      <w:pPr>
        <w:jc w:val="center"/>
      </w:pPr>
      <w:r>
        <w:rPr>
          <w:i/>
          <w:color w:val="333333"/>
          <w:sz w:val="19"/>
        </w:rPr>
        <w:t>Figure 1 — Architecture du systeme : Alice assemble un paquet securise (message chiffre par mini-DES, cle DES et signature via mini-RSA, empreinte via mini-MD5) que Bob dechiffre et verifie.</w:t>
      </w:r>
    </w:p>
    <w:p w:rsidR="0054672C" w:rsidRDefault="00000000">
      <w:pPr>
        <w:pStyle w:val="Heading1"/>
      </w:pPr>
      <w:bookmarkStart w:id="7" w:name="_Toc233804564"/>
      <w:r>
        <w:rPr>
          <w:rFonts w:ascii="Calibri" w:hAnsi="Calibri"/>
          <w:color w:val="0F4761"/>
          <w:sz w:val="32"/>
        </w:rPr>
        <w:t>3. Implementation du mini-DES (chiffrement symetrique)</w:t>
      </w:r>
      <w:bookmarkEnd w:id="7"/>
    </w:p>
    <w:p w:rsidR="0054672C" w:rsidRDefault="00000000">
      <w:pPr>
        <w:pStyle w:val="Heading2"/>
      </w:pPr>
      <w:bookmarkStart w:id="8" w:name="_Toc233804565"/>
      <w:r>
        <w:rPr>
          <w:rFonts w:ascii="Calibri" w:hAnsi="Calibri"/>
          <w:color w:val="0F4761"/>
        </w:rPr>
        <w:t>3.1 Parametres choisis</w:t>
      </w:r>
      <w:bookmarkEnd w:id="8"/>
    </w:p>
    <w:p w:rsidR="0054672C" w:rsidRDefault="00000000">
      <w:pPr>
        <w:jc w:val="both"/>
      </w:pPr>
      <w:r>
        <w:t xml:space="preserve">On implemente le </w:t>
      </w:r>
      <w:r>
        <w:rPr>
          <w:b/>
        </w:rPr>
        <w:t>S-DES</w:t>
      </w:r>
      <w:r>
        <w:t xml:space="preserve"> (Simplified DES), version reduite et documentee du DES reel, conformement au conseil du sujet (reduire le nombre de rounds et la taille des blocs) :</w:t>
      </w:r>
    </w:p>
    <w:p w:rsidR="0054672C" w:rsidRDefault="00000000">
      <w:pPr>
        <w:pStyle w:val="ListBullet"/>
        <w:jc w:val="both"/>
      </w:pPr>
      <w:r>
        <w:t xml:space="preserve">blocs de </w:t>
      </w:r>
      <w:r>
        <w:rPr>
          <w:b/>
        </w:rPr>
        <w:t>8 bits</w:t>
      </w:r>
      <w:r>
        <w:t xml:space="preserve"> ;</w:t>
      </w:r>
    </w:p>
    <w:p w:rsidR="0054672C" w:rsidRDefault="00000000">
      <w:pPr>
        <w:pStyle w:val="ListBullet"/>
        <w:jc w:val="both"/>
      </w:pPr>
      <w:r>
        <w:t xml:space="preserve">cle principale de </w:t>
      </w:r>
      <w:r>
        <w:rPr>
          <w:b/>
        </w:rPr>
        <w:t>10 bits</w:t>
      </w:r>
      <w:r>
        <w:t xml:space="preserve"> ;</w:t>
      </w:r>
    </w:p>
    <w:p w:rsidR="0054672C" w:rsidRDefault="00000000">
      <w:pPr>
        <w:pStyle w:val="ListBullet"/>
        <w:jc w:val="both"/>
      </w:pPr>
      <w:r>
        <w:rPr>
          <w:b/>
        </w:rPr>
        <w:t>2 rounds</w:t>
      </w:r>
      <w:r>
        <w:t xml:space="preserve"> de type </w:t>
      </w:r>
      <w:r>
        <w:rPr>
          <w:b/>
        </w:rPr>
        <w:t>Feistel</w:t>
      </w:r>
      <w:r>
        <w:t>.</w:t>
      </w:r>
    </w:p>
    <w:p w:rsidR="0054672C" w:rsidRDefault="00000000">
      <w:pPr>
        <w:pStyle w:val="Heading2"/>
      </w:pPr>
      <w:bookmarkStart w:id="9" w:name="_Toc233804566"/>
      <w:r>
        <w:rPr>
          <w:rFonts w:ascii="Calibri" w:hAnsi="Calibri"/>
          <w:color w:val="0F4761"/>
        </w:rPr>
        <w:t>3.2 Etapes implementees</w:t>
      </w:r>
      <w:bookmarkEnd w:id="9"/>
    </w:p>
    <w:p w:rsidR="0054672C" w:rsidRDefault="00000000">
      <w:pPr>
        <w:pStyle w:val="ListNumber"/>
        <w:jc w:val="both"/>
      </w:pPr>
      <w:r>
        <w:rPr>
          <w:b/>
        </w:rPr>
        <w:t>Generation des sous-cles</w:t>
      </w:r>
      <w:r>
        <w:t xml:space="preserve"> : a partir de la cle de 10 bits, permutation P10, rotations circulaires, puis P8 pour obtenir deux sous-cles K1 et K2 de 8 bits.</w:t>
      </w:r>
    </w:p>
    <w:p w:rsidR="0054672C" w:rsidRDefault="00000000">
      <w:pPr>
        <w:pStyle w:val="ListNumber"/>
        <w:jc w:val="both"/>
      </w:pPr>
      <w:r>
        <w:rPr>
          <w:b/>
        </w:rPr>
        <w:t>Permutations</w:t>
      </w:r>
      <w:r>
        <w:t xml:space="preserve"> : permutation initiale IP, expansion EP, permutation P4, permutation inverse IP-1.</w:t>
      </w:r>
    </w:p>
    <w:p w:rsidR="0054672C" w:rsidRDefault="00000000">
      <w:pPr>
        <w:pStyle w:val="ListNumber"/>
        <w:jc w:val="both"/>
      </w:pPr>
      <w:r>
        <w:rPr>
          <w:b/>
        </w:rPr>
        <w:t>Substitution (S-Box)</w:t>
      </w:r>
      <w:r>
        <w:t xml:space="preserve"> : deux boites S0 et S1 transforment 4 bits en 2 bits (coeur non-lineaire).</w:t>
      </w:r>
    </w:p>
    <w:p w:rsidR="0054672C" w:rsidRDefault="00000000">
      <w:pPr>
        <w:pStyle w:val="ListNumber"/>
        <w:jc w:val="both"/>
      </w:pPr>
      <w:r>
        <w:rPr>
          <w:b/>
        </w:rPr>
        <w:t>Mixage (Feistel)</w:t>
      </w:r>
      <w:r>
        <w:t xml:space="preserve"> : (L, R) devient (L XOR F(R, cle), R), avec echange des moities entre les deux rounds.</w:t>
      </w:r>
    </w:p>
    <w:p w:rsidR="0054672C" w:rsidRDefault="00000000">
      <w:pPr>
        <w:jc w:val="both"/>
      </w:pPr>
      <w:r>
        <w:t>Le dechiffrement reutilise la meme structure mais applique les sous-cles dans l'ordre inverse (K2 puis K1).</w:t>
      </w:r>
    </w:p>
    <w:p w:rsidR="0054672C" w:rsidRDefault="00000000">
      <w:pPr>
        <w:pStyle w:val="Heading2"/>
      </w:pPr>
      <w:bookmarkStart w:id="10" w:name="_Toc233804567"/>
      <w:r>
        <w:rPr>
          <w:rFonts w:ascii="Calibri" w:hAnsi="Calibri"/>
          <w:color w:val="0F4761"/>
        </w:rPr>
        <w:t>3.3 Demonstration</w:t>
      </w:r>
      <w:bookmarkEnd w:id="10"/>
    </w:p>
    <w:tbl>
      <w:tblPr>
        <w:tblW w:w="0" w:type="auto"/>
        <w:jc w:val="center"/>
        <w:tblBorders>
          <w:top w:val="single" w:sz="4" w:space="0" w:color="D5DEEC"/>
          <w:left w:val="single" w:sz="4" w:space="0" w:color="D5DEEC"/>
          <w:bottom w:val="single" w:sz="4" w:space="0" w:color="D5DEEC"/>
          <w:right w:val="single" w:sz="4" w:space="0" w:color="D5DEEC"/>
        </w:tblBorders>
        <w:tblLook w:val="04A0" w:firstRow="1" w:lastRow="0" w:firstColumn="1" w:lastColumn="0" w:noHBand="0" w:noVBand="1"/>
      </w:tblPr>
      <w:tblGrid>
        <w:gridCol w:w="9746"/>
      </w:tblGrid>
      <w:tr w:rsidR="0054672C">
        <w:trPr>
          <w:jc w:val="center"/>
        </w:trPr>
        <w:tc>
          <w:tcPr>
            <w:tcW w:w="9746" w:type="dxa"/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Cle principale (10 bits) : [1, 0, 1, 0, 0, 0, 0, 0, 1, 0]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Sous-cle K1 : [1, 1, 0, 0, 0, 0, 1, 0]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Sous-cle K2 : [0, 0, 0, 1, 1, 0, 0, 1]</w:t>
            </w:r>
          </w:p>
          <w:p w:rsidR="0054672C" w:rsidRDefault="0054672C">
            <w:pPr>
              <w:spacing w:after="0"/>
            </w:pP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Message clair      : SECRET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Octets chiffres    : 18477b884751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Message dechiffre  : SECRET</w:t>
            </w:r>
          </w:p>
        </w:tc>
      </w:tr>
    </w:tbl>
    <w:p w:rsidR="0054672C" w:rsidRDefault="0054672C">
      <w:pPr>
        <w:spacing w:after="80"/>
      </w:pPr>
    </w:p>
    <w:p w:rsidR="0054672C" w:rsidRDefault="00000000">
      <w:r>
        <w:rPr>
          <w:b/>
          <w:color w:val="196B24"/>
        </w:rPr>
        <w:t>Dechiffrement correct : le message est restitue a l'identique.</w:t>
      </w:r>
    </w:p>
    <w:p w:rsidR="0054672C" w:rsidRDefault="00000000">
      <w:pPr>
        <w:pStyle w:val="Heading1"/>
      </w:pPr>
      <w:bookmarkStart w:id="11" w:name="_Toc233804568"/>
      <w:r>
        <w:rPr>
          <w:rFonts w:ascii="Calibri" w:hAnsi="Calibri"/>
          <w:color w:val="0F4761"/>
          <w:sz w:val="32"/>
        </w:rPr>
        <w:t>4. Implementation du mini-RSA (chiffrement asymetrique)</w:t>
      </w:r>
      <w:bookmarkEnd w:id="11"/>
    </w:p>
    <w:p w:rsidR="0054672C" w:rsidRDefault="00000000">
      <w:pPr>
        <w:pStyle w:val="Heading2"/>
      </w:pPr>
      <w:bookmarkStart w:id="12" w:name="_Toc233804569"/>
      <w:r>
        <w:rPr>
          <w:rFonts w:ascii="Calibri" w:hAnsi="Calibri"/>
          <w:color w:val="0F4761"/>
        </w:rPr>
        <w:t>4.1 Etapes implementees</w:t>
      </w:r>
      <w:bookmarkEnd w:id="12"/>
    </w:p>
    <w:p w:rsidR="0054672C" w:rsidRDefault="00000000">
      <w:pPr>
        <w:pStyle w:val="ListNumber"/>
        <w:jc w:val="both"/>
      </w:pPr>
      <w:r>
        <w:rPr>
          <w:b/>
        </w:rPr>
        <w:t>Deux nombres premiers</w:t>
      </w:r>
      <w:r>
        <w:t xml:space="preserve"> de petite taille (ex. p = 17, q = 11).</w:t>
      </w:r>
    </w:p>
    <w:p w:rsidR="0054672C" w:rsidRDefault="00000000">
      <w:pPr>
        <w:pStyle w:val="ListNumber"/>
        <w:jc w:val="both"/>
      </w:pPr>
      <w:r>
        <w:rPr>
          <w:b/>
        </w:rPr>
        <w:t>Calcul des cles</w:t>
      </w:r>
      <w:r>
        <w:t xml:space="preserve"> : n = p x q ; phi = (p-1)(q-1) ; cle publique e (premier avec phi) ; cle privee d = inverse modulaire de e (algorithme d'Euclide etendu).</w:t>
      </w:r>
    </w:p>
    <w:p w:rsidR="0054672C" w:rsidRDefault="00000000">
      <w:pPr>
        <w:pStyle w:val="ListNumber"/>
        <w:jc w:val="both"/>
      </w:pPr>
      <w:r>
        <w:rPr>
          <w:b/>
        </w:rPr>
        <w:t>Chiffrement / dechiffrement</w:t>
      </w:r>
      <w:r>
        <w:t xml:space="preserve"> : c = m^e mod n et m = c^d mod n (exponentiation modulaire rapide).</w:t>
      </w:r>
    </w:p>
    <w:p w:rsidR="0054672C" w:rsidRDefault="00000000">
      <w:pPr>
        <w:pStyle w:val="ListNumber"/>
        <w:jc w:val="both"/>
      </w:pPr>
      <w:r>
        <w:rPr>
          <w:b/>
        </w:rPr>
        <w:t>Signature / verification</w:t>
      </w:r>
      <w:r>
        <w:t xml:space="preserve"> : on signe avec la cle privee (s = h^d mod n) et on verifie avec la cle publique (h = s^e mod n).</w:t>
      </w:r>
    </w:p>
    <w:p w:rsidR="0054672C" w:rsidRDefault="00000000">
      <w:pPr>
        <w:pStyle w:val="Heading2"/>
      </w:pPr>
      <w:bookmarkStart w:id="13" w:name="_Toc233804570"/>
      <w:r>
        <w:rPr>
          <w:rFonts w:ascii="Calibri" w:hAnsi="Calibri"/>
          <w:color w:val="0F4761"/>
        </w:rPr>
        <w:t>4.2 Demonstration</w:t>
      </w:r>
      <w:bookmarkEnd w:id="13"/>
    </w:p>
    <w:tbl>
      <w:tblPr>
        <w:tblW w:w="0" w:type="auto"/>
        <w:jc w:val="center"/>
        <w:tblBorders>
          <w:top w:val="single" w:sz="4" w:space="0" w:color="D5DEEC"/>
          <w:left w:val="single" w:sz="4" w:space="0" w:color="D5DEEC"/>
          <w:bottom w:val="single" w:sz="4" w:space="0" w:color="D5DEEC"/>
          <w:right w:val="single" w:sz="4" w:space="0" w:color="D5DEEC"/>
        </w:tblBorders>
        <w:tblLook w:val="04A0" w:firstRow="1" w:lastRow="0" w:firstColumn="1" w:lastColumn="0" w:noHBand="0" w:noVBand="1"/>
      </w:tblPr>
      <w:tblGrid>
        <w:gridCol w:w="9746"/>
      </w:tblGrid>
      <w:tr w:rsidR="0054672C">
        <w:trPr>
          <w:jc w:val="center"/>
        </w:trPr>
        <w:tc>
          <w:tcPr>
            <w:tcW w:w="9746" w:type="dxa"/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p = 17, q = 11  -&gt;  n = 187,  phi = 160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Cle publique : (e=3, n=187)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Cle privee   : (d=107, n=187)</w:t>
            </w:r>
          </w:p>
          <w:p w:rsidR="0054672C" w:rsidRDefault="0054672C">
            <w:pPr>
              <w:spacing w:after="0"/>
            </w:pP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Message  88 -&gt; chiffre 44 -&gt; dechiffre 88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Empreinte 42 -&gt; signature 70 -&gt; verifiee 42</w:t>
            </w:r>
          </w:p>
        </w:tc>
      </w:tr>
    </w:tbl>
    <w:p w:rsidR="0054672C" w:rsidRDefault="0054672C">
      <w:pPr>
        <w:spacing w:after="80"/>
      </w:pPr>
    </w:p>
    <w:p w:rsidR="0054672C" w:rsidRDefault="00000000">
      <w:r>
        <w:rPr>
          <w:b/>
          <w:color w:val="196B24"/>
        </w:rPr>
        <w:t>Dechiffrement et signature corrects.</w:t>
      </w:r>
    </w:p>
    <w:p w:rsidR="0054672C" w:rsidRDefault="00000000">
      <w:pPr>
        <w:pStyle w:val="Heading1"/>
      </w:pPr>
      <w:bookmarkStart w:id="14" w:name="_Toc233804571"/>
      <w:r>
        <w:rPr>
          <w:rFonts w:ascii="Calibri" w:hAnsi="Calibri"/>
          <w:color w:val="0F4761"/>
          <w:sz w:val="32"/>
        </w:rPr>
        <w:t>5. Implementation du mini-MD5 (fonction de hachage)</w:t>
      </w:r>
      <w:bookmarkEnd w:id="14"/>
    </w:p>
    <w:p w:rsidR="0054672C" w:rsidRDefault="00000000">
      <w:pPr>
        <w:pStyle w:val="Heading2"/>
      </w:pPr>
      <w:bookmarkStart w:id="15" w:name="_Toc233804572"/>
      <w:r>
        <w:rPr>
          <w:rFonts w:ascii="Calibri" w:hAnsi="Calibri"/>
          <w:color w:val="0F4761"/>
        </w:rPr>
        <w:t>5.1 Parametres choisis</w:t>
      </w:r>
      <w:bookmarkEnd w:id="15"/>
    </w:p>
    <w:p w:rsidR="0054672C" w:rsidRDefault="00000000">
      <w:pPr>
        <w:jc w:val="both"/>
      </w:pPr>
      <w:r>
        <w:t>Version reduite conservant la logique du vrai MD5 :</w:t>
      </w:r>
    </w:p>
    <w:p w:rsidR="0054672C" w:rsidRDefault="00000000">
      <w:pPr>
        <w:pStyle w:val="ListBullet"/>
        <w:jc w:val="both"/>
      </w:pPr>
      <w:r>
        <w:t xml:space="preserve">empreinte de </w:t>
      </w:r>
      <w:r>
        <w:rPr>
          <w:b/>
        </w:rPr>
        <w:t>32 bits</w:t>
      </w:r>
      <w:r>
        <w:t xml:space="preserve"> (8 caracteres hexadecimaux) ;</w:t>
      </w:r>
    </w:p>
    <w:p w:rsidR="0054672C" w:rsidRDefault="00000000">
      <w:pPr>
        <w:pStyle w:val="ListBullet"/>
        <w:jc w:val="both"/>
      </w:pPr>
      <w:r>
        <w:rPr>
          <w:b/>
        </w:rPr>
        <w:t>padding</w:t>
      </w:r>
      <w:r>
        <w:t xml:space="preserve"> identique au MD5 reel (octet 0x80, remplissage, longueur codee sur 64 bits) ;</w:t>
      </w:r>
    </w:p>
    <w:p w:rsidR="0054672C" w:rsidRDefault="00000000">
      <w:pPr>
        <w:pStyle w:val="ListBullet"/>
        <w:jc w:val="both"/>
      </w:pPr>
      <w:r>
        <w:rPr>
          <w:b/>
        </w:rPr>
        <w:lastRenderedPageBreak/>
        <w:t>decoupage en blocs</w:t>
      </w:r>
      <w:r>
        <w:t xml:space="preserve"> de 64 octets (16 mots de 32 bits) ;</w:t>
      </w:r>
    </w:p>
    <w:p w:rsidR="0054672C" w:rsidRDefault="00000000">
      <w:pPr>
        <w:pStyle w:val="ListBullet"/>
        <w:jc w:val="both"/>
      </w:pPr>
      <w:r>
        <w:rPr>
          <w:b/>
        </w:rPr>
        <w:t>compression</w:t>
      </w:r>
      <w:r>
        <w:t xml:space="preserve"> : 16 tours par bloc (additions modulo 2^32, rotations circulaires, XOR, constantes), puis addition de l'etat de depart (Merkle-Damgard) qui rend la fonction non inversible.</w:t>
      </w:r>
    </w:p>
    <w:p w:rsidR="0054672C" w:rsidRDefault="00000000">
      <w:pPr>
        <w:pStyle w:val="Heading2"/>
      </w:pPr>
      <w:bookmarkStart w:id="16" w:name="_Toc233804573"/>
      <w:r>
        <w:rPr>
          <w:rFonts w:ascii="Calibri" w:hAnsi="Calibri"/>
          <w:color w:val="0F4761"/>
        </w:rPr>
        <w:t>5.2 Resultats et proprietes verifiees</w:t>
      </w:r>
      <w:bookmarkEnd w:id="16"/>
    </w:p>
    <w:tbl>
      <w:tblPr>
        <w:tblW w:w="0" w:type="auto"/>
        <w:jc w:val="center"/>
        <w:tblBorders>
          <w:top w:val="single" w:sz="4" w:space="0" w:color="D5DEEC"/>
          <w:left w:val="single" w:sz="4" w:space="0" w:color="D5DEEC"/>
          <w:bottom w:val="single" w:sz="4" w:space="0" w:color="D5DEEC"/>
          <w:right w:val="single" w:sz="4" w:space="0" w:color="D5DEEC"/>
        </w:tblBorders>
        <w:tblLook w:val="04A0" w:firstRow="1" w:lastRow="0" w:firstColumn="1" w:lastColumn="0" w:noHBand="0" w:noVBand="1"/>
      </w:tblPr>
      <w:tblGrid>
        <w:gridCol w:w="9746"/>
      </w:tblGrid>
      <w:tr w:rsidR="0054672C">
        <w:trPr>
          <w:jc w:val="center"/>
        </w:trPr>
        <w:tc>
          <w:tcPr>
            <w:tcW w:w="9746" w:type="dxa"/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mini_md5("")               = 83692a46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mini_md5("a")              = be171f47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mini_md5("abc")            = 94123aa7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mini_md5("message secret") = 83bd19ec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mini_md5("message secreu") = 1718a6c0</w:t>
            </w:r>
          </w:p>
        </w:tc>
      </w:tr>
    </w:tbl>
    <w:p w:rsidR="0054672C" w:rsidRDefault="0054672C">
      <w:pPr>
        <w:spacing w:after="80"/>
      </w:pPr>
    </w:p>
    <w:p w:rsidR="0054672C" w:rsidRDefault="00000000">
      <w:pPr>
        <w:pStyle w:val="ListBullet"/>
        <w:jc w:val="both"/>
      </w:pPr>
      <w:r>
        <w:rPr>
          <w:b/>
        </w:rPr>
        <w:t>Deterministe</w:t>
      </w:r>
      <w:r>
        <w:t xml:space="preserve"> : meme entree, meme empreinte.</w:t>
      </w:r>
    </w:p>
    <w:p w:rsidR="0054672C" w:rsidRDefault="00000000">
      <w:pPr>
        <w:pStyle w:val="ListBullet"/>
        <w:jc w:val="both"/>
      </w:pPr>
      <w:r>
        <w:rPr>
          <w:b/>
        </w:rPr>
        <w:t>Effet d'avalanche</w:t>
      </w:r>
      <w:r>
        <w:t xml:space="preserve"> : changer une seule lettre (t -&gt; u) change completement l'empreinte.</w:t>
      </w:r>
    </w:p>
    <w:p w:rsidR="0054672C" w:rsidRDefault="00000000">
      <w:pPr>
        <w:pStyle w:val="ListBullet"/>
        <w:jc w:val="both"/>
      </w:pPr>
      <w:r>
        <w:rPr>
          <w:b/>
        </w:rPr>
        <w:t>Resistance aux collisions</w:t>
      </w:r>
      <w:r>
        <w:t xml:space="preserve"> : sur 5000 chaines differentes, 0 collision detectee. Limite honnete : 32 bits reste trop court pour une vraie securite (le MD5 reel fait 128 bits).</w:t>
      </w:r>
    </w:p>
    <w:p w:rsidR="0054672C" w:rsidRDefault="00000000">
      <w:pPr>
        <w:pStyle w:val="Heading1"/>
      </w:pPr>
      <w:bookmarkStart w:id="17" w:name="_Toc233804574"/>
      <w:r>
        <w:rPr>
          <w:rFonts w:ascii="Calibri" w:hAnsi="Calibri"/>
          <w:color w:val="0F4761"/>
          <w:sz w:val="32"/>
        </w:rPr>
        <w:t>6. Integration et demonstration</w:t>
      </w:r>
      <w:bookmarkEnd w:id="17"/>
    </w:p>
    <w:p w:rsidR="0054672C" w:rsidRDefault="00000000">
      <w:pPr>
        <w:jc w:val="both"/>
      </w:pPr>
      <w:r>
        <w:t>Le fichier secure_messaging.py realise le scenario complet.</w:t>
      </w:r>
    </w:p>
    <w:p w:rsidR="0054672C" w:rsidRDefault="00000000">
      <w:pPr>
        <w:jc w:val="both"/>
      </w:pPr>
      <w:r>
        <w:rPr>
          <w:b/>
        </w:rPr>
        <w:t>Cote Alice (envoi)</w:t>
      </w:r>
    </w:p>
    <w:p w:rsidR="0054672C" w:rsidRDefault="00000000">
      <w:pPr>
        <w:pStyle w:val="ListNumber"/>
        <w:jc w:val="both"/>
      </w:pPr>
      <w:r>
        <w:t xml:space="preserve">Empreinte du message avec </w:t>
      </w:r>
      <w:r>
        <w:rPr>
          <w:b/>
        </w:rPr>
        <w:t>mini-MD5</w:t>
      </w:r>
      <w:r>
        <w:t>.</w:t>
      </w:r>
    </w:p>
    <w:p w:rsidR="0054672C" w:rsidRDefault="00000000">
      <w:pPr>
        <w:pStyle w:val="ListNumber"/>
        <w:jc w:val="both"/>
      </w:pPr>
      <w:r>
        <w:t xml:space="preserve">Signature de l'empreinte avec la </w:t>
      </w:r>
      <w:r>
        <w:rPr>
          <w:b/>
        </w:rPr>
        <w:t>cle privee RSA d'Alice</w:t>
      </w:r>
      <w:r>
        <w:t>.</w:t>
      </w:r>
    </w:p>
    <w:p w:rsidR="0054672C" w:rsidRDefault="00000000">
      <w:pPr>
        <w:pStyle w:val="ListNumber"/>
        <w:jc w:val="both"/>
      </w:pPr>
      <w:r>
        <w:t xml:space="preserve">Chiffrement du message avec </w:t>
      </w:r>
      <w:r>
        <w:rPr>
          <w:b/>
        </w:rPr>
        <w:t>mini-DES</w:t>
      </w:r>
      <w:r>
        <w:t>.</w:t>
      </w:r>
    </w:p>
    <w:p w:rsidR="0054672C" w:rsidRDefault="00000000">
      <w:pPr>
        <w:pStyle w:val="ListNumber"/>
        <w:jc w:val="both"/>
      </w:pPr>
      <w:r>
        <w:t xml:space="preserve">Chiffrement de la cle DES avec la </w:t>
      </w:r>
      <w:r>
        <w:rPr>
          <w:b/>
        </w:rPr>
        <w:t>cle publique RSA de Bob</w:t>
      </w:r>
      <w:r>
        <w:t>.</w:t>
      </w:r>
    </w:p>
    <w:p w:rsidR="0054672C" w:rsidRDefault="00000000">
      <w:pPr>
        <w:jc w:val="both"/>
      </w:pPr>
      <w:r>
        <w:rPr>
          <w:b/>
        </w:rPr>
        <w:t>Cote Bob (reception)</w:t>
      </w:r>
    </w:p>
    <w:p w:rsidR="0054672C" w:rsidRDefault="00000000">
      <w:pPr>
        <w:pStyle w:val="ListNumber"/>
        <w:jc w:val="both"/>
      </w:pPr>
      <w:r>
        <w:t>Dechiffrement de la cle DES (RSA).</w:t>
      </w:r>
    </w:p>
    <w:p w:rsidR="0054672C" w:rsidRDefault="00000000">
      <w:pPr>
        <w:pStyle w:val="ListNumber"/>
        <w:jc w:val="both"/>
      </w:pPr>
      <w:r>
        <w:t>Dechiffrement du message (DES).</w:t>
      </w:r>
    </w:p>
    <w:p w:rsidR="0054672C" w:rsidRDefault="00000000">
      <w:pPr>
        <w:pStyle w:val="ListNumber"/>
        <w:jc w:val="both"/>
      </w:pPr>
      <w:r>
        <w:t>Recalcul de l'empreinte (MD5).</w:t>
      </w:r>
    </w:p>
    <w:p w:rsidR="0054672C" w:rsidRDefault="00000000">
      <w:pPr>
        <w:pStyle w:val="ListNumber"/>
        <w:jc w:val="both"/>
      </w:pPr>
      <w:r>
        <w:t>Verification de la signature (RSA).</w:t>
      </w:r>
    </w:p>
    <w:p w:rsidR="0054672C" w:rsidRDefault="00000000">
      <w:pPr>
        <w:pStyle w:val="Heading2"/>
      </w:pPr>
      <w:bookmarkStart w:id="18" w:name="_Toc233804575"/>
      <w:r>
        <w:rPr>
          <w:rFonts w:ascii="Calibri" w:hAnsi="Calibri"/>
          <w:color w:val="0F4761"/>
        </w:rPr>
        <w:t>6.1 Resultat — cas normal</w:t>
      </w:r>
      <w:bookmarkEnd w:id="18"/>
    </w:p>
    <w:tbl>
      <w:tblPr>
        <w:tblW w:w="0" w:type="auto"/>
        <w:jc w:val="center"/>
        <w:tblBorders>
          <w:top w:val="single" w:sz="4" w:space="0" w:color="D5DEEC"/>
          <w:left w:val="single" w:sz="4" w:space="0" w:color="D5DEEC"/>
          <w:bottom w:val="single" w:sz="4" w:space="0" w:color="D5DEEC"/>
          <w:right w:val="single" w:sz="4" w:space="0" w:color="D5DEEC"/>
        </w:tblBorders>
        <w:tblLook w:val="04A0" w:firstRow="1" w:lastRow="0" w:firstColumn="1" w:lastColumn="0" w:noHBand="0" w:noVBand="1"/>
      </w:tblPr>
      <w:tblGrid>
        <w:gridCol w:w="9746"/>
      </w:tblGrid>
      <w:tr w:rsidR="0054672C">
        <w:trPr>
          <w:jc w:val="center"/>
        </w:trPr>
        <w:tc>
          <w:tcPr>
            <w:tcW w:w="9746" w:type="dxa"/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Message dechiffre : "Rendez-vous a 18h"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Empreinte recalculee (mod n) = 266  =  empreinte issue de la signature = 266</w:t>
            </w:r>
          </w:p>
        </w:tc>
      </w:tr>
    </w:tbl>
    <w:p w:rsidR="0054672C" w:rsidRDefault="0054672C">
      <w:pPr>
        <w:spacing w:after="80"/>
      </w:pPr>
    </w:p>
    <w:p w:rsidR="0054672C" w:rsidRDefault="00000000">
      <w:r>
        <w:rPr>
          <w:b/>
          <w:color w:val="196B24"/>
        </w:rPr>
        <w:lastRenderedPageBreak/>
        <w:t>&gt;&gt;&gt; Message AUTHENTIQUE et INTEGRE (signature valide).</w:t>
      </w:r>
    </w:p>
    <w:p w:rsidR="0054672C" w:rsidRDefault="00000000">
      <w:pPr>
        <w:pStyle w:val="Heading2"/>
      </w:pPr>
      <w:bookmarkStart w:id="19" w:name="_Toc233804576"/>
      <w:r>
        <w:rPr>
          <w:rFonts w:ascii="Calibri" w:hAnsi="Calibri"/>
          <w:color w:val="0F4761"/>
        </w:rPr>
        <w:t>6.2 Resultat — cas d'attaque (message modifie en transit)</w:t>
      </w:r>
      <w:bookmarkEnd w:id="19"/>
    </w:p>
    <w:tbl>
      <w:tblPr>
        <w:tblW w:w="0" w:type="auto"/>
        <w:jc w:val="center"/>
        <w:tblBorders>
          <w:top w:val="single" w:sz="4" w:space="0" w:color="D5DEEC"/>
          <w:left w:val="single" w:sz="4" w:space="0" w:color="D5DEEC"/>
          <w:bottom w:val="single" w:sz="4" w:space="0" w:color="D5DEEC"/>
          <w:right w:val="single" w:sz="4" w:space="0" w:color="D5DEEC"/>
        </w:tblBorders>
        <w:tblLook w:val="04A0" w:firstRow="1" w:lastRow="0" w:firstColumn="1" w:lastColumn="0" w:noHBand="0" w:noVBand="1"/>
      </w:tblPr>
      <w:tblGrid>
        <w:gridCol w:w="9746"/>
      </w:tblGrid>
      <w:tr w:rsidR="0054672C">
        <w:trPr>
          <w:jc w:val="center"/>
        </w:trPr>
        <w:tc>
          <w:tcPr>
            <w:tcW w:w="9746" w:type="dxa"/>
            <w:shd w:val="clear" w:color="auto" w:fill="F2F5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Message altere : "endez-vous a 18h"</w:t>
            </w:r>
          </w:p>
          <w:p w:rsidR="0054672C" w:rsidRDefault="00000000">
            <w:pPr>
              <w:spacing w:after="0"/>
            </w:pPr>
            <w:r>
              <w:rPr>
                <w:rFonts w:ascii="Consolas" w:hAnsi="Consolas"/>
                <w:color w:val="222233"/>
                <w:sz w:val="18"/>
              </w:rPr>
              <w:t>Empreinte recalculee (mod n) = 1411  !=  signature = 266</w:t>
            </w:r>
          </w:p>
        </w:tc>
      </w:tr>
    </w:tbl>
    <w:p w:rsidR="0054672C" w:rsidRDefault="0054672C">
      <w:pPr>
        <w:spacing w:after="80"/>
      </w:pPr>
    </w:p>
    <w:p w:rsidR="0054672C" w:rsidRDefault="00000000">
      <w:r>
        <w:rPr>
          <w:b/>
          <w:color w:val="C0392B"/>
        </w:rPr>
        <w:t>&gt;&gt;&gt; ALERTE : message altere ou signature invalide.</w:t>
      </w:r>
    </w:p>
    <w:p w:rsidR="0054672C" w:rsidRDefault="00000000">
      <w:pPr>
        <w:jc w:val="both"/>
      </w:pPr>
      <w:r>
        <w:t>L'application detecte donc correctement toute falsification du message.</w:t>
      </w:r>
    </w:p>
    <w:p w:rsidR="0054672C" w:rsidRDefault="00000000">
      <w:pPr>
        <w:pStyle w:val="Heading1"/>
      </w:pPr>
      <w:bookmarkStart w:id="20" w:name="_Toc233804577"/>
      <w:r>
        <w:rPr>
          <w:rFonts w:ascii="Calibri" w:hAnsi="Calibri"/>
          <w:color w:val="0F4761"/>
          <w:sz w:val="32"/>
        </w:rPr>
        <w:t>7. Tests effectues et resultats</w:t>
      </w:r>
      <w:bookmarkEnd w:id="20"/>
    </w:p>
    <w:p w:rsidR="0054672C" w:rsidRDefault="00000000">
      <w:pPr>
        <w:jc w:val="both"/>
      </w:pPr>
      <w:r>
        <w:t xml:space="preserve">Le fichier tests.py execute </w:t>
      </w:r>
      <w:r>
        <w:rPr>
          <w:b/>
        </w:rPr>
        <w:t>10 tests automatiques</w:t>
      </w:r>
      <w:r>
        <w:t xml:space="preserve">. Resultat global : </w:t>
      </w:r>
      <w:r>
        <w:rPr>
          <w:b/>
        </w:rPr>
        <w:t>10/10 tests reussis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4672C">
        <w:trPr>
          <w:jc w:val="center"/>
        </w:trPr>
        <w:tc>
          <w:tcPr>
            <w:tcW w:w="3249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3249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3249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Resultat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mini-DES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Dechiffrement correct des 256 blocs possibles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mini-DES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Aller-retour sur un texte complet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mini-DES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Le texte chiffre differe du clair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mini-RSA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Dechiffrement correct pour tous les messages 0..186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mini-RSA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Signature valide sur empreinte intacte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mini-RSA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Signature invalide si empreinte modifiee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mini-MD5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Deterministe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mini-MD5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Empreinte de longueur fixe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mini-MD5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Effet d'avalanche</w:t>
            </w:r>
          </w:p>
        </w:tc>
        <w:tc>
          <w:tcPr>
            <w:tcW w:w="3249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  <w:tr w:rsidR="0054672C">
        <w:trPr>
          <w:jc w:val="center"/>
        </w:trPr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mini-MD5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Peu de collisions sur 5000 chaines</w:t>
            </w:r>
          </w:p>
        </w:tc>
        <w:tc>
          <w:tcPr>
            <w:tcW w:w="32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OK</w:t>
            </w:r>
          </w:p>
        </w:tc>
      </w:tr>
    </w:tbl>
    <w:p w:rsidR="0054672C" w:rsidRDefault="0054672C">
      <w:pPr>
        <w:spacing w:after="80"/>
      </w:pPr>
    </w:p>
    <w:p w:rsidR="0054672C" w:rsidRDefault="00000000">
      <w:pPr>
        <w:pStyle w:val="Heading1"/>
      </w:pPr>
      <w:bookmarkStart w:id="21" w:name="_Toc233804578"/>
      <w:r>
        <w:rPr>
          <w:rFonts w:ascii="Calibri" w:hAnsi="Calibri"/>
          <w:color w:val="0F4761"/>
          <w:sz w:val="32"/>
        </w:rPr>
        <w:lastRenderedPageBreak/>
        <w:t>8. Difficultes rencontrees et solutions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4672C">
        <w:trPr>
          <w:jc w:val="center"/>
        </w:trPr>
        <w:tc>
          <w:tcPr>
            <w:tcW w:w="4873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Difficulte</w:t>
            </w:r>
          </w:p>
        </w:tc>
        <w:tc>
          <w:tcPr>
            <w:tcW w:w="4873" w:type="dxa"/>
            <w:shd w:val="clear" w:color="auto" w:fill="17365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r>
              <w:rPr>
                <w:b/>
                <w:color w:val="FFFFFF"/>
                <w:sz w:val="20"/>
              </w:rPr>
              <w:t>Solution apportee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L'empreinte MD5 (32 bits) depasse l'espace RSA (n=1591).</w:t>
            </w:r>
          </w:p>
        </w:tc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On reduit l'empreinte modulo n avant signature ; les deux cotes font le meme calcul, la verification reste coherente.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La cle DES (10 bits, jusqu'a 1023) ne rentrait pas dans un RSA a n=187.</w:t>
            </w:r>
          </w:p>
        </w:tc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On choisit des premiers un peu plus grands pour l'echange de cle (n=1591 et n=2773 &gt; 1023).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Manipulation des bits (permutations, rotations).</w:t>
            </w:r>
          </w:p>
        </w:tc>
        <w:tc>
          <w:tcPr>
            <w:tcW w:w="4873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Fonctions utilitaires dediees (permute, left_shift, xor, conversions) pour un code lisible.</w:t>
            </w:r>
          </w:p>
        </w:tc>
      </w:tr>
      <w:tr w:rsidR="0054672C">
        <w:trPr>
          <w:jc w:val="center"/>
        </w:trPr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b/>
                <w:sz w:val="20"/>
              </w:rPr>
              <w:t>Eviter les tres grands nombres lors de m^e mod n.</w:t>
            </w:r>
          </w:p>
        </w:tc>
        <w:tc>
          <w:tcPr>
            <w:tcW w:w="487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4672C" w:rsidRDefault="00000000">
            <w:pPr>
              <w:spacing w:after="40"/>
              <w:jc w:val="both"/>
            </w:pPr>
            <w:r>
              <w:rPr>
                <w:sz w:val="20"/>
              </w:rPr>
              <w:t>Exponentiation modulaire rapide.</w:t>
            </w:r>
          </w:p>
        </w:tc>
      </w:tr>
    </w:tbl>
    <w:p w:rsidR="0054672C" w:rsidRDefault="0054672C">
      <w:pPr>
        <w:spacing w:after="80"/>
      </w:pPr>
    </w:p>
    <w:p w:rsidR="0054672C" w:rsidRDefault="00000000">
      <w:pPr>
        <w:pStyle w:val="Heading1"/>
      </w:pPr>
      <w:bookmarkStart w:id="22" w:name="_Toc233804579"/>
      <w:r>
        <w:rPr>
          <w:rFonts w:ascii="Calibri" w:hAnsi="Calibri"/>
          <w:color w:val="0F4761"/>
          <w:sz w:val="32"/>
        </w:rPr>
        <w:t>9. Conclusion</w:t>
      </w:r>
      <w:bookmarkEnd w:id="22"/>
    </w:p>
    <w:p w:rsidR="0054672C" w:rsidRDefault="00000000">
      <w:pPr>
        <w:jc w:val="both"/>
      </w:pPr>
      <w:r>
        <w:t xml:space="preserve">L'application de messagerie securisee integre avec succes les trois piliers de la cryptographie : </w:t>
      </w:r>
      <w:r>
        <w:rPr>
          <w:b/>
        </w:rPr>
        <w:t>mini-DES</w:t>
      </w:r>
      <w:r>
        <w:t xml:space="preserve"> (confidentialite), </w:t>
      </w:r>
      <w:r>
        <w:rPr>
          <w:b/>
        </w:rPr>
        <w:t>mini-RSA</w:t>
      </w:r>
      <w:r>
        <w:t xml:space="preserve"> (echange de cle et authenticite) et </w:t>
      </w:r>
      <w:r>
        <w:rPr>
          <w:b/>
        </w:rPr>
        <w:t>mini-MD5</w:t>
      </w:r>
      <w:r>
        <w:t xml:space="preserve"> (integrite). Le scenario de bout en bout demontre leur complementarite au sein d'un chiffrement hybride, et la detection d'une attaque valide le bon fonctionnement de l'ensemble. La totalite des tests passe (10/10). Ce travail a permis de comprendre en profondeur la structure interne de chaque algorithme : reseau de Feistel, arithmetique modulaire, et construction padding + compression.</w:t>
      </w:r>
    </w:p>
    <w:sectPr w:rsidR="0054672C" w:rsidSect="00034616">
      <w:footerReference w:type="default" r:id="rId10"/>
      <w:pgSz w:w="12240" w:h="15840"/>
      <w:pgMar w:top="1361" w:right="1247" w:bottom="1361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4286" w:rsidRDefault="000C4286">
      <w:pPr>
        <w:spacing w:after="0" w:line="240" w:lineRule="auto"/>
      </w:pPr>
      <w:r>
        <w:separator/>
      </w:r>
    </w:p>
  </w:endnote>
  <w:endnote w:type="continuationSeparator" w:id="0">
    <w:p w:rsidR="000C4286" w:rsidRDefault="000C4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672C" w:rsidRDefault="00000000">
    <w:pPr>
      <w:pStyle w:val="Footer"/>
      <w:jc w:val="right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5B4AA7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4286" w:rsidRDefault="000C4286">
      <w:pPr>
        <w:spacing w:after="0" w:line="240" w:lineRule="auto"/>
      </w:pPr>
      <w:r>
        <w:separator/>
      </w:r>
    </w:p>
  </w:footnote>
  <w:footnote w:type="continuationSeparator" w:id="0">
    <w:p w:rsidR="000C4286" w:rsidRDefault="000C4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759116">
    <w:abstractNumId w:val="8"/>
  </w:num>
  <w:num w:numId="2" w16cid:durableId="2167807">
    <w:abstractNumId w:val="6"/>
  </w:num>
  <w:num w:numId="3" w16cid:durableId="1296134631">
    <w:abstractNumId w:val="5"/>
  </w:num>
  <w:num w:numId="4" w16cid:durableId="1395932897">
    <w:abstractNumId w:val="4"/>
  </w:num>
  <w:num w:numId="5" w16cid:durableId="216478834">
    <w:abstractNumId w:val="7"/>
  </w:num>
  <w:num w:numId="6" w16cid:durableId="440226475">
    <w:abstractNumId w:val="3"/>
  </w:num>
  <w:num w:numId="7" w16cid:durableId="641541184">
    <w:abstractNumId w:val="2"/>
  </w:num>
  <w:num w:numId="8" w16cid:durableId="2096781733">
    <w:abstractNumId w:val="1"/>
  </w:num>
  <w:num w:numId="9" w16cid:durableId="9529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286"/>
    <w:rsid w:val="0015074B"/>
    <w:rsid w:val="00294101"/>
    <w:rsid w:val="0029639D"/>
    <w:rsid w:val="00320DDC"/>
    <w:rsid w:val="00326F90"/>
    <w:rsid w:val="0054672C"/>
    <w:rsid w:val="005B4AA7"/>
    <w:rsid w:val="00AA1D8D"/>
    <w:rsid w:val="00B47730"/>
    <w:rsid w:val="00CB0664"/>
    <w:rsid w:val="00CC2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650E0A3-E484-6C49-BE38-3D07208A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color w:val="2727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B4AA7"/>
    <w:pPr>
      <w:spacing w:before="120" w:after="0"/>
    </w:pPr>
    <w:rPr>
      <w:rFonts w:asciiTheme="minorHAnsi" w:hAnsiTheme="minorHAnsi"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B4AA7"/>
    <w:pPr>
      <w:spacing w:before="120" w:after="0"/>
      <w:ind w:left="220"/>
    </w:pPr>
    <w:rPr>
      <w:rFonts w:asciiTheme="minorHAnsi" w:hAnsiTheme="minorHAnsi" w:cs="Times New Roman"/>
      <w:b/>
      <w:bCs/>
      <w:szCs w:val="26"/>
    </w:rPr>
  </w:style>
  <w:style w:type="character" w:styleId="Hyperlink">
    <w:name w:val="Hyperlink"/>
    <w:basedOn w:val="DefaultParagraphFont"/>
    <w:uiPriority w:val="99"/>
    <w:unhideWhenUsed/>
    <w:rsid w:val="005B4AA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B4AA7"/>
    <w:pPr>
      <w:spacing w:after="0"/>
      <w:ind w:left="440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B4AA7"/>
    <w:pPr>
      <w:spacing w:after="0"/>
      <w:ind w:left="660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B4AA7"/>
    <w:pPr>
      <w:spacing w:after="0"/>
      <w:ind w:left="880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B4AA7"/>
    <w:pPr>
      <w:spacing w:after="0"/>
      <w:ind w:left="1100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B4AA7"/>
    <w:pPr>
      <w:spacing w:after="0"/>
      <w:ind w:left="1320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B4AA7"/>
    <w:pPr>
      <w:spacing w:after="0"/>
      <w:ind w:left="1540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B4AA7"/>
    <w:pPr>
      <w:spacing w:after="0"/>
      <w:ind w:left="1760"/>
    </w:pPr>
    <w:rPr>
      <w:rFonts w:asciiTheme="minorHAnsi" w:hAnsiTheme="minorHAnsi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zakaria sadek</cp:lastModifiedBy>
  <cp:revision>4</cp:revision>
  <dcterms:created xsi:type="dcterms:W3CDTF">2013-12-23T23:15:00Z</dcterms:created>
  <dcterms:modified xsi:type="dcterms:W3CDTF">2026-07-01T12:22:00Z</dcterms:modified>
  <cp:category/>
</cp:coreProperties>
</file>