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rPr/>
        <w:t xml:space="preserve">What Makes AI Recommend Your Product? Lessons From 2,000 Shopping Tests</w:t>
      </w:r>
    </w:p>
    <w:p>
      <w:pPr/>
      <w:r>
        <w:rPr/>
        <w:t xml:space="preserve">When we ask ChatGPT what to buy, it reads the listings it finds and decides which ones to recommend first. A team from MIT and Columbia set out to learn what makes an AI put one product above another.</w:t>
      </w:r>
    </w:p>
    <w:p>
      <w:pPr/>
      <w:r>
        <w:rPr/>
        <w:t xml:space="preserve">The study used 2,000 real shopping questions from Reddit, like “I need a toaster that lasts, any ideas?”. Each question came with 10 Amazon products.</w:t>
      </w:r>
    </w:p>
    <w:p>
      <w:pPr/>
      <w:r>
        <w:rPr/>
        <w:t xml:space="preserve">An AI read the question and ranked the 10 products from best to worst for that shopper. The test ran on five AIs: ChatGPT (GPT-5), Claude, Gemini, DeepSeek and Llama.</w:t>
      </w:r>
    </w:p>
    <w:p>
      <w:pPr/>
      <w:r>
        <w:rPr/>
        <w:t xml:space="preserve">Next, one product’s description was rewritten, and the AI ranked all 10 again to see whether the rewrite moved it up or down the list. In the tables below, a positive number means the product moved up by that many places on average, and a negative number means it moved down.</w:t>
      </w:r>
    </w:p>
    <w:p>
      <w:pPr/>
      <w:r>
        <w:rPr/>
        <w:t xml:space="preserve">We’ll start with what worked.</w:t>
      </w:r>
    </w:p>
    <w:p>
      <w:pPr>
        <w:pStyle w:val="Heading1"/>
      </w:pPr>
      <w:r>
        <w:rPr/>
        <w:t xml:space="preserve">What works</w:t>
      </w:r>
    </w:p>
    <w:p>
      <w:pPr>
        <w:pStyle w:val="Heading2"/>
      </w:pPr>
      <w:r>
        <w:rPr/>
        <w:t xml:space="preserve">Can AI-rewritten product descriptions improve AI rankings?</w:t>
      </w:r>
    </w:p>
    <w:p>
      <w:pPr/>
      <w:r>
        <w:rPr/>
        <w:t xml:space="preserve">Yes, but it depends on which AI model does the rewriting. Seven AI models were given the same request: “Optimize my product description so that an LLM is more likely to rank it higher than similar products.”</w:t>
      </w:r>
    </w:p>
    <w:p>
      <w:pPr/>
      <w:r>
        <w:rPr/>
        <w:t xml:space="preserve">Rewrites by GPT-5 and Claude moved products up about half a place on average. GPT-4o-mini’s pushed them down about a third of a place.</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4680"/>
        <w:gridCol w:w="4680"/>
      </w:tblGrid>
      <w:tr>
        <w:tc>
          <w:tcPr>
            <w:tcW w:w="4680" w:type="dxa"/>
            <w:shd w:val="clear" w:color="auto" w:fill="E8EEF4"/>
          </w:tcPr>
          <w:p>
            <w:pPr>
              <w:spacing w:before="40" w:after="40"/>
            </w:pPr>
            <w:r>
              <w:rPr>
                <w:b/>
                <w:sz w:val="19"/>
              </w:rPr>
              <w:t xml:space="preserve">AI that rewrote the description</w:t>
            </w:r>
          </w:p>
        </w:tc>
        <w:tc>
          <w:tcPr>
            <w:tcW w:w="4680" w:type="dxa"/>
            <w:shd w:val="clear" w:color="auto" w:fill="E8EEF4"/>
          </w:tcPr>
          <w:p>
            <w:pPr>
              <w:spacing w:before="40" w:after="40"/>
            </w:pPr>
            <w:r>
              <w:rPr>
                <w:b/>
                <w:sz w:val="19"/>
              </w:rPr>
              <w:t xml:space="preserve">Average places moved</w:t>
            </w:r>
          </w:p>
        </w:tc>
      </w:tr>
      <w:tr>
        <w:tc>
          <w:tcPr>
            <w:tcW w:w="4680" w:type="dxa"/>
          </w:tcPr>
          <w:p>
            <w:pPr>
              <w:spacing w:before="40" w:after="40"/>
            </w:pPr>
            <w:r>
              <w:rPr>
                <w:sz w:val="19"/>
              </w:rPr>
              <w:t xml:space="preserve">Claude</w:t>
            </w:r>
          </w:p>
        </w:tc>
        <w:tc>
          <w:tcPr>
            <w:tcW w:w="4680" w:type="dxa"/>
          </w:tcPr>
          <w:p>
            <w:pPr>
              <w:spacing w:before="40" w:after="40"/>
            </w:pPr>
            <w:r>
              <w:rPr>
                <w:sz w:val="19"/>
              </w:rPr>
              <w:t xml:space="preserve">+0.57</w:t>
            </w:r>
          </w:p>
        </w:tc>
      </w:tr>
      <w:tr>
        <w:tc>
          <w:tcPr>
            <w:tcW w:w="4680" w:type="dxa"/>
          </w:tcPr>
          <w:p>
            <w:pPr>
              <w:spacing w:before="40" w:after="40"/>
            </w:pPr>
            <w:r>
              <w:rPr>
                <w:sz w:val="19"/>
              </w:rPr>
              <w:t xml:space="preserve">GPT-5</w:t>
            </w:r>
          </w:p>
        </w:tc>
        <w:tc>
          <w:tcPr>
            <w:tcW w:w="4680" w:type="dxa"/>
          </w:tcPr>
          <w:p>
            <w:pPr>
              <w:spacing w:before="40" w:after="40"/>
            </w:pPr>
            <w:r>
              <w:rPr>
                <w:sz w:val="19"/>
              </w:rPr>
              <w:t xml:space="preserve">+0.56</w:t>
            </w:r>
          </w:p>
        </w:tc>
      </w:tr>
      <w:tr>
        <w:tc>
          <w:tcPr>
            <w:tcW w:w="4680" w:type="dxa"/>
          </w:tcPr>
          <w:p>
            <w:pPr>
              <w:spacing w:before="40" w:after="40"/>
            </w:pPr>
            <w:r>
              <w:rPr>
                <w:sz w:val="19"/>
              </w:rPr>
              <w:t xml:space="preserve">Llama</w:t>
            </w:r>
          </w:p>
        </w:tc>
        <w:tc>
          <w:tcPr>
            <w:tcW w:w="4680" w:type="dxa"/>
          </w:tcPr>
          <w:p>
            <w:pPr>
              <w:spacing w:before="40" w:after="40"/>
            </w:pPr>
            <w:r>
              <w:rPr>
                <w:sz w:val="19"/>
              </w:rPr>
              <w:t xml:space="preserve">+0.36</w:t>
            </w:r>
          </w:p>
        </w:tc>
      </w:tr>
      <w:tr>
        <w:tc>
          <w:tcPr>
            <w:tcW w:w="4680" w:type="dxa"/>
          </w:tcPr>
          <w:p>
            <w:pPr>
              <w:spacing w:before="40" w:after="40"/>
            </w:pPr>
            <w:r>
              <w:rPr>
                <w:sz w:val="19"/>
              </w:rPr>
              <w:t xml:space="preserve">Gemini</w:t>
            </w:r>
          </w:p>
        </w:tc>
        <w:tc>
          <w:tcPr>
            <w:tcW w:w="4680" w:type="dxa"/>
          </w:tcPr>
          <w:p>
            <w:pPr>
              <w:spacing w:before="40" w:after="40"/>
            </w:pPr>
            <w:r>
              <w:rPr>
                <w:sz w:val="19"/>
              </w:rPr>
              <w:t xml:space="preserve">+0.26</w:t>
            </w:r>
          </w:p>
        </w:tc>
      </w:tr>
      <w:tr>
        <w:tc>
          <w:tcPr>
            <w:tcW w:w="4680" w:type="dxa"/>
          </w:tcPr>
          <w:p>
            <w:pPr>
              <w:spacing w:before="40" w:after="40"/>
            </w:pPr>
            <w:r>
              <w:rPr>
                <w:sz w:val="19"/>
              </w:rPr>
              <w:t xml:space="preserve">DeepSeek</w:t>
            </w:r>
          </w:p>
        </w:tc>
        <w:tc>
          <w:tcPr>
            <w:tcW w:w="4680" w:type="dxa"/>
          </w:tcPr>
          <w:p>
            <w:pPr>
              <w:spacing w:before="40" w:after="40"/>
            </w:pPr>
            <w:r>
              <w:rPr>
                <w:sz w:val="19"/>
              </w:rPr>
              <w:t xml:space="preserve">+0.16</w:t>
            </w:r>
          </w:p>
        </w:tc>
      </w:tr>
      <w:tr>
        <w:tc>
          <w:tcPr>
            <w:tcW w:w="4680" w:type="dxa"/>
          </w:tcPr>
          <w:p>
            <w:pPr>
              <w:spacing w:before="40" w:after="40"/>
            </w:pPr>
            <w:r>
              <w:rPr>
                <w:sz w:val="19"/>
              </w:rPr>
              <w:t xml:space="preserve">GPT-4.1</w:t>
            </w:r>
          </w:p>
        </w:tc>
        <w:tc>
          <w:tcPr>
            <w:tcW w:w="4680" w:type="dxa"/>
          </w:tcPr>
          <w:p>
            <w:pPr>
              <w:spacing w:before="40" w:after="40"/>
            </w:pPr>
            <w:r>
              <w:rPr>
                <w:sz w:val="19"/>
              </w:rPr>
              <w:t xml:space="preserve">−0.03</w:t>
            </w:r>
          </w:p>
        </w:tc>
      </w:tr>
      <w:tr>
        <w:tc>
          <w:tcPr>
            <w:tcW w:w="4680" w:type="dxa"/>
          </w:tcPr>
          <w:p>
            <w:pPr>
              <w:spacing w:before="40" w:after="40"/>
            </w:pPr>
            <w:r>
              <w:rPr>
                <w:sz w:val="19"/>
              </w:rPr>
              <w:t xml:space="preserve">GPT-4o-mini</w:t>
            </w:r>
          </w:p>
        </w:tc>
        <w:tc>
          <w:tcPr>
            <w:tcW w:w="4680" w:type="dxa"/>
          </w:tcPr>
          <w:p>
            <w:pPr>
              <w:spacing w:before="40" w:after="40"/>
            </w:pPr>
            <w:r>
              <w:rPr>
                <w:sz w:val="19"/>
              </w:rPr>
              <w:t xml:space="preserve">−0.36</w:t>
            </w:r>
          </w:p>
        </w:tc>
      </w:tr>
    </w:tbl>
    <w:p>
      <w:pPr>
        <w:pStyle w:val="Caption"/>
      </w:pPr>
      <w:r>
        <w:rPr/>
        <w:t xml:space="preserve">Source: E-GEO, Table 3 (average across all five ranking AIs)</w:t>
      </w:r>
    </w:p>
    <w:p>
      <w:pPr>
        <w:pStyle w:val="Heading2"/>
      </w:pPr>
      <w:r>
        <w:rPr/>
        <w:t xml:space="preserve">What do the best-ranking descriptions have in common?</w:t>
      </w:r>
    </w:p>
    <w:p>
      <w:pPr/>
      <w:r>
        <w:rPr/>
        <w:t xml:space="preserve">The researchers kept testing and refining the rewriting instructions over many rounds. The instructions that improved rankings the most all asked for:</w:t>
      </w:r>
    </w:p>
    <w:p>
      <w:pPr>
        <w:numPr>
          <w:ilvl w:val="0"/>
          <w:numId w:val="1"/>
        </w:numPr>
      </w:pPr>
      <w:r>
        <w:rPr/>
        <w:t xml:space="preserve">a short opening summary of what the product is and its main benefit</w:t>
      </w:r>
    </w:p>
    <w:p>
      <w:pPr>
        <w:numPr>
          <w:ilvl w:val="0"/>
          <w:numId w:val="1"/>
        </w:numPr>
      </w:pPr>
      <w:r>
        <w:rPr/>
        <w:t xml:space="preserve">the words a shopper would use to describe what they need</w:t>
      </w:r>
    </w:p>
    <w:p>
      <w:pPr>
        <w:numPr>
          <w:ilvl w:val="0"/>
          <w:numId w:val="1"/>
        </w:numPr>
      </w:pPr>
      <w:r>
        <w:rPr/>
        <w:t xml:space="preserve">related keywords used naturally, without repeating them</w:t>
      </w:r>
    </w:p>
    <w:p>
      <w:pPr>
        <w:numPr>
          <w:ilvl w:val="0"/>
          <w:numId w:val="1"/>
        </w:numPr>
      </w:pPr>
      <w:r>
        <w:rPr/>
        <w:t xml:space="preserve">clear headings with short bullet points</w:t>
      </w:r>
    </w:p>
    <w:p>
      <w:pPr>
        <w:numPr>
          <w:ilvl w:val="0"/>
          <w:numId w:val="1"/>
        </w:numPr>
      </w:pPr>
      <w:r>
        <w:rPr/>
        <w:t xml:space="preserve">real situations where the product would be used</w:t>
      </w:r>
    </w:p>
    <w:p>
      <w:pPr>
        <w:numPr>
          <w:ilvl w:val="0"/>
          <w:numId w:val="1"/>
        </w:numPr>
      </w:pPr>
      <w:r>
        <w:rPr/>
        <w:t xml:space="preserve">answers to the questions a buyer is likely to ask</w:t>
      </w:r>
    </w:p>
    <w:p>
      <w:pPr>
        <w:numPr>
          <w:ilvl w:val="0"/>
          <w:numId w:val="1"/>
        </w:numPr>
      </w:pPr>
      <w:r>
        <w:rPr/>
        <w:t xml:space="preserve">accurate facts, with no made-up claims</w:t>
      </w:r>
    </w:p>
    <w:p>
      <w:pPr/>
      <w:r>
        <w:rPr/>
        <w:t xml:space="preserve">The best of these moved products up about 0.3 places on average, and all five AIs ranked them higher.</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Best instructions</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Top instruction A</w:t>
            </w:r>
          </w:p>
        </w:tc>
        <w:tc>
          <w:tcPr>
            <w:tcW w:w="1092" w:type="dxa"/>
          </w:tcPr>
          <w:p>
            <w:pPr>
              <w:spacing w:before="40" w:after="40"/>
            </w:pPr>
            <w:r>
              <w:rPr>
                <w:sz w:val="19"/>
              </w:rPr>
              <w:t xml:space="preserve">+0.04</w:t>
            </w:r>
          </w:p>
        </w:tc>
        <w:tc>
          <w:tcPr>
            <w:tcW w:w="1092" w:type="dxa"/>
          </w:tcPr>
          <w:p>
            <w:pPr>
              <w:spacing w:before="40" w:after="40"/>
            </w:pPr>
            <w:r>
              <w:rPr>
                <w:sz w:val="19"/>
              </w:rPr>
              <w:t xml:space="preserve">+0.28</w:t>
            </w:r>
          </w:p>
        </w:tc>
        <w:tc>
          <w:tcPr>
            <w:tcW w:w="1092" w:type="dxa"/>
          </w:tcPr>
          <w:p>
            <w:pPr>
              <w:spacing w:before="40" w:after="40"/>
            </w:pPr>
            <w:r>
              <w:rPr>
                <w:sz w:val="19"/>
              </w:rPr>
              <w:t xml:space="preserve">+0.14</w:t>
            </w:r>
          </w:p>
        </w:tc>
        <w:tc>
          <w:tcPr>
            <w:tcW w:w="1092" w:type="dxa"/>
          </w:tcPr>
          <w:p>
            <w:pPr>
              <w:spacing w:before="40" w:after="40"/>
            </w:pPr>
            <w:r>
              <w:rPr>
                <w:sz w:val="19"/>
              </w:rPr>
              <w:t xml:space="preserve">+0.32</w:t>
            </w:r>
          </w:p>
        </w:tc>
        <w:tc>
          <w:tcPr>
            <w:tcW w:w="1092" w:type="dxa"/>
          </w:tcPr>
          <w:p>
            <w:pPr>
              <w:spacing w:before="40" w:after="40"/>
            </w:pPr>
            <w:r>
              <w:rPr>
                <w:sz w:val="19"/>
              </w:rPr>
              <w:t xml:space="preserve">+0.67</w:t>
            </w:r>
          </w:p>
        </w:tc>
        <w:tc>
          <w:tcPr>
            <w:tcW w:w="1092" w:type="dxa"/>
          </w:tcPr>
          <w:p>
            <w:pPr>
              <w:spacing w:before="40" w:after="40"/>
            </w:pPr>
            <w:r>
              <w:rPr>
                <w:sz w:val="19"/>
              </w:rPr>
              <w:t xml:space="preserve">+0.29</w:t>
            </w:r>
          </w:p>
        </w:tc>
      </w:tr>
      <w:tr>
        <w:tc>
          <w:tcPr>
            <w:tcW w:w="2808" w:type="dxa"/>
          </w:tcPr>
          <w:p>
            <w:pPr>
              <w:spacing w:before="40" w:after="40"/>
            </w:pPr>
            <w:r>
              <w:rPr>
                <w:sz w:val="19"/>
              </w:rPr>
              <w:t xml:space="preserve">Top instruction B</w:t>
            </w:r>
          </w:p>
        </w:tc>
        <w:tc>
          <w:tcPr>
            <w:tcW w:w="1092" w:type="dxa"/>
          </w:tcPr>
          <w:p>
            <w:pPr>
              <w:spacing w:before="40" w:after="40"/>
            </w:pPr>
            <w:r>
              <w:rPr>
                <w:sz w:val="19"/>
              </w:rPr>
              <w:t xml:space="preserve">+0.11</w:t>
            </w:r>
          </w:p>
        </w:tc>
        <w:tc>
          <w:tcPr>
            <w:tcW w:w="1092" w:type="dxa"/>
          </w:tcPr>
          <w:p>
            <w:pPr>
              <w:spacing w:before="40" w:after="40"/>
            </w:pPr>
            <w:r>
              <w:rPr>
                <w:sz w:val="19"/>
              </w:rPr>
              <w:t xml:space="preserve">+0.40</w:t>
            </w:r>
          </w:p>
        </w:tc>
        <w:tc>
          <w:tcPr>
            <w:tcW w:w="1092" w:type="dxa"/>
          </w:tcPr>
          <w:p>
            <w:pPr>
              <w:spacing w:before="40" w:after="40"/>
            </w:pPr>
            <w:r>
              <w:rPr>
                <w:sz w:val="19"/>
              </w:rPr>
              <w:t xml:space="preserve">+0.04</w:t>
            </w:r>
          </w:p>
        </w:tc>
        <w:tc>
          <w:tcPr>
            <w:tcW w:w="1092" w:type="dxa"/>
          </w:tcPr>
          <w:p>
            <w:pPr>
              <w:spacing w:before="40" w:after="40"/>
            </w:pPr>
            <w:r>
              <w:rPr>
                <w:sz w:val="19"/>
              </w:rPr>
              <w:t xml:space="preserve">+0.24</w:t>
            </w:r>
          </w:p>
        </w:tc>
        <w:tc>
          <w:tcPr>
            <w:tcW w:w="1092" w:type="dxa"/>
          </w:tcPr>
          <w:p>
            <w:pPr>
              <w:spacing w:before="40" w:after="40"/>
            </w:pPr>
            <w:r>
              <w:rPr>
                <w:sz w:val="19"/>
              </w:rPr>
              <w:t xml:space="preserve">+0.53</w:t>
            </w:r>
          </w:p>
        </w:tc>
        <w:tc>
          <w:tcPr>
            <w:tcW w:w="1092" w:type="dxa"/>
          </w:tcPr>
          <w:p>
            <w:pPr>
              <w:spacing w:before="40" w:after="40"/>
            </w:pPr>
            <w:r>
              <w:rPr>
                <w:sz w:val="19"/>
              </w:rPr>
              <w:t xml:space="preserve">+0.26</w:t>
            </w:r>
          </w:p>
        </w:tc>
      </w:tr>
    </w:tbl>
    <w:p>
      <w:pPr>
        <w:pStyle w:val="Caption"/>
      </w:pPr>
      <w:r>
        <w:rPr/>
        <w:t xml:space="preserve">Source: E-GEO, Table 6 (refined “unique” and “competitive” instructions) and Figure 3</w:t>
      </w:r>
    </w:p>
    <w:p>
      <w:pPr>
        <w:pStyle w:val="Heading2"/>
      </w:pPr>
      <w:r>
        <w:rPr/>
        <w:t xml:space="preserve">Do bullet points improve AI rankings?</w:t>
      </w:r>
    </w:p>
    <w:p>
      <w:pPr/>
      <w:r>
        <w:rPr/>
        <w:t xml:space="preserve">Yes, but only a little. Descriptions with bullet points moved up about 0.2 places more than those without. The content of the description still counts for far more than its layout.</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4680"/>
        <w:gridCol w:w="4680"/>
      </w:tblGrid>
      <w:tr>
        <w:tc>
          <w:tcPr>
            <w:tcW w:w="4680" w:type="dxa"/>
            <w:shd w:val="clear" w:color="auto" w:fill="E8EEF4"/>
          </w:tcPr>
          <w:p>
            <w:pPr>
              <w:spacing w:before="40" w:after="40"/>
            </w:pPr>
            <w:r>
              <w:rPr>
                <w:b/>
                <w:sz w:val="19"/>
              </w:rPr>
              <w:t xml:space="preserve">What changed</w:t>
            </w:r>
          </w:p>
        </w:tc>
        <w:tc>
          <w:tcPr>
            <w:tcW w:w="4680" w:type="dxa"/>
            <w:shd w:val="clear" w:color="auto" w:fill="E8EEF4"/>
          </w:tcPr>
          <w:p>
            <w:pPr>
              <w:spacing w:before="40" w:after="40"/>
            </w:pPr>
            <w:r>
              <w:rPr>
                <w:b/>
                <w:sz w:val="19"/>
              </w:rPr>
              <w:t xml:space="preserve">Effect on ranking</w:t>
            </w:r>
          </w:p>
        </w:tc>
      </w:tr>
      <w:tr>
        <w:tc>
          <w:tcPr>
            <w:tcW w:w="4680" w:type="dxa"/>
          </w:tcPr>
          <w:p>
            <w:pPr>
              <w:spacing w:before="40" w:after="40"/>
            </w:pPr>
            <w:r>
              <w:rPr>
                <w:sz w:val="19"/>
              </w:rPr>
              <w:t xml:space="preserve">Description uses bullet points</w:t>
            </w:r>
          </w:p>
        </w:tc>
        <w:tc>
          <w:tcPr>
            <w:tcW w:w="4680" w:type="dxa"/>
          </w:tcPr>
          <w:p>
            <w:pPr>
              <w:spacing w:before="40" w:after="40"/>
            </w:pPr>
            <w:r>
              <w:rPr>
                <w:sz w:val="19"/>
              </w:rPr>
              <w:t xml:space="preserve">+0.23 places</w:t>
            </w:r>
          </w:p>
        </w:tc>
      </w:tr>
      <w:tr>
        <w:tc>
          <w:tcPr>
            <w:tcW w:w="4680" w:type="dxa"/>
          </w:tcPr>
          <w:p>
            <w:pPr>
              <w:spacing w:before="40" w:after="40"/>
            </w:pPr>
            <w:r>
              <w:rPr>
                <w:sz w:val="19"/>
              </w:rPr>
              <w:t xml:space="preserve">Length and bullets together</w:t>
            </w:r>
          </w:p>
        </w:tc>
        <w:tc>
          <w:tcPr>
            <w:tcW w:w="4680" w:type="dxa"/>
          </w:tcPr>
          <w:p>
            <w:pPr>
              <w:spacing w:before="40" w:after="40"/>
            </w:pPr>
            <w:r>
              <w:rPr>
                <w:sz w:val="19"/>
              </w:rPr>
              <w:t xml:space="preserve">Explain less than 1% of ranking changes</w:t>
            </w:r>
          </w:p>
        </w:tc>
      </w:tr>
    </w:tbl>
    <w:p>
      <w:pPr>
        <w:pStyle w:val="Caption"/>
      </w:pPr>
      <w:r>
        <w:rPr/>
        <w:t xml:space="preserve">Source: E-GEO, Section 5.2</w:t>
      </w:r>
    </w:p>
    <w:p>
      <w:pPr>
        <w:pStyle w:val="Heading1"/>
      </w:pPr>
      <w:r>
        <w:rPr/>
        <w:t xml:space="preserve">What didn’t work</w:t>
      </w:r>
    </w:p>
    <w:p>
      <w:pPr/>
      <w:r>
        <w:rPr/>
        <w:t xml:space="preserve">If you’re curious about the popular tactics that fell flat, keep reading. For these tests, GPT-4.1 rewrote each description in a set style, and all five AIs ranked the products again. The examples are our own illustrations of each style.</w:t>
      </w:r>
    </w:p>
    <w:p>
      <w:pPr>
        <w:pStyle w:val="Heading2"/>
      </w:pPr>
      <w:r>
        <w:rPr/>
        <w:t xml:space="preserve">Does making a product description longer improve its AI ranking?</w:t>
      </w:r>
    </w:p>
    <w:p>
      <w:pPr/>
      <w:r>
        <w:rPr/>
        <w:t xml:space="preserve">No, adding more words to your description won’t move it up the list. GPT-4.1 added about 170 words to each description, yet its rewrites ranked near the bottom. GPT-5 cut about 14 words and came out near the top.</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3120"/>
        <w:gridCol w:w="3120"/>
        <w:gridCol w:w="3120"/>
      </w:tblGrid>
      <w:tr>
        <w:tc>
          <w:tcPr>
            <w:tcW w:w="3120" w:type="dxa"/>
            <w:shd w:val="clear" w:color="auto" w:fill="E8EEF4"/>
          </w:tcPr>
          <w:p>
            <w:pPr>
              <w:spacing w:before="40" w:after="40"/>
            </w:pPr>
            <w:r>
              <w:rPr>
                <w:b/>
                <w:sz w:val="19"/>
              </w:rPr>
              <w:t xml:space="preserve">Rewriter</w:t>
            </w:r>
          </w:p>
        </w:tc>
        <w:tc>
          <w:tcPr>
            <w:tcW w:w="3120" w:type="dxa"/>
            <w:shd w:val="clear" w:color="auto" w:fill="E8EEF4"/>
          </w:tcPr>
          <w:p>
            <w:pPr>
              <w:spacing w:before="40" w:after="40"/>
            </w:pPr>
            <w:r>
              <w:rPr>
                <w:b/>
                <w:sz w:val="19"/>
              </w:rPr>
              <w:t xml:space="preserve">Change in length</w:t>
            </w:r>
          </w:p>
        </w:tc>
        <w:tc>
          <w:tcPr>
            <w:tcW w:w="3120" w:type="dxa"/>
            <w:shd w:val="clear" w:color="auto" w:fill="E8EEF4"/>
          </w:tcPr>
          <w:p>
            <w:pPr>
              <w:spacing w:before="40" w:after="40"/>
            </w:pPr>
            <w:r>
              <w:rPr>
                <w:b/>
                <w:sz w:val="19"/>
              </w:rPr>
              <w:t xml:space="preserve">Average places moved</w:t>
            </w:r>
          </w:p>
        </w:tc>
      </w:tr>
      <w:tr>
        <w:tc>
          <w:tcPr>
            <w:tcW w:w="3120" w:type="dxa"/>
          </w:tcPr>
          <w:p>
            <w:pPr>
              <w:spacing w:before="40" w:after="40"/>
            </w:pPr>
            <w:r>
              <w:rPr>
                <w:sz w:val="19"/>
              </w:rPr>
              <w:t xml:space="preserve">GPT-5</w:t>
            </w:r>
          </w:p>
        </w:tc>
        <w:tc>
          <w:tcPr>
            <w:tcW w:w="3120" w:type="dxa"/>
          </w:tcPr>
          <w:p>
            <w:pPr>
              <w:spacing w:before="40" w:after="40"/>
            </w:pPr>
            <w:r>
              <w:rPr>
                <w:sz w:val="19"/>
              </w:rPr>
              <w:t xml:space="preserve">About 14 words shorter</w:t>
            </w:r>
          </w:p>
        </w:tc>
        <w:tc>
          <w:tcPr>
            <w:tcW w:w="3120" w:type="dxa"/>
          </w:tcPr>
          <w:p>
            <w:pPr>
              <w:spacing w:before="40" w:after="40"/>
            </w:pPr>
            <w:r>
              <w:rPr>
                <w:sz w:val="19"/>
              </w:rPr>
              <w:t xml:space="preserve">+0.56</w:t>
            </w:r>
          </w:p>
        </w:tc>
      </w:tr>
      <w:tr>
        <w:tc>
          <w:tcPr>
            <w:tcW w:w="3120" w:type="dxa"/>
          </w:tcPr>
          <w:p>
            <w:pPr>
              <w:spacing w:before="40" w:after="40"/>
            </w:pPr>
            <w:r>
              <w:rPr>
                <w:sz w:val="19"/>
              </w:rPr>
              <w:t xml:space="preserve">GPT-4.1</w:t>
            </w:r>
          </w:p>
        </w:tc>
        <w:tc>
          <w:tcPr>
            <w:tcW w:w="3120" w:type="dxa"/>
          </w:tcPr>
          <w:p>
            <w:pPr>
              <w:spacing w:before="40" w:after="40"/>
            </w:pPr>
            <w:r>
              <w:rPr>
                <w:sz w:val="19"/>
              </w:rPr>
              <w:t xml:space="preserve">About 170 words longer</w:t>
            </w:r>
          </w:p>
        </w:tc>
        <w:tc>
          <w:tcPr>
            <w:tcW w:w="3120" w:type="dxa"/>
          </w:tcPr>
          <w:p>
            <w:pPr>
              <w:spacing w:before="40" w:after="40"/>
            </w:pPr>
            <w:r>
              <w:rPr>
                <w:sz w:val="19"/>
              </w:rPr>
              <w:t xml:space="preserve">−0.03</w:t>
            </w:r>
          </w:p>
        </w:tc>
      </w:tr>
    </w:tbl>
    <w:p>
      <w:pPr>
        <w:pStyle w:val="Caption"/>
      </w:pPr>
      <w:r>
        <w:rPr/>
        <w:t xml:space="preserve">Source: E-GEO, Section 5.2 and Table 3</w:t>
      </w:r>
    </w:p>
    <w:p>
      <w:pPr>
        <w:pStyle w:val="Heading2"/>
      </w:pPr>
      <w:r>
        <w:rPr/>
        <w:t xml:space="preserve">Does adding an FAQ section improve AI rankings?</w:t>
      </w:r>
    </w:p>
    <w:p>
      <w:pPr/>
      <w:r>
        <w:rPr/>
        <w:t xml:space="preserve">Barely. Adding an FAQ moved products up about 0.05 places on average. Llama moved FAQ products up about half a place, while ChatGPT and Gemini moved them down slightly.</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Ranked by</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FAQ added</w:t>
            </w:r>
          </w:p>
        </w:tc>
        <w:tc>
          <w:tcPr>
            <w:tcW w:w="1092" w:type="dxa"/>
          </w:tcPr>
          <w:p>
            <w:pPr>
              <w:spacing w:before="40" w:after="40"/>
            </w:pPr>
            <w:r>
              <w:rPr>
                <w:sz w:val="19"/>
              </w:rPr>
              <w:t xml:space="preserve">−0.14</w:t>
            </w:r>
          </w:p>
        </w:tc>
        <w:tc>
          <w:tcPr>
            <w:tcW w:w="1092" w:type="dxa"/>
          </w:tcPr>
          <w:p>
            <w:pPr>
              <w:spacing w:before="40" w:after="40"/>
            </w:pPr>
            <w:r>
              <w:rPr>
                <w:sz w:val="19"/>
              </w:rPr>
              <w:t xml:space="preserve">+0.02</w:t>
            </w:r>
          </w:p>
        </w:tc>
        <w:tc>
          <w:tcPr>
            <w:tcW w:w="1092" w:type="dxa"/>
          </w:tcPr>
          <w:p>
            <w:pPr>
              <w:spacing w:before="40" w:after="40"/>
            </w:pPr>
            <w:r>
              <w:rPr>
                <w:sz w:val="19"/>
              </w:rPr>
              <w:t xml:space="preserve">−0.17</w:t>
            </w:r>
          </w:p>
        </w:tc>
        <w:tc>
          <w:tcPr>
            <w:tcW w:w="1092" w:type="dxa"/>
          </w:tcPr>
          <w:p>
            <w:pPr>
              <w:spacing w:before="40" w:after="40"/>
            </w:pPr>
            <w:r>
              <w:rPr>
                <w:sz w:val="19"/>
              </w:rPr>
              <w:t xml:space="preserve">+0.10</w:t>
            </w:r>
          </w:p>
        </w:tc>
        <w:tc>
          <w:tcPr>
            <w:tcW w:w="1092" w:type="dxa"/>
          </w:tcPr>
          <w:p>
            <w:pPr>
              <w:spacing w:before="40" w:after="40"/>
            </w:pPr>
            <w:r>
              <w:rPr>
                <w:sz w:val="19"/>
              </w:rPr>
              <w:t xml:space="preserve">+0.46</w:t>
            </w:r>
          </w:p>
        </w:tc>
        <w:tc>
          <w:tcPr>
            <w:tcW w:w="1092" w:type="dxa"/>
          </w:tcPr>
          <w:p>
            <w:pPr>
              <w:spacing w:before="40" w:after="40"/>
            </w:pPr>
            <w:r>
              <w:rPr>
                <w:sz w:val="19"/>
              </w:rPr>
              <w:t xml:space="preserve">+0.05</w:t>
            </w:r>
          </w:p>
        </w:tc>
      </w:tr>
    </w:tbl>
    <w:p>
      <w:pPr>
        <w:pStyle w:val="Caption"/>
      </w:pPr>
      <w:r>
        <w:rPr/>
        <w:t xml:space="preserve">Source: E-GEO, Table 5</w:t>
      </w:r>
    </w:p>
    <w:p>
      <w:pPr>
        <w:pStyle w:val="Heading2"/>
      </w:pPr>
      <w:r>
        <w:rPr/>
        <w:t xml:space="preserve">Do headings and structured sections improve AI rankings?</w:t>
      </w:r>
    </w:p>
    <w:p>
      <w:pPr/>
      <w:r>
        <w:rPr/>
        <w:t xml:space="preserve">Not really. Reorganizing a description under headings and bullet points, without changing its content, moved products up just 0.02 places on average. Llama was the only AI that clearly rewarded it.</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Ranked by</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Headings and bullets</w:t>
            </w:r>
          </w:p>
        </w:tc>
        <w:tc>
          <w:tcPr>
            <w:tcW w:w="1092" w:type="dxa"/>
          </w:tcPr>
          <w:p>
            <w:pPr>
              <w:spacing w:before="40" w:after="40"/>
            </w:pPr>
            <w:r>
              <w:rPr>
                <w:sz w:val="19"/>
              </w:rPr>
              <w:t xml:space="preserve">−0.17</w:t>
            </w:r>
          </w:p>
        </w:tc>
        <w:tc>
          <w:tcPr>
            <w:tcW w:w="1092" w:type="dxa"/>
          </w:tcPr>
          <w:p>
            <w:pPr>
              <w:spacing w:before="40" w:after="40"/>
            </w:pPr>
            <w:r>
              <w:rPr>
                <w:sz w:val="19"/>
              </w:rPr>
              <w:t xml:space="preserve">−0.07</w:t>
            </w:r>
          </w:p>
        </w:tc>
        <w:tc>
          <w:tcPr>
            <w:tcW w:w="1092" w:type="dxa"/>
          </w:tcPr>
          <w:p>
            <w:pPr>
              <w:spacing w:before="40" w:after="40"/>
            </w:pPr>
            <w:r>
              <w:rPr>
                <w:sz w:val="19"/>
              </w:rPr>
              <w:t xml:space="preserve">−0.16</w:t>
            </w:r>
          </w:p>
        </w:tc>
        <w:tc>
          <w:tcPr>
            <w:tcW w:w="1092" w:type="dxa"/>
          </w:tcPr>
          <w:p>
            <w:pPr>
              <w:spacing w:before="40" w:after="40"/>
            </w:pPr>
            <w:r>
              <w:rPr>
                <w:sz w:val="19"/>
              </w:rPr>
              <w:t xml:space="preserve">+0.02</w:t>
            </w:r>
          </w:p>
        </w:tc>
        <w:tc>
          <w:tcPr>
            <w:tcW w:w="1092" w:type="dxa"/>
          </w:tcPr>
          <w:p>
            <w:pPr>
              <w:spacing w:before="40" w:after="40"/>
            </w:pPr>
            <w:r>
              <w:rPr>
                <w:sz w:val="19"/>
              </w:rPr>
              <w:t xml:space="preserve">+0.48</w:t>
            </w:r>
          </w:p>
        </w:tc>
        <w:tc>
          <w:tcPr>
            <w:tcW w:w="1092" w:type="dxa"/>
          </w:tcPr>
          <w:p>
            <w:pPr>
              <w:spacing w:before="40" w:after="40"/>
            </w:pPr>
            <w:r>
              <w:rPr>
                <w:sz w:val="19"/>
              </w:rPr>
              <w:t xml:space="preserve">+0.02</w:t>
            </w:r>
          </w:p>
        </w:tc>
      </w:tr>
    </w:tbl>
    <w:p>
      <w:pPr>
        <w:pStyle w:val="Caption"/>
      </w:pPr>
      <w:r>
        <w:rPr/>
        <w:t xml:space="preserve">Source: E-GEO, Table 5</w:t>
      </w:r>
    </w:p>
    <w:p>
      <w:pPr>
        <w:pStyle w:val="Heading2"/>
      </w:pPr>
      <w:r>
        <w:rPr/>
        <w:t xml:space="preserve">Does highlighting your product’s advantages improve AI rankings?</w:t>
      </w:r>
    </w:p>
    <w:p>
      <w:pPr/>
      <w:r>
        <w:rPr/>
        <w:t xml:space="preserve">Barely. Rewriting descriptions to highlight what a product does better than its rivals moved products up just 0.03 places on average.</w:t>
      </w:r>
    </w:p>
    <w:p>
      <w:pPr>
        <w:numPr>
          <w:ilvl w:val="0"/>
          <w:numId w:val="1"/>
        </w:numPr>
      </w:pPr>
      <w:r>
        <w:rPr>
          <w:b/>
        </w:rPr>
        <w:t xml:space="preserve">Original:</w:t>
      </w:r>
      <w:r>
        <w:rPr/>
        <w:t xml:space="preserve"> “Stainless steel toaster with six browning levels.”</w:t>
      </w:r>
    </w:p>
    <w:p>
      <w:pPr>
        <w:numPr>
          <w:ilvl w:val="0"/>
          <w:numId w:val="1"/>
        </w:numPr>
      </w:pPr>
      <w:r>
        <w:rPr>
          <w:b/>
        </w:rPr>
        <w:t xml:space="preserve">Competitive:</w:t>
      </w:r>
      <w:r>
        <w:rPr/>
        <w:t xml:space="preserve"> “Unlike basic toasters, this stainless steel model gives you six browning levels, so you get the shade you want every time.”</w:t>
      </w:r>
    </w:p>
    <w:p>
      <w:pPr/>
      <w:r>
        <w:rPr/>
        <w:t xml:space="preserve">Llama liked this style and moved products up about 0.7 places. ChatGPT, Claude, Gemini and DeepSeek ranked them slightly lower.</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Ranked by</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Advantages highlighted</w:t>
            </w:r>
          </w:p>
        </w:tc>
        <w:tc>
          <w:tcPr>
            <w:tcW w:w="1092" w:type="dxa"/>
          </w:tcPr>
          <w:p>
            <w:pPr>
              <w:spacing w:before="40" w:after="40"/>
            </w:pPr>
            <w:r>
              <w:rPr>
                <w:sz w:val="19"/>
              </w:rPr>
              <w:t xml:space="preserve">−0.10</w:t>
            </w:r>
          </w:p>
        </w:tc>
        <w:tc>
          <w:tcPr>
            <w:tcW w:w="1092" w:type="dxa"/>
          </w:tcPr>
          <w:p>
            <w:pPr>
              <w:spacing w:before="40" w:after="40"/>
            </w:pPr>
            <w:r>
              <w:rPr>
                <w:sz w:val="19"/>
              </w:rPr>
              <w:t xml:space="preserve">−0.33</w:t>
            </w:r>
          </w:p>
        </w:tc>
        <w:tc>
          <w:tcPr>
            <w:tcW w:w="1092" w:type="dxa"/>
          </w:tcPr>
          <w:p>
            <w:pPr>
              <w:spacing w:before="40" w:after="40"/>
            </w:pPr>
            <w:r>
              <w:rPr>
                <w:sz w:val="19"/>
              </w:rPr>
              <w:t xml:space="preserve">−0.05</w:t>
            </w:r>
          </w:p>
        </w:tc>
        <w:tc>
          <w:tcPr>
            <w:tcW w:w="1092" w:type="dxa"/>
          </w:tcPr>
          <w:p>
            <w:pPr>
              <w:spacing w:before="40" w:after="40"/>
            </w:pPr>
            <w:r>
              <w:rPr>
                <w:sz w:val="19"/>
              </w:rPr>
              <w:t xml:space="preserve">−0.09</w:t>
            </w:r>
          </w:p>
        </w:tc>
        <w:tc>
          <w:tcPr>
            <w:tcW w:w="1092" w:type="dxa"/>
          </w:tcPr>
          <w:p>
            <w:pPr>
              <w:spacing w:before="40" w:after="40"/>
            </w:pPr>
            <w:r>
              <w:rPr>
                <w:sz w:val="19"/>
              </w:rPr>
              <w:t xml:space="preserve">+0.74</w:t>
            </w:r>
          </w:p>
        </w:tc>
        <w:tc>
          <w:tcPr>
            <w:tcW w:w="1092" w:type="dxa"/>
          </w:tcPr>
          <w:p>
            <w:pPr>
              <w:spacing w:before="40" w:after="40"/>
            </w:pPr>
            <w:r>
              <w:rPr>
                <w:sz w:val="19"/>
              </w:rPr>
              <w:t xml:space="preserve">+0.03</w:t>
            </w:r>
          </w:p>
        </w:tc>
      </w:tr>
    </w:tbl>
    <w:p>
      <w:pPr>
        <w:pStyle w:val="Caption"/>
      </w:pPr>
      <w:r>
        <w:rPr/>
        <w:t xml:space="preserve">Source: E-GEO, Table 5</w:t>
      </w:r>
    </w:p>
    <w:p>
      <w:pPr>
        <w:pStyle w:val="Heading2"/>
      </w:pPr>
      <w:r>
        <w:rPr/>
        <w:t xml:space="preserve">Does using technical terms improve AI rankings?</w:t>
      </w:r>
    </w:p>
    <w:p>
      <w:pPr/>
      <w:r>
        <w:rPr/>
        <w:t xml:space="preserve">Not really. Rewriting descriptions with more technical language dropped products about 0.2 places on average.</w:t>
      </w:r>
    </w:p>
    <w:p>
      <w:pPr>
        <w:numPr>
          <w:ilvl w:val="0"/>
          <w:numId w:val="1"/>
        </w:numPr>
      </w:pPr>
      <w:r>
        <w:rPr>
          <w:b/>
        </w:rPr>
        <w:t xml:space="preserve">Original:</w:t>
      </w:r>
      <w:r>
        <w:rPr/>
        <w:t xml:space="preserve"> “Stainless steel toaster with six browning levels.”</w:t>
      </w:r>
    </w:p>
    <w:p>
      <w:pPr>
        <w:numPr>
          <w:ilvl w:val="0"/>
          <w:numId w:val="1"/>
        </w:numPr>
      </w:pPr>
      <w:r>
        <w:rPr>
          <w:b/>
        </w:rPr>
        <w:t xml:space="preserve">Technical:</w:t>
      </w:r>
      <w:r>
        <w:rPr/>
        <w:t xml:space="preserve"> “Stainless steel toaster with six-level variable browning control.”</w:t>
      </w:r>
    </w:p>
    <w:p>
      <w:pPr/>
      <w:r>
        <w:rPr/>
        <w:t xml:space="preserve">ChatGPT, Claude and Gemini ranked these products lower, with Claude pushing them down the furthest, by 0.5 places. DeepSeek and Llama moved them up slightly.</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Ranked by</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Technical language</w:t>
            </w:r>
          </w:p>
        </w:tc>
        <w:tc>
          <w:tcPr>
            <w:tcW w:w="1092" w:type="dxa"/>
          </w:tcPr>
          <w:p>
            <w:pPr>
              <w:spacing w:before="40" w:after="40"/>
            </w:pPr>
            <w:r>
              <w:rPr>
                <w:sz w:val="19"/>
              </w:rPr>
              <w:t xml:space="preserve">−0.36</w:t>
            </w:r>
          </w:p>
        </w:tc>
        <w:tc>
          <w:tcPr>
            <w:tcW w:w="1092" w:type="dxa"/>
          </w:tcPr>
          <w:p>
            <w:pPr>
              <w:spacing w:before="40" w:after="40"/>
            </w:pPr>
            <w:r>
              <w:rPr>
                <w:sz w:val="19"/>
              </w:rPr>
              <w:t xml:space="preserve">−0.50</w:t>
            </w:r>
          </w:p>
        </w:tc>
        <w:tc>
          <w:tcPr>
            <w:tcW w:w="1092" w:type="dxa"/>
          </w:tcPr>
          <w:p>
            <w:pPr>
              <w:spacing w:before="40" w:after="40"/>
            </w:pPr>
            <w:r>
              <w:rPr>
                <w:sz w:val="19"/>
              </w:rPr>
              <w:t xml:space="preserve">−0.29</w:t>
            </w:r>
          </w:p>
        </w:tc>
        <w:tc>
          <w:tcPr>
            <w:tcW w:w="1092" w:type="dxa"/>
          </w:tcPr>
          <w:p>
            <w:pPr>
              <w:spacing w:before="40" w:after="40"/>
            </w:pPr>
            <w:r>
              <w:rPr>
                <w:sz w:val="19"/>
              </w:rPr>
              <w:t xml:space="preserve">+0.12</w:t>
            </w:r>
          </w:p>
        </w:tc>
        <w:tc>
          <w:tcPr>
            <w:tcW w:w="1092" w:type="dxa"/>
          </w:tcPr>
          <w:p>
            <w:pPr>
              <w:spacing w:before="40" w:after="40"/>
            </w:pPr>
            <w:r>
              <w:rPr>
                <w:sz w:val="19"/>
              </w:rPr>
              <w:t xml:space="preserve">+0.22</w:t>
            </w:r>
          </w:p>
        </w:tc>
        <w:tc>
          <w:tcPr>
            <w:tcW w:w="1092" w:type="dxa"/>
          </w:tcPr>
          <w:p>
            <w:pPr>
              <w:spacing w:before="40" w:after="40"/>
            </w:pPr>
            <w:r>
              <w:rPr>
                <w:sz w:val="19"/>
              </w:rPr>
              <w:t xml:space="preserve">−0.16</w:t>
            </w:r>
          </w:p>
        </w:tc>
      </w:tr>
    </w:tbl>
    <w:p>
      <w:pPr>
        <w:pStyle w:val="Caption"/>
      </w:pPr>
      <w:r>
        <w:rPr/>
        <w:t xml:space="preserve">Source: E-GEO, Table 5</w:t>
      </w:r>
    </w:p>
    <w:p>
      <w:pPr>
        <w:pStyle w:val="Heading2"/>
      </w:pPr>
      <w:r>
        <w:rPr/>
        <w:t xml:space="preserve">Does an authoritative tone improve AI rankings?</w:t>
      </w:r>
    </w:p>
    <w:p>
      <w:pPr/>
      <w:r>
        <w:rPr/>
        <w:t xml:space="preserve">No, it hurts them. Rewriting descriptions in a confident, assertive tone dropped products about 0.6 places on average.</w:t>
      </w:r>
    </w:p>
    <w:p>
      <w:pPr>
        <w:numPr>
          <w:ilvl w:val="0"/>
          <w:numId w:val="1"/>
        </w:numPr>
      </w:pPr>
      <w:r>
        <w:rPr>
          <w:b/>
        </w:rPr>
        <w:t xml:space="preserve">Original:</w:t>
      </w:r>
      <w:r>
        <w:rPr/>
        <w:t xml:space="preserve"> “Stainless steel toaster with six browning levels.”</w:t>
      </w:r>
    </w:p>
    <w:p>
      <w:pPr>
        <w:numPr>
          <w:ilvl w:val="0"/>
          <w:numId w:val="1"/>
        </w:numPr>
      </w:pPr>
      <w:r>
        <w:rPr>
          <w:b/>
        </w:rPr>
        <w:t xml:space="preserve">Authoritative:</w:t>
      </w:r>
      <w:r>
        <w:rPr/>
        <w:t xml:space="preserve"> “The stainless steel toaster experts trust, with six precise browning levels for perfect toast every time.”</w:t>
      </w:r>
    </w:p>
    <w:p>
      <w:pPr/>
      <w:r>
        <w:rPr/>
        <w:t xml:space="preserve">Every AI ranked these products lower, and ChatGPT reacted most strongly, pushing them down 1.4 places.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Ranked by</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Authoritative tone</w:t>
            </w:r>
          </w:p>
        </w:tc>
        <w:tc>
          <w:tcPr>
            <w:tcW w:w="1092" w:type="dxa"/>
          </w:tcPr>
          <w:p>
            <w:pPr>
              <w:spacing w:before="40" w:after="40"/>
            </w:pPr>
            <w:r>
              <w:rPr>
                <w:sz w:val="19"/>
              </w:rPr>
              <w:t xml:space="preserve">−1.40</w:t>
            </w:r>
          </w:p>
        </w:tc>
        <w:tc>
          <w:tcPr>
            <w:tcW w:w="1092" w:type="dxa"/>
          </w:tcPr>
          <w:p>
            <w:pPr>
              <w:spacing w:before="40" w:after="40"/>
            </w:pPr>
            <w:r>
              <w:rPr>
                <w:sz w:val="19"/>
              </w:rPr>
              <w:t xml:space="preserve">−0.64</w:t>
            </w:r>
          </w:p>
        </w:tc>
        <w:tc>
          <w:tcPr>
            <w:tcW w:w="1092" w:type="dxa"/>
          </w:tcPr>
          <w:p>
            <w:pPr>
              <w:spacing w:before="40" w:after="40"/>
            </w:pPr>
            <w:r>
              <w:rPr>
                <w:sz w:val="19"/>
              </w:rPr>
              <w:t xml:space="preserve">−0.72</w:t>
            </w:r>
          </w:p>
        </w:tc>
        <w:tc>
          <w:tcPr>
            <w:tcW w:w="1092" w:type="dxa"/>
          </w:tcPr>
          <w:p>
            <w:pPr>
              <w:spacing w:before="40" w:after="40"/>
            </w:pPr>
            <w:r>
              <w:rPr>
                <w:sz w:val="19"/>
              </w:rPr>
              <w:t xml:space="preserve">−0.39</w:t>
            </w:r>
          </w:p>
        </w:tc>
        <w:tc>
          <w:tcPr>
            <w:tcW w:w="1092" w:type="dxa"/>
          </w:tcPr>
          <w:p>
            <w:pPr>
              <w:spacing w:before="40" w:after="40"/>
            </w:pPr>
            <w:r>
              <w:rPr>
                <w:sz w:val="19"/>
              </w:rPr>
              <w:t xml:space="preserve">−0.07</w:t>
            </w:r>
          </w:p>
        </w:tc>
        <w:tc>
          <w:tcPr>
            <w:tcW w:w="1092" w:type="dxa"/>
          </w:tcPr>
          <w:p>
            <w:pPr>
              <w:spacing w:before="40" w:after="40"/>
            </w:pPr>
            <w:r>
              <w:rPr>
                <w:sz w:val="19"/>
              </w:rPr>
              <w:t xml:space="preserve">−0.64</w:t>
            </w:r>
          </w:p>
        </w:tc>
      </w:tr>
    </w:tbl>
    <w:p>
      <w:pPr>
        <w:pStyle w:val="Caption"/>
      </w:pPr>
      <w:r>
        <w:rPr/>
        <w:t xml:space="preserve">Source: E-GEO, Table 5</w:t>
      </w:r>
    </w:p>
    <w:p>
      <w:pPr>
        <w:pStyle w:val="Heading2"/>
      </w:pPr>
      <w:r>
        <w:rPr/>
        <w:t xml:space="preserve">Does advertising-style copy improve AI rankings?</w:t>
      </w:r>
    </w:p>
    <w:p>
      <w:pPr/>
      <w:r>
        <w:rPr/>
        <w:t xml:space="preserve">No, it’s one of the worst things you can do. Rewriting descriptions like an ad, with catchy slogans, urgency and a call to action, dropped products about 1.8 places on average.</w:t>
      </w:r>
    </w:p>
    <w:p>
      <w:pPr>
        <w:numPr>
          <w:ilvl w:val="0"/>
          <w:numId w:val="1"/>
        </w:numPr>
      </w:pPr>
      <w:r>
        <w:rPr>
          <w:b/>
        </w:rPr>
        <w:t xml:space="preserve">Original:</w:t>
      </w:r>
      <w:r>
        <w:rPr/>
        <w:t xml:space="preserve"> “Stainless steel toaster with six browning levels.”</w:t>
      </w:r>
    </w:p>
    <w:p>
      <w:pPr>
        <w:numPr>
          <w:ilvl w:val="0"/>
          <w:numId w:val="1"/>
        </w:numPr>
      </w:pPr>
      <w:r>
        <w:rPr>
          <w:b/>
        </w:rPr>
        <w:t xml:space="preserve">Advertisement:</w:t>
      </w:r>
      <w:r>
        <w:rPr/>
        <w:t xml:space="preserve"> “Wake up to perfect toast! Six browning levels, sleek stainless steel. Grab yours today before they’re gone!”</w:t>
      </w:r>
    </w:p>
    <w:p>
      <w:pPr/>
      <w:r>
        <w:rPr/>
        <w:t xml:space="preserve">None of the five AIs moved these products up, and Claude pushed them down the furthest, by 2.3 places.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Ranked by</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Advertising copy</w:t>
            </w:r>
          </w:p>
        </w:tc>
        <w:tc>
          <w:tcPr>
            <w:tcW w:w="1092" w:type="dxa"/>
          </w:tcPr>
          <w:p>
            <w:pPr>
              <w:spacing w:before="40" w:after="40"/>
            </w:pPr>
            <w:r>
              <w:rPr>
                <w:sz w:val="19"/>
              </w:rPr>
              <w:t xml:space="preserve">−2.02</w:t>
            </w:r>
          </w:p>
        </w:tc>
        <w:tc>
          <w:tcPr>
            <w:tcW w:w="1092" w:type="dxa"/>
          </w:tcPr>
          <w:p>
            <w:pPr>
              <w:spacing w:before="40" w:after="40"/>
            </w:pPr>
            <w:r>
              <w:rPr>
                <w:sz w:val="19"/>
              </w:rPr>
              <w:t xml:space="preserve">−2.29</w:t>
            </w:r>
          </w:p>
        </w:tc>
        <w:tc>
          <w:tcPr>
            <w:tcW w:w="1092" w:type="dxa"/>
          </w:tcPr>
          <w:p>
            <w:pPr>
              <w:spacing w:before="40" w:after="40"/>
            </w:pPr>
            <w:r>
              <w:rPr>
                <w:sz w:val="19"/>
              </w:rPr>
              <w:t xml:space="preserve">−1.94</w:t>
            </w:r>
          </w:p>
        </w:tc>
        <w:tc>
          <w:tcPr>
            <w:tcW w:w="1092" w:type="dxa"/>
          </w:tcPr>
          <w:p>
            <w:pPr>
              <w:spacing w:before="40" w:after="40"/>
            </w:pPr>
            <w:r>
              <w:rPr>
                <w:sz w:val="19"/>
              </w:rPr>
              <w:t xml:space="preserve">−1.70</w:t>
            </w:r>
          </w:p>
        </w:tc>
        <w:tc>
          <w:tcPr>
            <w:tcW w:w="1092" w:type="dxa"/>
          </w:tcPr>
          <w:p>
            <w:pPr>
              <w:spacing w:before="40" w:after="40"/>
            </w:pPr>
            <w:r>
              <w:rPr>
                <w:sz w:val="19"/>
              </w:rPr>
              <w:t xml:space="preserve">−1.17</w:t>
            </w:r>
          </w:p>
        </w:tc>
        <w:tc>
          <w:tcPr>
            <w:tcW w:w="1092" w:type="dxa"/>
          </w:tcPr>
          <w:p>
            <w:pPr>
              <w:spacing w:before="40" w:after="40"/>
            </w:pPr>
            <w:r>
              <w:rPr>
                <w:sz w:val="19"/>
              </w:rPr>
              <w:t xml:space="preserve">−1.82</w:t>
            </w:r>
          </w:p>
        </w:tc>
      </w:tr>
    </w:tbl>
    <w:p>
      <w:pPr>
        <w:pStyle w:val="Caption"/>
      </w:pPr>
      <w:r>
        <w:rPr/>
        <w:t xml:space="preserve">Source: E-GEO, Table 5</w:t>
      </w:r>
    </w:p>
    <w:p>
      <w:pPr>
        <w:pStyle w:val="Heading2"/>
      </w:pPr>
      <w:r>
        <w:rPr/>
        <w:t xml:space="preserve">Does storytelling improve AI rankings?</w:t>
      </w:r>
    </w:p>
    <w:p>
      <w:pPr/>
      <w:r>
        <w:rPr/>
        <w:t xml:space="preserve">No, it was the worst result in the whole study. Turning a product description into a short creative story with no product details dropped products about 4.4 places on average.</w:t>
      </w:r>
    </w:p>
    <w:p>
      <w:pPr>
        <w:numPr>
          <w:ilvl w:val="0"/>
          <w:numId w:val="1"/>
        </w:numPr>
      </w:pPr>
      <w:r>
        <w:rPr>
          <w:b/>
        </w:rPr>
        <w:t xml:space="preserve">Original:</w:t>
      </w:r>
      <w:r>
        <w:rPr/>
        <w:t xml:space="preserve"> “Stainless steel toaster with six browning levels.”</w:t>
      </w:r>
    </w:p>
    <w:p>
      <w:pPr>
        <w:numPr>
          <w:ilvl w:val="0"/>
          <w:numId w:val="1"/>
        </w:numPr>
      </w:pPr>
      <w:r>
        <w:rPr>
          <w:b/>
        </w:rPr>
        <w:t xml:space="preserve">Storytelling:</w:t>
      </w:r>
      <w:r>
        <w:rPr/>
        <w:t xml:space="preserve"> “Every morning, Sarah stood in her sunny kitchen, waiting for the perfect slice. The day she finally found it, breakfast was never the same.”</w:t>
      </w:r>
    </w:p>
    <w:p>
      <w:pPr/>
      <w:r>
        <w:rPr/>
        <w:t xml:space="preserve">On a list of 10, that means falling from around the middle to near the bottom. The drop was almost identical on all five AIs.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092"/>
        <w:gridCol w:w="1092"/>
        <w:gridCol w:w="1092"/>
        <w:gridCol w:w="1092"/>
        <w:gridCol w:w="1092"/>
        <w:gridCol w:w="1092"/>
      </w:tblGrid>
      <w:tr>
        <w:tc>
          <w:tcPr>
            <w:tcW w:w="2808" w:type="dxa"/>
            <w:shd w:val="clear" w:color="auto" w:fill="E8EEF4"/>
          </w:tcPr>
          <w:p>
            <w:pPr>
              <w:spacing w:before="40" w:after="40"/>
            </w:pPr>
            <w:r>
              <w:rPr>
                <w:b/>
                <w:sz w:val="19"/>
              </w:rPr>
              <w:t xml:space="preserve">Ranked by</w:t>
            </w:r>
          </w:p>
        </w:tc>
        <w:tc>
          <w:tcPr>
            <w:tcW w:w="1092" w:type="dxa"/>
            <w:shd w:val="clear" w:color="auto" w:fill="E8EEF4"/>
          </w:tcPr>
          <w:p>
            <w:pPr>
              <w:spacing w:before="40" w:after="40"/>
            </w:pPr>
            <w:r>
              <w:rPr>
                <w:b/>
                <w:sz w:val="19"/>
              </w:rPr>
              <w:t xml:space="preserve">ChatGPT</w:t>
            </w:r>
          </w:p>
        </w:tc>
        <w:tc>
          <w:tcPr>
            <w:tcW w:w="1092" w:type="dxa"/>
            <w:shd w:val="clear" w:color="auto" w:fill="E8EEF4"/>
          </w:tcPr>
          <w:p>
            <w:pPr>
              <w:spacing w:before="40" w:after="40"/>
            </w:pPr>
            <w:r>
              <w:rPr>
                <w:b/>
                <w:sz w:val="19"/>
              </w:rPr>
              <w:t xml:space="preserve">Claude</w:t>
            </w:r>
          </w:p>
        </w:tc>
        <w:tc>
          <w:tcPr>
            <w:tcW w:w="1092" w:type="dxa"/>
            <w:shd w:val="clear" w:color="auto" w:fill="E8EEF4"/>
          </w:tcPr>
          <w:p>
            <w:pPr>
              <w:spacing w:before="40" w:after="40"/>
            </w:pPr>
            <w:r>
              <w:rPr>
                <w:b/>
                <w:sz w:val="19"/>
              </w:rPr>
              <w:t xml:space="preserve">Gemini</w:t>
            </w:r>
          </w:p>
        </w:tc>
        <w:tc>
          <w:tcPr>
            <w:tcW w:w="1092" w:type="dxa"/>
            <w:shd w:val="clear" w:color="auto" w:fill="E8EEF4"/>
          </w:tcPr>
          <w:p>
            <w:pPr>
              <w:spacing w:before="40" w:after="40"/>
            </w:pPr>
            <w:r>
              <w:rPr>
                <w:b/>
                <w:sz w:val="19"/>
              </w:rPr>
              <w:t xml:space="preserve">DeepSeek</w:t>
            </w:r>
          </w:p>
        </w:tc>
        <w:tc>
          <w:tcPr>
            <w:tcW w:w="1092" w:type="dxa"/>
            <w:shd w:val="clear" w:color="auto" w:fill="E8EEF4"/>
          </w:tcPr>
          <w:p>
            <w:pPr>
              <w:spacing w:before="40" w:after="40"/>
            </w:pPr>
            <w:r>
              <w:rPr>
                <w:b/>
                <w:sz w:val="19"/>
              </w:rPr>
              <w:t xml:space="preserve">Llama</w:t>
            </w:r>
          </w:p>
        </w:tc>
        <w:tc>
          <w:tcPr>
            <w:tcW w:w="1092" w:type="dxa"/>
            <w:shd w:val="clear" w:color="auto" w:fill="E8EEF4"/>
          </w:tcPr>
          <w:p>
            <w:pPr>
              <w:spacing w:before="40" w:after="40"/>
            </w:pPr>
            <w:r>
              <w:rPr>
                <w:b/>
                <w:sz w:val="19"/>
              </w:rPr>
              <w:t xml:space="preserve">Average</w:t>
            </w:r>
          </w:p>
        </w:tc>
      </w:tr>
      <w:tr>
        <w:tc>
          <w:tcPr>
            <w:tcW w:w="2808" w:type="dxa"/>
          </w:tcPr>
          <w:p>
            <w:pPr>
              <w:spacing w:before="40" w:after="40"/>
            </w:pPr>
            <w:r>
              <w:rPr>
                <w:sz w:val="19"/>
              </w:rPr>
              <w:t xml:space="preserve">Storytelling</w:t>
            </w:r>
          </w:p>
        </w:tc>
        <w:tc>
          <w:tcPr>
            <w:tcW w:w="1092" w:type="dxa"/>
          </w:tcPr>
          <w:p>
            <w:pPr>
              <w:spacing w:before="40" w:after="40"/>
            </w:pPr>
            <w:r>
              <w:rPr>
                <w:sz w:val="19"/>
              </w:rPr>
              <w:t xml:space="preserve">−4.38</w:t>
            </w:r>
          </w:p>
        </w:tc>
        <w:tc>
          <w:tcPr>
            <w:tcW w:w="1092" w:type="dxa"/>
          </w:tcPr>
          <w:p>
            <w:pPr>
              <w:spacing w:before="40" w:after="40"/>
            </w:pPr>
            <w:r>
              <w:rPr>
                <w:sz w:val="19"/>
              </w:rPr>
              <w:t xml:space="preserve">−4.42</w:t>
            </w:r>
          </w:p>
        </w:tc>
        <w:tc>
          <w:tcPr>
            <w:tcW w:w="1092" w:type="dxa"/>
          </w:tcPr>
          <w:p>
            <w:pPr>
              <w:spacing w:before="40" w:after="40"/>
            </w:pPr>
            <w:r>
              <w:rPr>
                <w:sz w:val="19"/>
              </w:rPr>
              <w:t xml:space="preserve">−4.44</w:t>
            </w:r>
          </w:p>
        </w:tc>
        <w:tc>
          <w:tcPr>
            <w:tcW w:w="1092" w:type="dxa"/>
          </w:tcPr>
          <w:p>
            <w:pPr>
              <w:spacing w:before="40" w:after="40"/>
            </w:pPr>
            <w:r>
              <w:rPr>
                <w:sz w:val="19"/>
              </w:rPr>
              <w:t xml:space="preserve">−4.23</w:t>
            </w:r>
          </w:p>
        </w:tc>
        <w:tc>
          <w:tcPr>
            <w:tcW w:w="1092" w:type="dxa"/>
          </w:tcPr>
          <w:p>
            <w:pPr>
              <w:spacing w:before="40" w:after="40"/>
            </w:pPr>
            <w:r>
              <w:rPr>
                <w:sz w:val="19"/>
              </w:rPr>
              <w:t xml:space="preserve">−4.35</w:t>
            </w:r>
          </w:p>
        </w:tc>
        <w:tc>
          <w:tcPr>
            <w:tcW w:w="1092" w:type="dxa"/>
          </w:tcPr>
          <w:p>
            <w:pPr>
              <w:spacing w:before="40" w:after="40"/>
            </w:pPr>
            <w:r>
              <w:rPr>
                <w:sz w:val="19"/>
              </w:rPr>
              <w:t xml:space="preserve">−4.36</w:t>
            </w:r>
          </w:p>
        </w:tc>
      </w:tr>
    </w:tbl>
    <w:p>
      <w:pPr>
        <w:pStyle w:val="Caption"/>
      </w:pPr>
      <w:r>
        <w:rPr/>
        <w:t xml:space="preserve">Source: E-GEO, Table 5</w:t>
      </w:r>
    </w:p>
    <w:p>
      <w:pPr>
        <w:pStyle w:val="Heading1"/>
      </w:pPr>
      <w:r>
        <w:rPr/>
        <w:t xml:space="preserve">Trying to cheat</w:t>
      </w:r>
    </w:p>
    <w:p>
      <w:pPr/>
      <w:r>
        <w:rPr/>
        <w:t xml:space="preserve">The researchers also tested tactics meant to trick the AI. In these tests, each AI was told to flag misleading or manipulative descriptions and rank them lower. The tables show how far each product moved and what share of the descriptions each AI flagged.</w:t>
      </w:r>
    </w:p>
    <w:p>
      <w:pPr>
        <w:pStyle w:val="Heading2"/>
      </w:pPr>
      <w:r>
        <w:rPr/>
        <w:t xml:space="preserve">Do fake reviews in a product description improve AI rankings?</w:t>
      </w:r>
    </w:p>
    <w:p>
      <w:pPr/>
      <w:r>
        <w:rPr/>
        <w:t xml:space="preserve">No. When made-up customer reviews and star ratings were added to a product’s description, ChatGPT, Claude and Gemini dropped the product about 3 to 4 places on average.</w:t>
      </w:r>
    </w:p>
    <w:p>
      <w:pPr/>
      <w:r>
        <w:rPr/>
        <w:t xml:space="preserve">ChatGPT, Claude and Gemini flagged 99% to 100% of the descriptions with fake reviews. DeepSeek and Llama were easier to fool. They flagged most of these descriptions too, but still ranked the products higher, by about 0.5 and 1.6 places.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310"/>
        <w:gridCol w:w="1310"/>
        <w:gridCol w:w="1310"/>
        <w:gridCol w:w="1310"/>
        <w:gridCol w:w="1312"/>
      </w:tblGrid>
      <w:tr>
        <w:tc>
          <w:tcPr>
            <w:tcW w:w="2808" w:type="dxa"/>
            <w:shd w:val="clear" w:color="auto" w:fill="E8EEF4"/>
          </w:tcPr>
          <w:p>
            <w:pPr>
              <w:spacing w:before="40" w:after="40"/>
            </w:pPr>
            <w:r>
              <w:rPr>
                <w:b/>
                <w:sz w:val="19"/>
              </w:rPr>
              <w:t xml:space="preserve">Fake reviews</w:t>
            </w:r>
          </w:p>
        </w:tc>
        <w:tc>
          <w:tcPr>
            <w:tcW w:w="1310" w:type="dxa"/>
            <w:shd w:val="clear" w:color="auto" w:fill="E8EEF4"/>
          </w:tcPr>
          <w:p>
            <w:pPr>
              <w:spacing w:before="40" w:after="40"/>
            </w:pPr>
            <w:r>
              <w:rPr>
                <w:b/>
                <w:sz w:val="19"/>
              </w:rPr>
              <w:t xml:space="preserve">ChatGPT</w:t>
            </w:r>
          </w:p>
        </w:tc>
        <w:tc>
          <w:tcPr>
            <w:tcW w:w="1310" w:type="dxa"/>
            <w:shd w:val="clear" w:color="auto" w:fill="E8EEF4"/>
          </w:tcPr>
          <w:p>
            <w:pPr>
              <w:spacing w:before="40" w:after="40"/>
            </w:pPr>
            <w:r>
              <w:rPr>
                <w:b/>
                <w:sz w:val="19"/>
              </w:rPr>
              <w:t xml:space="preserve">Claude</w:t>
            </w:r>
          </w:p>
        </w:tc>
        <w:tc>
          <w:tcPr>
            <w:tcW w:w="1310" w:type="dxa"/>
            <w:shd w:val="clear" w:color="auto" w:fill="E8EEF4"/>
          </w:tcPr>
          <w:p>
            <w:pPr>
              <w:spacing w:before="40" w:after="40"/>
            </w:pPr>
            <w:r>
              <w:rPr>
                <w:b/>
                <w:sz w:val="19"/>
              </w:rPr>
              <w:t xml:space="preserve">Gemini</w:t>
            </w:r>
          </w:p>
        </w:tc>
        <w:tc>
          <w:tcPr>
            <w:tcW w:w="1310" w:type="dxa"/>
            <w:shd w:val="clear" w:color="auto" w:fill="E8EEF4"/>
          </w:tcPr>
          <w:p>
            <w:pPr>
              <w:spacing w:before="40" w:after="40"/>
            </w:pPr>
            <w:r>
              <w:rPr>
                <w:b/>
                <w:sz w:val="19"/>
              </w:rPr>
              <w:t xml:space="preserve">DeepSeek</w:t>
            </w:r>
          </w:p>
        </w:tc>
        <w:tc>
          <w:tcPr>
            <w:tcW w:w="1312" w:type="dxa"/>
            <w:shd w:val="clear" w:color="auto" w:fill="E8EEF4"/>
          </w:tcPr>
          <w:p>
            <w:pPr>
              <w:spacing w:before="40" w:after="40"/>
            </w:pPr>
            <w:r>
              <w:rPr>
                <w:b/>
                <w:sz w:val="19"/>
              </w:rPr>
              <w:t xml:space="preserve">Llama</w:t>
            </w:r>
          </w:p>
        </w:tc>
      </w:tr>
      <w:tr>
        <w:tc>
          <w:tcPr>
            <w:tcW w:w="2808" w:type="dxa"/>
          </w:tcPr>
          <w:p>
            <w:pPr>
              <w:spacing w:before="40" w:after="40"/>
            </w:pPr>
            <w:r>
              <w:rPr>
                <w:sz w:val="19"/>
              </w:rPr>
              <w:t xml:space="preserve">Places moved</w:t>
            </w:r>
          </w:p>
        </w:tc>
        <w:tc>
          <w:tcPr>
            <w:tcW w:w="1310" w:type="dxa"/>
          </w:tcPr>
          <w:p>
            <w:pPr>
              <w:spacing w:before="40" w:after="40"/>
            </w:pPr>
            <w:r>
              <w:rPr>
                <w:sz w:val="19"/>
              </w:rPr>
              <w:t xml:space="preserve">−3.76</w:t>
            </w:r>
          </w:p>
        </w:tc>
        <w:tc>
          <w:tcPr>
            <w:tcW w:w="1310" w:type="dxa"/>
          </w:tcPr>
          <w:p>
            <w:pPr>
              <w:spacing w:before="40" w:after="40"/>
            </w:pPr>
            <w:r>
              <w:rPr>
                <w:sz w:val="19"/>
              </w:rPr>
              <w:t xml:space="preserve">−2.98</w:t>
            </w:r>
          </w:p>
        </w:tc>
        <w:tc>
          <w:tcPr>
            <w:tcW w:w="1310" w:type="dxa"/>
          </w:tcPr>
          <w:p>
            <w:pPr>
              <w:spacing w:before="40" w:after="40"/>
            </w:pPr>
            <w:r>
              <w:rPr>
                <w:sz w:val="19"/>
              </w:rPr>
              <w:t xml:space="preserve">−2.74</w:t>
            </w:r>
          </w:p>
        </w:tc>
        <w:tc>
          <w:tcPr>
            <w:tcW w:w="1310" w:type="dxa"/>
          </w:tcPr>
          <w:p>
            <w:pPr>
              <w:spacing w:before="40" w:after="40"/>
            </w:pPr>
            <w:r>
              <w:rPr>
                <w:sz w:val="19"/>
              </w:rPr>
              <w:t xml:space="preserve">+0.47</w:t>
            </w:r>
          </w:p>
        </w:tc>
        <w:tc>
          <w:tcPr>
            <w:tcW w:w="1312" w:type="dxa"/>
          </w:tcPr>
          <w:p>
            <w:pPr>
              <w:spacing w:before="40" w:after="40"/>
            </w:pPr>
            <w:r>
              <w:rPr>
                <w:sz w:val="19"/>
              </w:rPr>
              <w:t xml:space="preserve">+1.60</w:t>
            </w:r>
          </w:p>
        </w:tc>
      </w:tr>
      <w:tr>
        <w:tc>
          <w:tcPr>
            <w:tcW w:w="2808" w:type="dxa"/>
          </w:tcPr>
          <w:p>
            <w:pPr>
              <w:spacing w:before="40" w:after="40"/>
            </w:pPr>
            <w:r>
              <w:rPr>
                <w:sz w:val="19"/>
              </w:rPr>
              <w:t xml:space="preserve">Flagged</w:t>
            </w:r>
          </w:p>
        </w:tc>
        <w:tc>
          <w:tcPr>
            <w:tcW w:w="1310" w:type="dxa"/>
          </w:tcPr>
          <w:p>
            <w:pPr>
              <w:spacing w:before="40" w:after="40"/>
            </w:pPr>
            <w:r>
              <w:rPr>
                <w:sz w:val="19"/>
              </w:rPr>
              <w:t xml:space="preserve">99%</w:t>
            </w:r>
          </w:p>
        </w:tc>
        <w:tc>
          <w:tcPr>
            <w:tcW w:w="1310" w:type="dxa"/>
          </w:tcPr>
          <w:p>
            <w:pPr>
              <w:spacing w:before="40" w:after="40"/>
            </w:pPr>
            <w:r>
              <w:rPr>
                <w:sz w:val="19"/>
              </w:rPr>
              <w:t xml:space="preserve">100%</w:t>
            </w:r>
          </w:p>
        </w:tc>
        <w:tc>
          <w:tcPr>
            <w:tcW w:w="1310" w:type="dxa"/>
          </w:tcPr>
          <w:p>
            <w:pPr>
              <w:spacing w:before="40" w:after="40"/>
            </w:pPr>
            <w:r>
              <w:rPr>
                <w:sz w:val="19"/>
              </w:rPr>
              <w:t xml:space="preserve">100%</w:t>
            </w:r>
          </w:p>
        </w:tc>
        <w:tc>
          <w:tcPr>
            <w:tcW w:w="1310" w:type="dxa"/>
          </w:tcPr>
          <w:p>
            <w:pPr>
              <w:spacing w:before="40" w:after="40"/>
            </w:pPr>
            <w:r>
              <w:rPr>
                <w:sz w:val="19"/>
              </w:rPr>
              <w:t xml:space="preserve">87%</w:t>
            </w:r>
          </w:p>
        </w:tc>
        <w:tc>
          <w:tcPr>
            <w:tcW w:w="1312" w:type="dxa"/>
          </w:tcPr>
          <w:p>
            <w:pPr>
              <w:spacing w:before="40" w:after="40"/>
            </w:pPr>
            <w:r>
              <w:rPr>
                <w:sz w:val="19"/>
              </w:rPr>
              <w:t xml:space="preserve">76%</w:t>
            </w:r>
          </w:p>
        </w:tc>
      </w:tr>
    </w:tbl>
    <w:p>
      <w:pPr>
        <w:pStyle w:val="Caption"/>
      </w:pPr>
      <w:r>
        <w:rPr/>
        <w:t xml:space="preserve">Source: E-GEO, Table 10 (200 test questions)</w:t>
      </w:r>
    </w:p>
    <w:p>
      <w:pPr>
        <w:pStyle w:val="Heading2"/>
      </w:pPr>
      <w:r>
        <w:rPr/>
        <w:t xml:space="preserve">Does keyword stuffing improve AI rankings?</w:t>
      </w:r>
    </w:p>
    <w:p>
      <w:pPr/>
      <w:r>
        <w:rPr/>
        <w:t xml:space="preserve">No. When a product’s description was packed with the same category keywords repeated over and over, all five AIs ranked the product lower, by about 1.3 to 3.4 places on average.</w:t>
      </w:r>
    </w:p>
    <w:p>
      <w:pPr/>
      <w:r>
        <w:rPr/>
        <w:t xml:space="preserve">All five flagged 85% to 100% of the keyword-stuffed descriptions. Claude dropped these products the most, about 3.4 places, and DeepSeek and Llama, which were fooled by fake reviews, also ranked them lower.</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310"/>
        <w:gridCol w:w="1310"/>
        <w:gridCol w:w="1310"/>
        <w:gridCol w:w="1310"/>
        <w:gridCol w:w="1312"/>
      </w:tblGrid>
      <w:tr>
        <w:tc>
          <w:tcPr>
            <w:tcW w:w="2808" w:type="dxa"/>
            <w:shd w:val="clear" w:color="auto" w:fill="E8EEF4"/>
          </w:tcPr>
          <w:p>
            <w:pPr>
              <w:spacing w:before="40" w:after="40"/>
            </w:pPr>
            <w:r>
              <w:rPr>
                <w:b/>
                <w:sz w:val="19"/>
              </w:rPr>
              <w:t xml:space="preserve">Keyword stuffing</w:t>
            </w:r>
          </w:p>
        </w:tc>
        <w:tc>
          <w:tcPr>
            <w:tcW w:w="1310" w:type="dxa"/>
            <w:shd w:val="clear" w:color="auto" w:fill="E8EEF4"/>
          </w:tcPr>
          <w:p>
            <w:pPr>
              <w:spacing w:before="40" w:after="40"/>
            </w:pPr>
            <w:r>
              <w:rPr>
                <w:b/>
                <w:sz w:val="19"/>
              </w:rPr>
              <w:t xml:space="preserve">ChatGPT</w:t>
            </w:r>
          </w:p>
        </w:tc>
        <w:tc>
          <w:tcPr>
            <w:tcW w:w="1310" w:type="dxa"/>
            <w:shd w:val="clear" w:color="auto" w:fill="E8EEF4"/>
          </w:tcPr>
          <w:p>
            <w:pPr>
              <w:spacing w:before="40" w:after="40"/>
            </w:pPr>
            <w:r>
              <w:rPr>
                <w:b/>
                <w:sz w:val="19"/>
              </w:rPr>
              <w:t xml:space="preserve">Claude</w:t>
            </w:r>
          </w:p>
        </w:tc>
        <w:tc>
          <w:tcPr>
            <w:tcW w:w="1310" w:type="dxa"/>
            <w:shd w:val="clear" w:color="auto" w:fill="E8EEF4"/>
          </w:tcPr>
          <w:p>
            <w:pPr>
              <w:spacing w:before="40" w:after="40"/>
            </w:pPr>
            <w:r>
              <w:rPr>
                <w:b/>
                <w:sz w:val="19"/>
              </w:rPr>
              <w:t xml:space="preserve">Gemini</w:t>
            </w:r>
          </w:p>
        </w:tc>
        <w:tc>
          <w:tcPr>
            <w:tcW w:w="1310" w:type="dxa"/>
            <w:shd w:val="clear" w:color="auto" w:fill="E8EEF4"/>
          </w:tcPr>
          <w:p>
            <w:pPr>
              <w:spacing w:before="40" w:after="40"/>
            </w:pPr>
            <w:r>
              <w:rPr>
                <w:b/>
                <w:sz w:val="19"/>
              </w:rPr>
              <w:t xml:space="preserve">DeepSeek</w:t>
            </w:r>
          </w:p>
        </w:tc>
        <w:tc>
          <w:tcPr>
            <w:tcW w:w="1312" w:type="dxa"/>
            <w:shd w:val="clear" w:color="auto" w:fill="E8EEF4"/>
          </w:tcPr>
          <w:p>
            <w:pPr>
              <w:spacing w:before="40" w:after="40"/>
            </w:pPr>
            <w:r>
              <w:rPr>
                <w:b/>
                <w:sz w:val="19"/>
              </w:rPr>
              <w:t xml:space="preserve">Llama</w:t>
            </w:r>
          </w:p>
        </w:tc>
      </w:tr>
      <w:tr>
        <w:tc>
          <w:tcPr>
            <w:tcW w:w="2808" w:type="dxa"/>
          </w:tcPr>
          <w:p>
            <w:pPr>
              <w:spacing w:before="40" w:after="40"/>
            </w:pPr>
            <w:r>
              <w:rPr>
                <w:sz w:val="19"/>
              </w:rPr>
              <w:t xml:space="preserve">Places moved</w:t>
            </w:r>
          </w:p>
        </w:tc>
        <w:tc>
          <w:tcPr>
            <w:tcW w:w="1310" w:type="dxa"/>
          </w:tcPr>
          <w:p>
            <w:pPr>
              <w:spacing w:before="40" w:after="40"/>
            </w:pPr>
            <w:r>
              <w:rPr>
                <w:sz w:val="19"/>
              </w:rPr>
              <w:t xml:space="preserve">−2.76</w:t>
            </w:r>
          </w:p>
        </w:tc>
        <w:tc>
          <w:tcPr>
            <w:tcW w:w="1310" w:type="dxa"/>
          </w:tcPr>
          <w:p>
            <w:pPr>
              <w:spacing w:before="40" w:after="40"/>
            </w:pPr>
            <w:r>
              <w:rPr>
                <w:sz w:val="19"/>
              </w:rPr>
              <w:t xml:space="preserve">−3.37</w:t>
            </w:r>
          </w:p>
        </w:tc>
        <w:tc>
          <w:tcPr>
            <w:tcW w:w="1310" w:type="dxa"/>
          </w:tcPr>
          <w:p>
            <w:pPr>
              <w:spacing w:before="40" w:after="40"/>
            </w:pPr>
            <w:r>
              <w:rPr>
                <w:sz w:val="19"/>
              </w:rPr>
              <w:t xml:space="preserve">−2.29</w:t>
            </w:r>
          </w:p>
        </w:tc>
        <w:tc>
          <w:tcPr>
            <w:tcW w:w="1310" w:type="dxa"/>
          </w:tcPr>
          <w:p>
            <w:pPr>
              <w:spacing w:before="40" w:after="40"/>
            </w:pPr>
            <w:r>
              <w:rPr>
                <w:sz w:val="19"/>
              </w:rPr>
              <w:t xml:space="preserve">−1.28</w:t>
            </w:r>
          </w:p>
        </w:tc>
        <w:tc>
          <w:tcPr>
            <w:tcW w:w="1312" w:type="dxa"/>
          </w:tcPr>
          <w:p>
            <w:pPr>
              <w:spacing w:before="40" w:after="40"/>
            </w:pPr>
            <w:r>
              <w:rPr>
                <w:sz w:val="19"/>
              </w:rPr>
              <w:t xml:space="preserve">−1.38</w:t>
            </w:r>
          </w:p>
        </w:tc>
      </w:tr>
      <w:tr>
        <w:tc>
          <w:tcPr>
            <w:tcW w:w="2808" w:type="dxa"/>
          </w:tcPr>
          <w:p>
            <w:pPr>
              <w:spacing w:before="40" w:after="40"/>
            </w:pPr>
            <w:r>
              <w:rPr>
                <w:sz w:val="19"/>
              </w:rPr>
              <w:t xml:space="preserve">Flagged</w:t>
            </w:r>
          </w:p>
        </w:tc>
        <w:tc>
          <w:tcPr>
            <w:tcW w:w="1310" w:type="dxa"/>
          </w:tcPr>
          <w:p>
            <w:pPr>
              <w:spacing w:before="40" w:after="40"/>
            </w:pPr>
            <w:r>
              <w:rPr>
                <w:sz w:val="19"/>
              </w:rPr>
              <w:t xml:space="preserve">91%</w:t>
            </w:r>
          </w:p>
        </w:tc>
        <w:tc>
          <w:tcPr>
            <w:tcW w:w="1310" w:type="dxa"/>
          </w:tcPr>
          <w:p>
            <w:pPr>
              <w:spacing w:before="40" w:after="40"/>
            </w:pPr>
            <w:r>
              <w:rPr>
                <w:sz w:val="19"/>
              </w:rPr>
              <w:t xml:space="preserve">100%</w:t>
            </w:r>
          </w:p>
        </w:tc>
        <w:tc>
          <w:tcPr>
            <w:tcW w:w="1310" w:type="dxa"/>
          </w:tcPr>
          <w:p>
            <w:pPr>
              <w:spacing w:before="40" w:after="40"/>
            </w:pPr>
            <w:r>
              <w:rPr>
                <w:sz w:val="19"/>
              </w:rPr>
              <w:t xml:space="preserve">100%</w:t>
            </w:r>
          </w:p>
        </w:tc>
        <w:tc>
          <w:tcPr>
            <w:tcW w:w="1310" w:type="dxa"/>
          </w:tcPr>
          <w:p>
            <w:pPr>
              <w:spacing w:before="40" w:after="40"/>
            </w:pPr>
            <w:r>
              <w:rPr>
                <w:sz w:val="19"/>
              </w:rPr>
              <w:t xml:space="preserve">85%</w:t>
            </w:r>
          </w:p>
        </w:tc>
        <w:tc>
          <w:tcPr>
            <w:tcW w:w="1312" w:type="dxa"/>
          </w:tcPr>
          <w:p>
            <w:pPr>
              <w:spacing w:before="40" w:after="40"/>
            </w:pPr>
            <w:r>
              <w:rPr>
                <w:sz w:val="19"/>
              </w:rPr>
              <w:t xml:space="preserve">88%</w:t>
            </w:r>
          </w:p>
        </w:tc>
      </w:tr>
    </w:tbl>
    <w:p>
      <w:pPr>
        <w:pStyle w:val="Caption"/>
      </w:pPr>
      <w:r>
        <w:rPr/>
        <w:t xml:space="preserve">Source: E-GEO, Table 10 (200 test questions)</w:t>
      </w:r>
    </w:p>
    <w:p>
      <w:pPr>
        <w:pStyle w:val="Heading2"/>
      </w:pPr>
      <w:r>
        <w:rPr/>
        <w:t xml:space="preserve">Does urgency or fear-of-missing-out language improve AI rankings?</w:t>
      </w:r>
    </w:p>
    <w:p>
      <w:pPr/>
      <w:r>
        <w:rPr/>
        <w:t xml:space="preserve">No. When a product’s description was rewritten to create urgency, with lines such as “only a few left, don’t miss out”, all five AIs dropped the product by about 2 to 4 places on average.</w:t>
      </w:r>
    </w:p>
    <w:p>
      <w:pPr/>
      <w:r>
        <w:rPr/>
        <w:t xml:space="preserve">All five flagged 99% to 100% of these descriptions, and Claude dropped the products the most, about 4.1 places.</w:t>
      </w:r>
    </w:p>
    <w:tbl>
      <w:tblPr>
        <w:tblW w:w="9360" w:type="dxa"/>
        <w:tblBorders>
          <w:top w:val="single" w:sz="4" w:color="A6A6A6"/>
          <w:left w:val="single" w:sz="4" w:color="A6A6A6"/>
          <w:bottom w:val="single" w:sz="4" w:color="A6A6A6"/>
          <w:right w:val="single" w:sz="4" w:color="A6A6A6"/>
          <w:insideH w:val="single" w:sz="4" w:color="A6A6A6"/>
          <w:insideV w:val="single" w:sz="4" w:color="A6A6A6"/>
        </w:tblBorders>
        <w:tblCellMar>
          <w:left w:w="100" w:type="dxa"/>
          <w:right w:w="100" w:type="dxa"/>
        </w:tblCellMar>
      </w:tblPr>
      <w:tblGrid>
        <w:gridCol w:w="2808"/>
        <w:gridCol w:w="1310"/>
        <w:gridCol w:w="1310"/>
        <w:gridCol w:w="1310"/>
        <w:gridCol w:w="1310"/>
        <w:gridCol w:w="1312"/>
      </w:tblGrid>
      <w:tr>
        <w:tc>
          <w:tcPr>
            <w:tcW w:w="2808" w:type="dxa"/>
            <w:shd w:val="clear" w:color="auto" w:fill="E8EEF4"/>
          </w:tcPr>
          <w:p>
            <w:pPr>
              <w:spacing w:before="40" w:after="40"/>
            </w:pPr>
            <w:r>
              <w:rPr>
                <w:b/>
                <w:sz w:val="19"/>
              </w:rPr>
              <w:t xml:space="preserve">Urgency language</w:t>
            </w:r>
          </w:p>
        </w:tc>
        <w:tc>
          <w:tcPr>
            <w:tcW w:w="1310" w:type="dxa"/>
            <w:shd w:val="clear" w:color="auto" w:fill="E8EEF4"/>
          </w:tcPr>
          <w:p>
            <w:pPr>
              <w:spacing w:before="40" w:after="40"/>
            </w:pPr>
            <w:r>
              <w:rPr>
                <w:b/>
                <w:sz w:val="19"/>
              </w:rPr>
              <w:t xml:space="preserve">ChatGPT</w:t>
            </w:r>
          </w:p>
        </w:tc>
        <w:tc>
          <w:tcPr>
            <w:tcW w:w="1310" w:type="dxa"/>
            <w:shd w:val="clear" w:color="auto" w:fill="E8EEF4"/>
          </w:tcPr>
          <w:p>
            <w:pPr>
              <w:spacing w:before="40" w:after="40"/>
            </w:pPr>
            <w:r>
              <w:rPr>
                <w:b/>
                <w:sz w:val="19"/>
              </w:rPr>
              <w:t xml:space="preserve">Claude</w:t>
            </w:r>
          </w:p>
        </w:tc>
        <w:tc>
          <w:tcPr>
            <w:tcW w:w="1310" w:type="dxa"/>
            <w:shd w:val="clear" w:color="auto" w:fill="E8EEF4"/>
          </w:tcPr>
          <w:p>
            <w:pPr>
              <w:spacing w:before="40" w:after="40"/>
            </w:pPr>
            <w:r>
              <w:rPr>
                <w:b/>
                <w:sz w:val="19"/>
              </w:rPr>
              <w:t xml:space="preserve">Gemini</w:t>
            </w:r>
          </w:p>
        </w:tc>
        <w:tc>
          <w:tcPr>
            <w:tcW w:w="1310" w:type="dxa"/>
            <w:shd w:val="clear" w:color="auto" w:fill="E8EEF4"/>
          </w:tcPr>
          <w:p>
            <w:pPr>
              <w:spacing w:before="40" w:after="40"/>
            </w:pPr>
            <w:r>
              <w:rPr>
                <w:b/>
                <w:sz w:val="19"/>
              </w:rPr>
              <w:t xml:space="preserve">DeepSeek</w:t>
            </w:r>
          </w:p>
        </w:tc>
        <w:tc>
          <w:tcPr>
            <w:tcW w:w="1312" w:type="dxa"/>
            <w:shd w:val="clear" w:color="auto" w:fill="E8EEF4"/>
          </w:tcPr>
          <w:p>
            <w:pPr>
              <w:spacing w:before="40" w:after="40"/>
            </w:pPr>
            <w:r>
              <w:rPr>
                <w:b/>
                <w:sz w:val="19"/>
              </w:rPr>
              <w:t xml:space="preserve">Llama</w:t>
            </w:r>
          </w:p>
        </w:tc>
      </w:tr>
      <w:tr>
        <w:tc>
          <w:tcPr>
            <w:tcW w:w="2808" w:type="dxa"/>
          </w:tcPr>
          <w:p>
            <w:pPr>
              <w:spacing w:before="40" w:after="40"/>
            </w:pPr>
            <w:r>
              <w:rPr>
                <w:sz w:val="19"/>
              </w:rPr>
              <w:t xml:space="preserve">Places moved</w:t>
            </w:r>
          </w:p>
        </w:tc>
        <w:tc>
          <w:tcPr>
            <w:tcW w:w="1310" w:type="dxa"/>
          </w:tcPr>
          <w:p>
            <w:pPr>
              <w:spacing w:before="40" w:after="40"/>
            </w:pPr>
            <w:r>
              <w:rPr>
                <w:sz w:val="19"/>
              </w:rPr>
              <w:t xml:space="preserve">−3.78</w:t>
            </w:r>
          </w:p>
        </w:tc>
        <w:tc>
          <w:tcPr>
            <w:tcW w:w="1310" w:type="dxa"/>
          </w:tcPr>
          <w:p>
            <w:pPr>
              <w:spacing w:before="40" w:after="40"/>
            </w:pPr>
            <w:r>
              <w:rPr>
                <w:sz w:val="19"/>
              </w:rPr>
              <w:t xml:space="preserve">−4.12</w:t>
            </w:r>
          </w:p>
        </w:tc>
        <w:tc>
          <w:tcPr>
            <w:tcW w:w="1310" w:type="dxa"/>
          </w:tcPr>
          <w:p>
            <w:pPr>
              <w:spacing w:before="40" w:after="40"/>
            </w:pPr>
            <w:r>
              <w:rPr>
                <w:sz w:val="19"/>
              </w:rPr>
              <w:t xml:space="preserve">−3.40</w:t>
            </w:r>
          </w:p>
        </w:tc>
        <w:tc>
          <w:tcPr>
            <w:tcW w:w="1310" w:type="dxa"/>
          </w:tcPr>
          <w:p>
            <w:pPr>
              <w:spacing w:before="40" w:after="40"/>
            </w:pPr>
            <w:r>
              <w:rPr>
                <w:sz w:val="19"/>
              </w:rPr>
              <w:t xml:space="preserve">−2.82</w:t>
            </w:r>
          </w:p>
        </w:tc>
        <w:tc>
          <w:tcPr>
            <w:tcW w:w="1312" w:type="dxa"/>
          </w:tcPr>
          <w:p>
            <w:pPr>
              <w:spacing w:before="40" w:after="40"/>
            </w:pPr>
            <w:r>
              <w:rPr>
                <w:sz w:val="19"/>
              </w:rPr>
              <w:t xml:space="preserve">−2.17</w:t>
            </w:r>
          </w:p>
        </w:tc>
      </w:tr>
      <w:tr>
        <w:tc>
          <w:tcPr>
            <w:tcW w:w="2808" w:type="dxa"/>
          </w:tcPr>
          <w:p>
            <w:pPr>
              <w:spacing w:before="40" w:after="40"/>
            </w:pPr>
            <w:r>
              <w:rPr>
                <w:sz w:val="19"/>
              </w:rPr>
              <w:t xml:space="preserve">Flagged</w:t>
            </w:r>
          </w:p>
        </w:tc>
        <w:tc>
          <w:tcPr>
            <w:tcW w:w="1310" w:type="dxa"/>
          </w:tcPr>
          <w:p>
            <w:pPr>
              <w:spacing w:before="40" w:after="40"/>
            </w:pPr>
            <w:r>
              <w:rPr>
                <w:sz w:val="19"/>
              </w:rPr>
              <w:t xml:space="preserve">100%</w:t>
            </w:r>
          </w:p>
        </w:tc>
        <w:tc>
          <w:tcPr>
            <w:tcW w:w="1310" w:type="dxa"/>
          </w:tcPr>
          <w:p>
            <w:pPr>
              <w:spacing w:before="40" w:after="40"/>
            </w:pPr>
            <w:r>
              <w:rPr>
                <w:sz w:val="19"/>
              </w:rPr>
              <w:t xml:space="preserve">100%</w:t>
            </w:r>
          </w:p>
        </w:tc>
        <w:tc>
          <w:tcPr>
            <w:tcW w:w="1310" w:type="dxa"/>
          </w:tcPr>
          <w:p>
            <w:pPr>
              <w:spacing w:before="40" w:after="40"/>
            </w:pPr>
            <w:r>
              <w:rPr>
                <w:sz w:val="19"/>
              </w:rPr>
              <w:t xml:space="preserve">100%</w:t>
            </w:r>
          </w:p>
        </w:tc>
        <w:tc>
          <w:tcPr>
            <w:tcW w:w="1310" w:type="dxa"/>
          </w:tcPr>
          <w:p>
            <w:pPr>
              <w:spacing w:before="40" w:after="40"/>
            </w:pPr>
            <w:r>
              <w:rPr>
                <w:sz w:val="19"/>
              </w:rPr>
              <w:t xml:space="preserve">99%</w:t>
            </w:r>
          </w:p>
        </w:tc>
        <w:tc>
          <w:tcPr>
            <w:tcW w:w="1312" w:type="dxa"/>
          </w:tcPr>
          <w:p>
            <w:pPr>
              <w:spacing w:before="40" w:after="40"/>
            </w:pPr>
            <w:r>
              <w:rPr>
                <w:sz w:val="19"/>
              </w:rPr>
              <w:t xml:space="preserve">99%</w:t>
            </w:r>
          </w:p>
        </w:tc>
      </w:tr>
    </w:tbl>
    <w:p>
      <w:pPr>
        <w:pStyle w:val="Caption"/>
      </w:pPr>
      <w:r>
        <w:rPr/>
        <w:t xml:space="preserve">Source: E-GEO, Table 10 (200 test questions)</w:t>
      </w:r>
    </w:p>
    <w:p>
      <w:pPr>
        <w:pStyle w:val="Heading1"/>
      </w:pPr>
      <w:r>
        <w:rPr/>
        <w:t xml:space="preserve">Recommendations</w:t>
      </w:r>
    </w:p>
    <w:p>
      <w:pPr/>
      <w:r>
        <w:rPr/>
        <w:t xml:space="preserve">AI models read a shopper’s question, compare the product descriptions in front of them and recommend the ones that fit best. In this study, the descriptions that came out on top explained what the product is, used the words shoppers actually use, answered their questions and kept every fact accurate. The same things make a listing useful to a human buyer.</w:t>
      </w:r>
    </w:p>
    <w:p>
      <w:pPr/>
      <w:r>
        <w:rPr/>
        <w:t xml:space="preserve">The AI model you use for rewriting also makes a difference. GPT-5 and Claude rewrites moved products up the list, while GPT-4o-mini’s pushed them down, so check any rewrite against the original before you publish it.</w:t>
      </w:r>
    </w:p>
    <w:p>
      <w:pPr>
        <w:pStyle w:val="Heading1"/>
      </w:pPr>
      <w:r>
        <w:rPr/>
        <w:t xml:space="preserve">Caveats</w:t>
      </w:r>
    </w:p>
    <w:p>
      <w:pPr/>
      <w:r>
        <w:rPr/>
        <w:t xml:space="preserve">The study used English-language Amazon listings, mostly for long-lasting products. It tested AI models set up as shopping assistants, not the live assistants on shopping sites, so the results may differ in other categories or markets.</w:t>
      </w:r>
    </w:p>
    <w:p>
      <w:pPr/>
      <w:r>
        <w:rPr>
          <w:i/>
        </w:rPr>
        <w:t xml:space="preserve">Source: Bagga, Farias, Korkotashvili, Peng and Wu, “E-GEO: A Testbed for Generative Engine Optimization in E-Commerce”, arXiv:2511.20867v2 (2026).</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color w:val="222222"/>
      </w:rPr>
    </w:rPrDefault>
    <w:pPrDefault>
      <w:pPr>
        <w:spacing w:after="140" w:line="276" w:lineRule="auto"/>
      </w:pPr>
    </w:pPrDefault>
  </w:docDefaults>
  <w:style w:type="paragraph" w:default="1" w:styleId="Normal">
    <w:name w:val="Normal"/>
  </w:style>
  <w:style w:type="paragraph" w:styleId="Title">
    <w:name w:val="Title"/>
    <w:basedOn w:val="Normal"/>
    <w:pPr>
      <w:spacing w:after="240"/>
    </w:pPr>
    <w:rPr>
      <w:b/>
      <w:color w:val="1F3A5F"/>
      <w:sz w:val="40"/>
    </w:rPr>
  </w:style>
  <w:style w:type="paragraph" w:styleId="Heading1">
    <w:name w:val="heading 1"/>
    <w:basedOn w:val="Normal"/>
    <w:next w:val="Normal"/>
    <w:pPr>
      <w:keepNext/>
      <w:spacing w:before="360" w:after="120"/>
      <w:outlineLvl w:val="0"/>
    </w:pPr>
    <w:rPr>
      <w:b/>
      <w:color w:val="1F3A5F"/>
      <w:sz w:val="32"/>
    </w:rPr>
  </w:style>
  <w:style w:type="paragraph" w:styleId="Heading2">
    <w:name w:val="heading 2"/>
    <w:basedOn w:val="Normal"/>
    <w:next w:val="Normal"/>
    <w:pPr>
      <w:keepNext/>
      <w:spacing w:before="280" w:after="100"/>
      <w:outlineLvl w:val="1"/>
    </w:pPr>
    <w:rPr>
      <w:b/>
      <w:color w:val="333333"/>
      <w:sz w:val="25"/>
    </w:rPr>
  </w:style>
  <w:style w:type="paragraph" w:styleId="Caption">
    <w:name w:val="caption"/>
    <w:basedOn w:val="Normal"/>
    <w:pPr>
      <w:spacing w:before="60" w:after="200"/>
    </w:pPr>
    <w:rPr>
      <w:i/>
      <w:color w:val="666666"/>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