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Calibri"/>
          <w:b/>
          <w:bCs/>
          <w:sz w:val="24"/>
          <w:szCs w:val="24"/>
        </w:rPr>
      </w:pPr>
      <w:r>
        <w:rPr>
          <w:rFonts w:ascii="Times New Roman" w:hAnsi="Times New Roman" w:eastAsia="Calibri"/>
          <w:b/>
          <w:bCs/>
          <w:sz w:val="24"/>
          <w:szCs w:val="24"/>
        </w:rPr>
        <w:t>Sual 35: Anqlo-sakson hüquq sistemi</w:t>
      </w:r>
    </w:p>
    <w:p>
      <w:pPr>
        <w:spacing w:after="0"/>
        <w:ind w:firstLine="708"/>
        <w:jc w:val="both"/>
        <w:rPr>
          <w:rFonts w:ascii="Times New Roman" w:hAnsi="Times New Roman" w:eastAsia="Calibri"/>
          <w:sz w:val="24"/>
          <w:szCs w:val="24"/>
          <w:shd w:val="clear" w:color="auto" w:fill="F5F5F5"/>
        </w:rPr>
      </w:pPr>
      <w:r>
        <w:rPr>
          <w:rFonts w:ascii="Times New Roman" w:hAnsi="Times New Roman" w:eastAsia="Calibri"/>
          <w:sz w:val="24"/>
          <w:szCs w:val="24"/>
          <w:shd w:val="clear" w:color="auto" w:fill="F5F5F5"/>
        </w:rPr>
        <w:t>İlk növbədə cəmiyyətin inkişafının məhsulu olan hüquq sistemi mürəkkəb və çoxşaxəli hadisədir. O, cəmiyyətdə mövcud olan hüquqi hadisələrin bütün məcmusunu özündə birləşdirir. Yəni, hüquq sistemi cəmiyyətin və dövlətin bütün hüquqi təşkilini əks etdirən geniş kompleks kateqoriyadır. Belə ki, hüququn özü, hüquq düşüncəsi, hüquq mədəniyyəti, hüquqi tərbiyə, hüquq münasibətləri, hüquq qaydası, həmçinin hüquqi ənənələr və digər mühüm komponentlər hüquq sistemi anlayışına daxildir. Hüquq sisteminə daxil olan və yuxarıda sadalanan komponentlər öz əhəmiyyətinə, ictimai münasibətlərə və insanların davranışına təsir dərəcəsinə görə təbii olaraq eyni deyildirlər. Bununla belə, onlar eyni zamanda bir sıra ümumi qanunauyğunluqlara tabedirlər. Beləliklə, ümumi qəbul olunmuş tərifə əsasən, hüquq sistemi “ hər hansı bir dövlətin ərazisində qüvvədə olan hüquq normalarının vəhdətində və qarşılıqlı uzlaşmasında, habelə hüququn nisbətən müstəqil hissələrə bölünməsində ifadə olunan daxili struktur quruluşudur. Hər bir sistem kimi, hüquq sistemi də əsas əlamətlərlə ifadə olunur. Birincisi, hüquq sistemi özünün ilkin ünsürünü təşkil edən hüquq normalarının xaotik toplusu deyil, bütöv orqanik bir hüquqi hadisədir. Yəni o, insanların subyektiv mülahizələri əsasında deyil, məhz ictimai münasibətlərin müəyyən obyektiv amil və şərtləri altında yaranır və öz təşəkkülünü tapır. İkincisi, hüquq sistemi onu təşkil edən bütün sahə, institut və normaların sıx qarşılıqlı əlaqəsi ilə səciyyələnir. Belə ki, bu tərkib elementlər bir-birindən ayrılıqda fəaliyyət göstərə bilməzlər. Tarixən hər bir ölkədə onun özünəməxsus hüquqi adətləri, ənənələri, qanunvericiliyi, bunların əsasında yaranan dövlət mexanizmi fəaliyyət göstərir, habelə hüquqi düşüncənin, hüquq mədəniyyətinin spesifik xüsusiyyətləri, başqa sözlə hüquq sistemi formalaşır və inkişaf edir. Təbii ki, hər bir ölkənin konkret coğrafi mövqeyi, tarixi inkişafı, milli, dini, mədəni və digər özəllikləri kimi vacib faktorlar hüquq sisteminin təşəkkülünə mühüm təsir göstərirlər. Bununla belə, dünya hüquq elmi bir sıra əsas meyarlara əsaslanaraq, həmçinin məhşur fransız hüquqşünası Rene Davidin verdiyi elmi təsnifatını qəbul edərək, aşağıda sadalanan və müasir dünyada mövcud olan hüquq sistemlərini fərqləndirir: Roman-german (qitə, kontinental),</w:t>
      </w:r>
      <w:r>
        <w:rPr>
          <w:rFonts w:ascii="Roboto Slab" w:hAnsi="Roboto Slab" w:eastAsia="Calibri" w:cs="Roboto Slab"/>
          <w:color w:val="777777"/>
          <w:shd w:val="clear" w:color="auto" w:fill="F5F5F5"/>
        </w:rPr>
        <w:t xml:space="preserve"> </w:t>
      </w:r>
      <w:r>
        <w:rPr>
          <w:rFonts w:ascii="Times New Roman" w:hAnsi="Times New Roman" w:eastAsia="Calibri"/>
          <w:sz w:val="24"/>
          <w:szCs w:val="24"/>
          <w:shd w:val="clear" w:color="auto" w:fill="F5F5F5"/>
        </w:rPr>
        <w:t>ingilis-sakson (ümumi hüquq) hüquq sistemi, dini-kanonik hüquq, sosialist hüquq sistemi, adət hüququna əsaslanan hüquq, qarışıq (hibrid) hüquq sistemləri.</w:t>
      </w:r>
    </w:p>
    <w:p>
      <w:pPr>
        <w:spacing w:after="0"/>
        <w:ind w:firstLine="708"/>
        <w:jc w:val="both"/>
        <w:rPr>
          <w:rFonts w:cs="Calibri"/>
          <w:sz w:val="28"/>
          <w:szCs w:val="28"/>
        </w:rPr>
      </w:pPr>
      <w:r>
        <w:rPr>
          <w:rFonts w:ascii="Times New Roman" w:hAnsi="Times New Roman" w:eastAsia="Calibri"/>
          <w:sz w:val="24"/>
          <w:szCs w:val="24"/>
          <w:shd w:val="clear" w:color="auto" w:fill="F5F5F5"/>
        </w:rPr>
        <w:t xml:space="preserve">Bunlar əsas etibarilə dünyanın müxtəlif hüquq sistemlərinin zəruri elementlərini özlərində üzvi surətdə birləşdirirlər. Göstərilən hüquq sistemlərinin təsnifatı arasında müasir dünyada öz hüquqi əhəmiyyəti, praktiki tətbiqindəki aşkar üstünlükləri və yayılması dərəcəsinə görə, yəni geniş coğrafi əhatəsinə görə ilk ikisini, “ roman-german və anqlo-sakson hüquq sistemlərini ayırmaq olar. Bir sıra ümumi cəhətlərinə və vahid tarixi bazanın olmasına baxmayaraq, öz daxili məzmunu, forması, istinad etdiyi hüquq mənbələrinin çeşidliliyi və ictimai münasibətlərinin tənzimlənməsinin müxtəlif üsul və metodlarının fərqliliyinə görə, həmçinin digər səciyyəvi əlamətlərə əsasən bu hüquq sistemlər bir-birindən xeyli fərqlənirlər. </w:t>
      </w:r>
      <w:bookmarkStart w:id="0" w:name="_GoBack"/>
      <w:bookmarkEnd w:id="0"/>
    </w:p>
    <w:p>
      <w:pPr>
        <w:widowControl w:val="0"/>
        <w:spacing w:before="0" w:beforeAutospacing="0"/>
        <w:rPr>
          <w:rFonts w:cs="Calibri"/>
          <w:color w:val="000000"/>
          <w:sz w:val="28"/>
          <w:szCs w:val="28"/>
        </w:rPr>
      </w:pPr>
      <w:r>
        <w:rPr>
          <w:rFonts w:cs="Calibri"/>
          <w:color w:val="000000"/>
          <w:sz w:val="28"/>
          <w:szCs w:val="28"/>
        </w:rPr>
        <w:t xml:space="preserve"> </w:t>
      </w:r>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Helvetica Neue">
    <w:altName w:val="Times New Roman"/>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22"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F7"/>
    <w:rsid w:val="001457F7"/>
    <w:rsid w:val="0061778D"/>
    <w:rsid w:val="00703F19"/>
    <w:rsid w:val="00E2219B"/>
    <w:rsid w:val="04BE2B43"/>
    <w:rsid w:val="4B04177D"/>
    <w:rsid w:val="5FCE5B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kern w:val="2"/>
      <w:sz w:val="22"/>
      <w:szCs w:val="22"/>
      <w:lang w:val="en-GB" w:eastAsia="en-GB" w:bidi="ar-SA"/>
      <w14:ligatures w14:val="none"/>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pPr>
      <w:spacing w:after="100" w:afterAutospacing="1" w:line="240" w:lineRule="auto"/>
    </w:pPr>
    <w:rPr>
      <w:rFonts w:ascii="Times New Roman" w:hAnsi="Times New Roman" w:eastAsia="DengXian"/>
      <w:kern w:val="0"/>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99"/>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customStyle="1" w:styleId="34">
    <w:name w:val="msonormal"/>
    <w:basedOn w:val="1"/>
    <w:uiPriority w:val="0"/>
    <w:pPr>
      <w:spacing w:after="100" w:afterAutospacing="1" w:line="240" w:lineRule="auto"/>
    </w:pPr>
    <w:rPr>
      <w:rFonts w:ascii="Times New Roman" w:hAnsi="Times New Roman"/>
      <w:kern w:val="0"/>
      <w:sz w:val="24"/>
      <w:szCs w:val="24"/>
    </w:rPr>
  </w:style>
  <w:style w:type="character" w:customStyle="1" w:styleId="35">
    <w:name w:val="15"/>
    <w:basedOn w:val="11"/>
    <w:uiPriority w:val="0"/>
    <w:rPr>
      <w:rFonts w:hint="default" w:ascii="Calibri" w:hAnsi="Calibri" w:cs="Calibri"/>
    </w:rPr>
  </w:style>
  <w:style w:type="paragraph" w:customStyle="1" w:styleId="36">
    <w:name w:val="Body"/>
    <w:basedOn w:val="1"/>
    <w:uiPriority w:val="0"/>
    <w:pPr>
      <w:spacing w:before="0" w:beforeAutospacing="0" w:after="200" w:line="273" w:lineRule="auto"/>
    </w:pPr>
    <w:rPr>
      <w:rFonts w:eastAsia="Arial Unicode MS" w:cs="Arial Unicode MS"/>
      <w:color w:val="000000"/>
      <w:kern w:val="0"/>
      <w:u w:color="000000"/>
    </w:rPr>
  </w:style>
  <w:style w:type="paragraph" w:customStyle="1" w:styleId="37">
    <w:name w:val="Header &amp; Footer"/>
    <w:basedOn w:val="1"/>
    <w:uiPriority w:val="0"/>
    <w:pPr>
      <w:spacing w:before="0" w:beforeAutospacing="0" w:after="0" w:line="240" w:lineRule="auto"/>
    </w:pPr>
    <w:rPr>
      <w:rFonts w:ascii="Helvetica Neue" w:hAnsi="Helvetica Neue" w:eastAsia="Arial Unicode MS" w:cs="Arial Unicode MS"/>
      <w:color w:val="000000"/>
      <w:kern w:val="0"/>
      <w:sz w:val="24"/>
      <w:szCs w:val="24"/>
    </w:rPr>
  </w:style>
  <w:style w:type="character" w:customStyle="1" w:styleId="38">
    <w:name w:val="16"/>
    <w:basedOn w:val="11"/>
    <w:uiPriority w:val="0"/>
    <w:rPr>
      <w:rFonts w:hint="eastAsia" w:ascii="DengXian" w:hAnsi="DengXian" w:eastAsia="DengXi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19308</Words>
  <Characters>110061</Characters>
  <Lines>917</Lines>
  <Paragraphs>258</Paragraphs>
  <TotalTime>114</TotalTime>
  <ScaleCrop>false</ScaleCrop>
  <LinksUpToDate>false</LinksUpToDate>
  <CharactersWithSpaces>129111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2024-01-01T14:55:00Z</dcterms:created>
  <dc:creator>Zaka Shahmurzada</dc:creator>
  <cp:lastModifiedBy>ADMIN</cp:lastModifiedBy>
  <dcterms:modified xsi:type="dcterms:W3CDTF">2024-01-04T11:09:05Z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234BA291BF724B4EAEB7AF505FBCF0DA_12</vt:lpwstr>
  </property>
</Properties>
</file>