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entity ClockGeneration 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clk : in std_logic; -- 50 MHz frequency (20 ns period)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adc : in std_logic_vector(7 downto 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reset : in std_logic;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clock_out : out std_logic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 ClockGeneration;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architecture arch of ClockGeneration 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signal freq_out : integer; -- Frequency of clk_out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signal divisor : integer;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signal total : INTEGER;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signal two  : integer;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constant freq_in : integer := 50000000; -- Frequency of input clk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signal counter      : integer range 0 to 50000000;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type st is (clock_out_1, clock_out_0);  --, capture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signal states : 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Clock enable with variable frequency 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process(clk,states, adc, reset)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divisor &lt;= freq_in / freq_out;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total &lt;= freq_out + divisor;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two &lt;= total / 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 adc = X"FF"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freq_out &lt;= 1574;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freq_out &lt;= (((1750-500)/255)*to_integer(unsigned(adc))) + 503;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 (reset = '1')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clock_out &lt;= '0';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counter &lt;=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states &lt;= clock_out_0;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elsif rising_edge(clk)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counter &lt;= counter + 1;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--     adc2 &lt;= adc;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(counter = 50000000)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counter &lt;=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states &lt;= clock_out_0;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case states 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when clock_out_0 =&gt;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clock_out &lt;= '0';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(two &lt;= counter)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clock_out &lt;= '1';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counter &lt;=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states &lt;= clock_out_1;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when clock_out_1 =&gt;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clock_out &lt;= '1';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 (total &lt;= counter) then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clock_out &lt;= '0';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counter &lt;=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states &lt;= clock_out_0;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end case;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 arch;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