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Framework тестирования DWH `Dictionaries.risk_analytics`</w:t>
      </w:r>
    </w:p>
    <w:p>
      <w:pPr>
        <w:jc w:val="both"/>
      </w:pPr>
      <w:r>
        <w:rPr>
          <w:color w:val="0B0B0B"/>
        </w:rPr>
        <w:t xml:space="preserve">Документ по KPI </w:t>
      </w:r>
      <w:r>
        <w:rPr>
          <w:b/>
          <w:color w:val="0B0B0B"/>
        </w:rPr>
        <w:t>«Развитие DWH и контроль качества данных»</w:t>
      </w:r>
      <w:r>
        <w:rPr>
          <w:color w:val="0B0B0B"/>
        </w:rPr>
        <w:t xml:space="preserve">, период оценки — III квартал 2026 года. Закрывает пункты 1 и 2 KPI: </w:t>
      </w:r>
      <w:r>
        <w:rPr>
          <w:b/>
          <w:color w:val="0B0B0B"/>
        </w:rPr>
        <w:t>методология</w:t>
      </w:r>
      <w:r>
        <w:rPr>
          <w:color w:val="0B0B0B"/>
        </w:rPr>
        <w:t xml:space="preserve"> и </w:t>
      </w:r>
      <w:r>
        <w:rPr>
          <w:b/>
          <w:color w:val="0B0B0B"/>
        </w:rPr>
        <w:t>подготовка тестирования</w:t>
      </w:r>
      <w:r>
        <w:rPr>
          <w:color w:val="0B0B0B"/>
        </w:rPr>
        <w:t xml:space="preserve">. Пункты 3 и 4 — проведённый цикл и взаимодействие с БИТ — описаны в отчёте </w:t>
      </w:r>
      <w:r>
        <w:rPr>
          <w:rFonts w:ascii="Consolas" w:hAnsi="Consolas"/>
          <w:color w:val="0B0B0B"/>
          <w:sz w:val="19"/>
        </w:rPr>
        <w:t>DWH_TEST_REPORT_C1.md</w:t>
      </w:r>
      <w:r>
        <w:rPr>
          <w:color w:val="0B0B0B"/>
        </w:rPr>
        <w:t>.</w:t>
      </w:r>
    </w:p>
    <w:p>
      <w:pPr>
        <w:jc w:val="both"/>
      </w:pPr>
      <w:r>
        <w:rPr>
          <w:color w:val="0B0B0B"/>
        </w:rPr>
        <w:t>Framework не придуман заново. Он собран из правил, по которым тестирование уже велось с июля 2026 года: каждое правило здесь подтверждено хотя бы одним случаем, когда его нарушение стоило прогона или ложного вывода. Ссылки на такие случаи даны в тексте.</w:t>
      </w:r>
    </w:p>
    <w:p>
      <w:pPr>
        <w:pStyle w:val="Heading2"/>
      </w:pPr>
      <w:r>
        <w:t>1. Объект и цель</w:t>
      </w:r>
    </w:p>
    <w:p>
      <w:pPr>
        <w:jc w:val="both"/>
      </w:pPr>
      <w:r>
        <w:rPr>
          <w:b/>
          <w:color w:val="0B0B0B"/>
        </w:rPr>
        <w:t>Объект.</w:t>
      </w:r>
      <w:r>
        <w:rPr>
          <w:color w:val="0B0B0B"/>
        </w:rPr>
        <w:t xml:space="preserve"> Новая витрина рисков </w:t>
      </w:r>
      <w:r>
        <w:rPr>
          <w:rFonts w:ascii="Consolas" w:hAnsi="Consolas"/>
          <w:color w:val="0B0B0B"/>
          <w:sz w:val="19"/>
        </w:rPr>
        <w:t>Dictionaries.risk_analytics</w:t>
      </w:r>
      <w:r>
        <w:rPr>
          <w:color w:val="0B0B0B"/>
        </w:rPr>
        <w:t xml:space="preserve"> (далее — март). Она объединяет займы четырёх систем-источников: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Код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Система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Таблицы старой ветки (эталон сравнения)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S01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RS, розничное ядро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PORTFOLIO_RS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S02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карты: Way4, SMARTCARD, Installment, kpk, Payda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PORTFOLIO_CREDITCARDS_WAY4</w:t>
            </w:r>
            <w:r>
              <w:rPr>
                <w:color w:val="0B0B0B"/>
              </w:rPr>
              <w:t xml:space="preserve">, </w:t>
            </w:r>
            <w:r>
              <w:rPr>
                <w:rFonts w:ascii="Consolas" w:hAnsi="Consolas"/>
                <w:color w:val="0B0B0B"/>
                <w:sz w:val="19"/>
              </w:rPr>
              <w:t>_MIGR_WAY4</w:t>
            </w:r>
            <w:r>
              <w:rPr>
                <w:color w:val="0B0B0B"/>
              </w:rPr>
              <w:t xml:space="preserve">, </w:t>
            </w:r>
            <w:r>
              <w:rPr>
                <w:rFonts w:ascii="Consolas" w:hAnsi="Consolas"/>
                <w:color w:val="0B0B0B"/>
                <w:sz w:val="19"/>
              </w:rPr>
              <w:t>_SMART_CARD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S03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CrediLogic, основная выдача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CL_PORTFOLIO_2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S17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Fenix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PORTFOLIO_Fenix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Эталон — старая ветка </w:t>
      </w:r>
      <w:r>
        <w:rPr>
          <w:rFonts w:ascii="Consolas" w:hAnsi="Consolas"/>
          <w:color w:val="0B0B0B"/>
          <w:sz w:val="19"/>
        </w:rPr>
        <w:t>CL_PORTFOLIO.dbo</w:t>
      </w:r>
      <w:r>
        <w:rPr>
          <w:color w:val="0B0B0B"/>
        </w:rPr>
        <w:t>. Пока сверка не закрыта, она остаётся вторым независимым измерением тех же займов.</w:t>
      </w:r>
    </w:p>
    <w:p>
      <w:pPr>
        <w:jc w:val="both"/>
      </w:pPr>
      <w:r>
        <w:rPr>
          <w:b/>
          <w:color w:val="0B0B0B"/>
        </w:rPr>
        <w:t>Цель.</w:t>
      </w:r>
      <w:r>
        <w:rPr>
          <w:color w:val="0B0B0B"/>
        </w:rPr>
        <w:t xml:space="preserve"> Построить доказанную основу для перевода отчётности на март: для каждой таблицы — подтверждённые ключи, гранулярность (grain), даты и формулы; для каждого поля — вердикт, можно ли им пользоваться. Отчётность, построенная на этой основе, не должна требовать повторного разбора марта.</w:t>
      </w:r>
    </w:p>
    <w:p>
      <w:pPr>
        <w:jc w:val="both"/>
      </w:pPr>
      <w:r>
        <w:rPr>
          <w:b/>
          <w:color w:val="0B0B0B"/>
        </w:rPr>
        <w:t>Условие, которое определяет весь метод.</w:t>
      </w:r>
      <w:r>
        <w:rPr>
          <w:color w:val="0B0B0B"/>
        </w:rPr>
        <w:t xml:space="preserve"> Спецификации марта нет, автор недоступен. Поэтому любое утверждение о марте доказывается </w:t>
      </w:r>
      <w:r>
        <w:rPr>
          <w:b/>
          <w:color w:val="0B0B0B"/>
        </w:rPr>
        <w:t>на данных</w:t>
      </w:r>
      <w:r>
        <w:rPr>
          <w:color w:val="0B0B0B"/>
        </w:rPr>
        <w:t>, а документы, названия колонок и схемы используются только как гипотезы.</w:t>
      </w:r>
    </w:p>
    <w:p>
      <w:pPr>
        <w:pStyle w:val="Heading2"/>
      </w:pPr>
      <w:r>
        <w:t>2.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Принцип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Почему — случай из практики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П1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Доказательство только на данных.</w:t>
            </w:r>
            <w:r>
              <w:rPr>
                <w:color w:val="0B0B0B"/>
              </w:rPr>
              <w:t xml:space="preserve"> Имя колонки не определяет её смысл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l_rate</w:t>
            </w:r>
            <w:r>
              <w:rPr>
                <w:color w:val="0B0B0B"/>
              </w:rPr>
              <w:t xml:space="preserve"> оказалась названием кредитной программы, а не ставкой: 0 числовых значений из 8 259 299. </w:t>
            </w:r>
            <w:r>
              <w:rPr>
                <w:rFonts w:ascii="Consolas" w:hAnsi="Consolas"/>
                <w:color w:val="0B0B0B"/>
                <w:sz w:val="19"/>
              </w:rPr>
              <w:t>la_loan_id</w:t>
            </w:r>
            <w:r>
              <w:rPr>
                <w:color w:val="0B0B0B"/>
              </w:rPr>
              <w:t xml:space="preserve"> по S03 даёт 0 совпадений со старой веткой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П2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Три статуса вывода: подтверждено / открыто / опровергнуто.</w:t>
            </w:r>
            <w:r>
              <w:rPr>
                <w:color w:val="0B0B0B"/>
              </w:rPr>
              <w:t xml:space="preserve"> Единый реестр — </w:t>
            </w:r>
            <w:r>
              <w:rPr>
                <w:rFonts w:ascii="Consolas" w:hAnsi="Consolas"/>
                <w:color w:val="0B0B0B"/>
                <w:sz w:val="19"/>
              </w:rPr>
              <w:t>FINDINGS.md</w:t>
            </w:r>
            <w:r>
              <w:rPr>
                <w:color w:val="0B0B0B"/>
              </w:rPr>
              <w:t>. Опровергнутое не удаляется: хранится прежняя формулировка и причина отзыва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повторно наступить на снятую ловушку легче, чем на новую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П3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От фундамента к показателям.</w:t>
            </w:r>
            <w:r>
              <w:rPr>
                <w:color w:val="0B0B0B"/>
              </w:rPr>
              <w:t xml:space="preserve"> Следующий уровень не проверяется, пока предыдущий не закрыт причиной, а не числом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сумма поверх размноженного JOIN выглядит как число, но числом не является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П4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Без эталона вина не присваивается.</w:t>
            </w:r>
            <w:r>
              <w:rPr>
                <w:color w:val="0B0B0B"/>
              </w:rPr>
              <w:t xml:space="preserve"> «Новая ветка выше» не значит «новая ветка неправа»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+30,6 млрд ₸ провизий S03: переоценивает март или недорезервирует старая ветка — без бухгалтерского эталона не решается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П5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Каждая цифра воспроизводится вторым, независимо написанным запросом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контроль периметра: два сценария независимо дают 8 259 299 строк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П6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Дефект скрипта отделяется от дефекта марта</w:t>
            </w:r>
            <w:r>
              <w:rPr>
                <w:color w:val="0B0B0B"/>
              </w:rPr>
              <w:t xml:space="preserve"> — до отправки в БИТ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прогон №1 послойной проверки дал шесть находок про скрипт, а не про март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П7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Только чтение, только агрегаты.</w:t>
            </w:r>
            <w:r>
              <w:rPr>
                <w:color w:val="0B0B0B"/>
              </w:rPr>
              <w:t xml:space="preserve"> Без ИИН, ФИО, номеров договоров в выводе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сценарий M12 печатал ФИО из поля группы — исправлен после прогона: вместо названия выводятся ранг и хеш</w:t>
            </w:r>
          </w:p>
        </w:tc>
      </w:tr>
    </w:tbl>
    <w:p/>
    <w:p>
      <w:pPr>
        <w:pStyle w:val="Heading2"/>
      </w:pPr>
      <w:r>
        <w:t>3. Архитектура тестов</w:t>
      </w:r>
    </w:p>
    <w:p>
      <w:pPr>
        <w:jc w:val="both"/>
      </w:pPr>
      <w:r>
        <w:rPr>
          <w:color w:val="0B0B0B"/>
        </w:rPr>
        <w:t>Тесты разделены по назначению. Каждый уровень отвечает на свой вопрос и не заменяет другие.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Вопрос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Объём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Где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Послойная проверка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можно ли доверять таблице как основанию для следующей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71 проверка в 14 слоях L0–L13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sql/risk_dwh_layered_check.sql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Сценарии аналитика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справится ли март с реальными запросами аналитики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100 сценариев в трёх уровнях сложности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DWH_TEST_SCENARIOS.md</w:t>
            </w:r>
            <w:r>
              <w:rPr>
                <w:color w:val="0B0B0B"/>
              </w:rPr>
              <w:t xml:space="preserve">, </w:t>
            </w:r>
            <w:r>
              <w:rPr>
                <w:rFonts w:ascii="Consolas" w:hAnsi="Consolas"/>
                <w:color w:val="0B0B0B"/>
                <w:sz w:val="19"/>
              </w:rPr>
              <w:t>sql/DWH_SCENARIOS_*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Пробы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какая из двух гипотез верна, если результат сценария неоднозначен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по одной пробе на вопрос; P1–P13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sql/DWH_PROBE_*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Кейс-прогоны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воспроизводимое доказательство конкретного дефекта для БИТ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CASE_RUN 009–013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sql/CASE_RUN_*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Сверка со старой веткой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кто из договоров потерялся и сходятся ли деньги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периметр, баланс, провизии, DPD по каждому источнику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FINDINGS.md</w:t>
            </w:r>
            <w:r>
              <w:rPr>
                <w:color w:val="0B0B0B"/>
              </w:rPr>
              <w:t xml:space="preserve"> §1–§6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Проверка полноты по плану счетов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все ли счета займов входят в формулы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DQ-1…DQ-8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0B0B0B"/>
                <w:sz w:val="19"/>
              </w:rPr>
              <w:t>SCHETA_DQ.md</w:t>
            </w:r>
          </w:p>
        </w:tc>
      </w:tr>
    </w:tbl>
    <w:p/>
    <w:p>
      <w:pPr>
        <w:pStyle w:val="Heading3"/>
      </w:pPr>
      <w:r>
        <w:t>3.1 Послойная проверка: 14 слоёв</w:t>
      </w:r>
    </w:p>
    <w:p>
      <w:pPr>
        <w:jc w:val="both"/>
      </w:pPr>
      <w:r>
        <w:rPr>
          <w:color w:val="0B0B0B"/>
        </w:rPr>
        <w:t>Слои идут в порядке зависимости: если нижний слой не прошёл, верхние всё равно считаются, но помечаются «доверять нельзя».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Слой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Что проверяется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L0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схема и домены: типы ключей, словарь источников, выравнивание дат — до первого JOIN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L1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loans</w:t>
            </w:r>
            <w:r>
              <w:rPr>
                <w:color w:val="0B0B0B"/>
              </w:rPr>
              <w:t xml:space="preserve"> — мастер-таблица: grain и уникальность ключа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loans_active</w:t>
            </w:r>
            <w:r>
              <w:rPr>
                <w:color w:val="0B0B0B"/>
              </w:rPr>
              <w:t xml:space="preserve"> — что считается живым договором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loan_account</w:t>
            </w:r>
            <w:r>
              <w:rPr>
                <w:color w:val="0B0B0B"/>
              </w:rPr>
              <w:t xml:space="preserve"> — деньги на отчётную дату, 25 счетов главной книги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borrower</w:t>
            </w:r>
            <w:r>
              <w:rPr>
                <w:color w:val="0B0B0B"/>
              </w:rPr>
              <w:t xml:space="preserve"> — клиент и ссылочная целостность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L5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периметр старой и новой ветки: кто потерялся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L6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баланс на совпавших договорах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L7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провизии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L8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DPD и 90+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L9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залоги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L10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выбытие: списания, взыскание, внебаланс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L11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график и платежи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L12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периферийные таблицы: рейтинги, ставки, гарантии, кредитные линии, реструктуризации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L13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итоговая витрина</w:t>
            </w:r>
          </w:p>
        </w:tc>
      </w:tr>
    </w:tbl>
    <w:p/>
    <w:p>
      <w:pPr>
        <w:pStyle w:val="Heading3"/>
      </w:pPr>
      <w:r>
        <w:t>3.2 Сценарии аналитика: три уровня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Сценарии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1 — простой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E01–E35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одна таблица: заполненность полей, домены значений, типы, NULL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2 — средний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M01–M40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связи и кардинальность: досье клиента, покрытие связей, дубли, реструктуризации, рейтинги, гарантии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3 — сложный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H00–H25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динамика и витрины: поколения, roll-rate, cure-rate, повторный дефолт, LTV, прогноз потока, резолюшн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У каждого сценария указано не только «что посчитать», но и </w:t>
      </w:r>
      <w:r>
        <w:rPr>
          <w:b/>
          <w:color w:val="0B0B0B"/>
        </w:rPr>
        <w:t>на какой ловушке он ломается</w:t>
      </w:r>
      <w:r>
        <w:rPr>
          <w:color w:val="0B0B0B"/>
        </w:rPr>
        <w:t>. Сценарий, который невозможно выполнить корректно из-за известного дефекта, ценнее гладкого: он показывает границу пригодности марта.</w:t>
      </w:r>
    </w:p>
    <w:p>
      <w:pPr>
        <w:pStyle w:val="Heading2"/>
      </w:pPr>
      <w:r>
        <w:t>4. Порядок проверки</w:t>
      </w:r>
    </w:p>
    <w:p>
      <w:pPr>
        <w:jc w:val="both"/>
      </w:pPr>
      <w:r>
        <w:rPr>
          <w:color w:val="0B0B0B"/>
        </w:rPr>
        <w:t xml:space="preserve">Жёсткая последовательность. Переход к следующему шагу — только когда предыдущий закрыт </w:t>
      </w:r>
      <w:r>
        <w:rPr>
          <w:b/>
          <w:color w:val="0B0B0B"/>
        </w:rPr>
        <w:t>причиной</w:t>
      </w:r>
      <w:r>
        <w:rPr>
          <w:color w:val="0B0B0B"/>
        </w:rPr>
        <w:t>, а не числом.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делается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Почему здесь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схема и типы ключей по живому аудиту </w:t>
            </w:r>
            <w:r>
              <w:rPr>
                <w:rFonts w:ascii="Consolas" w:hAnsi="Consolas"/>
                <w:color w:val="0B0B0B"/>
                <w:sz w:val="19"/>
              </w:rPr>
              <w:t>INFORMATION_SCHEMA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до любого JOIN: </w:t>
            </w:r>
            <w:r>
              <w:rPr>
                <w:rFonts w:ascii="Consolas" w:hAnsi="Consolas"/>
                <w:color w:val="0B0B0B"/>
                <w:sz w:val="19"/>
              </w:rPr>
              <w:t>l_borrower_id varchar(255)</w:t>
            </w:r>
            <w:r>
              <w:rPr>
                <w:color w:val="0B0B0B"/>
              </w:rPr>
              <w:t xml:space="preserve"> против </w:t>
            </w:r>
            <w:r>
              <w:rPr>
                <w:rFonts w:ascii="Consolas" w:hAnsi="Consolas"/>
                <w:color w:val="0B0B0B"/>
                <w:sz w:val="19"/>
              </w:rPr>
              <w:t>b_borrower_id bigint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совместимость доменов источника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один ли словарь S01/S02/S03/S17 во всех таблицах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grain: сырые строки против различных ключей по источнику и дате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размножение строк надо поймать до сумм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выбор ключа </w:t>
            </w:r>
            <w:r>
              <w:rPr>
                <w:b/>
                <w:color w:val="0B0B0B"/>
              </w:rPr>
              <w:t>по покрытию</w:t>
            </w:r>
            <w:r>
              <w:rPr>
                <w:color w:val="0B0B0B"/>
              </w:rPr>
              <w:t>, все кандидаты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номер договора не глобален: 9 659 коллизий между источниками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выравнивание дат к началу месяца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даты обеих веток — первое число месяца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периметр: совпавшие / только в старой / только в новой, с разбивкой по статусу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«нет договора» и «сумма другая» — разные дефекты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остатки на совпавших договорах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сначала счета, потом производные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экономическое содержание: баланс и движение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до вывода о вине одной из веток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провизии, DPD, 90+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риск-параметры двигают регуляторную цифру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выбытие: списания, взыскание, внебаланс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«нет строки» здесь легитимно для части источников</w:t>
            </w:r>
          </w:p>
        </w:tc>
      </w:tr>
    </w:tbl>
    <w:p/>
    <w:p>
      <w:pPr>
        <w:pStyle w:val="Heading2"/>
      </w:pPr>
      <w:r>
        <w:t>5. Критерии прохождения и вердикты</w:t>
      </w:r>
    </w:p>
    <w:p>
      <w:pPr>
        <w:jc w:val="both"/>
      </w:pPr>
      <w:r>
        <w:rPr>
          <w:b/>
          <w:color w:val="0B0B0B"/>
        </w:rPr>
        <w:t>Сценарий пройден</w:t>
      </w:r>
      <w:r>
        <w:rPr>
          <w:color w:val="0B0B0B"/>
        </w:rPr>
        <w:t>, если выполнены все четыре условия, а не если запрос вернул строки:</w:t>
      </w:r>
    </w:p>
    <w:p>
      <w:pPr>
        <w:pStyle w:val="ListNumber"/>
      </w:pPr>
      <w:r>
        <w:rPr>
          <w:color w:val="0B0B0B"/>
        </w:rPr>
        <w:t>использован канонический ключ (</w:t>
      </w:r>
      <w:r>
        <w:rPr>
          <w:rFonts w:ascii="Consolas" w:hAnsi="Consolas"/>
          <w:color w:val="0B0B0B"/>
          <w:sz w:val="19"/>
        </w:rPr>
        <w:t>*_gid = l_gid</w:t>
      </w:r>
      <w:r>
        <w:rPr>
          <w:color w:val="0B0B0B"/>
        </w:rPr>
        <w:t xml:space="preserve"> и </w:t>
      </w:r>
      <w:r>
        <w:rPr>
          <w:rFonts w:ascii="Consolas" w:hAnsi="Consolas"/>
          <w:color w:val="0B0B0B"/>
          <w:sz w:val="19"/>
        </w:rPr>
        <w:t>*_source = l_source</w:t>
      </w:r>
      <w:r>
        <w:rPr>
          <w:color w:val="0B0B0B"/>
        </w:rPr>
        <w:t>), а не поле</w:t>
      </w:r>
    </w:p>
    <w:p>
      <w:pPr>
        <w:jc w:val="both"/>
      </w:pPr>
      <w:r>
        <w:rPr>
          <w:color w:val="0B0B0B"/>
        </w:rPr>
        <w:t>с похожим названием;</w:t>
      </w:r>
    </w:p>
    <w:p>
      <w:pPr>
        <w:pStyle w:val="ListNumber"/>
      </w:pPr>
      <w:r>
        <w:rPr>
          <w:color w:val="0B0B0B"/>
        </w:rPr>
        <w:t>NULL отделён от нуля и от «записи нет»;</w:t>
      </w:r>
    </w:p>
    <w:p>
      <w:pPr>
        <w:pStyle w:val="ListNumber"/>
      </w:pPr>
      <w:r>
        <w:rPr>
          <w:color w:val="0B0B0B"/>
        </w:rPr>
        <w:t>число воспроизводится вторым, независимо написанным запросом;</w:t>
      </w:r>
    </w:p>
    <w:p>
      <w:pPr>
        <w:pStyle w:val="ListNumber"/>
      </w:pPr>
      <w:r>
        <w:rPr>
          <w:color w:val="0B0B0B"/>
        </w:rPr>
        <w:t>если источники ведут себя по-разному, это видно в разрезе, а не усреднено.</w:t>
      </w:r>
    </w:p>
    <w:p>
      <w:pPr>
        <w:jc w:val="both"/>
      </w:pPr>
      <w:r>
        <w:rPr>
          <w:b/>
          <w:color w:val="0B0B0B"/>
        </w:rPr>
        <w:t>Вердикт по выводу</w:t>
      </w:r>
      <w:r>
        <w:rPr>
          <w:color w:val="0B0B0B"/>
        </w:rPr>
        <w:t xml:space="preserve"> — один из трёх: подтверждено, открыто, опровергнуто. </w:t>
      </w:r>
      <w:r>
        <w:rPr>
          <w:b/>
          <w:color w:val="0B0B0B"/>
        </w:rPr>
        <w:t>Вердикт по полю</w:t>
      </w:r>
      <w:r>
        <w:rPr>
          <w:color w:val="0B0B0B"/>
        </w:rPr>
        <w:t xml:space="preserve"> в реестре полей — пригодно, ловушка, непригодно, отозвано.</w:t>
      </w:r>
    </w:p>
    <w:p>
      <w:pPr>
        <w:jc w:val="both"/>
      </w:pPr>
      <w:r>
        <w:rPr>
          <w:b/>
          <w:color w:val="0B0B0B"/>
        </w:rPr>
        <w:t>Контрольная колонка входит в вердикт.</w:t>
      </w:r>
      <w:r>
        <w:rPr>
          <w:color w:val="0B0B0B"/>
        </w:rPr>
        <w:t xml:space="preserve"> Если сценарий печатает долю неизвестного, эта доля должна влиять на вердикт, а не стоять рядом с ним. Урок из практики: доля пустых DPD была напечатана в прогоне сценариев, но прочитана только после отдельной пробы.</w:t>
      </w:r>
    </w:p>
    <w:p>
      <w:pPr>
        <w:pStyle w:val="Heading2"/>
      </w:pPr>
      <w:r>
        <w:t>6. Библиотека ловушек</w:t>
      </w:r>
    </w:p>
    <w:p>
      <w:pPr>
        <w:jc w:val="both"/>
      </w:pPr>
      <w:r>
        <w:rPr>
          <w:color w:val="0B0B0B"/>
        </w:rPr>
        <w:t xml:space="preserve">48 ловушек T1–T48 в </w:t>
      </w:r>
      <w:r>
        <w:rPr>
          <w:rFonts w:ascii="Consolas" w:hAnsi="Consolas"/>
          <w:color w:val="0B0B0B"/>
          <w:sz w:val="19"/>
        </w:rPr>
        <w:t>DWH_TEST_SCENARIOS.md</w:t>
      </w:r>
      <w:r>
        <w:rPr>
          <w:color w:val="0B0B0B"/>
        </w:rPr>
        <w:t xml:space="preserve"> — конкретные места, где март даёт неверный ответ на корректно заданный вопрос. Ниже — общие классы, из которых они состоят.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Класс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Пример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имя колонки ≠ смысл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l_rate</w:t>
            </w:r>
            <w:r>
              <w:rPr>
                <w:color w:val="0B0B0B"/>
              </w:rPr>
              <w:t xml:space="preserve"> — название программы; </w:t>
            </w:r>
            <w:r>
              <w:rPr>
                <w:rFonts w:ascii="Consolas" w:hAnsi="Consolas"/>
                <w:color w:val="0B0B0B"/>
                <w:sz w:val="19"/>
              </w:rPr>
              <w:t>la_loan_id</w:t>
            </w:r>
            <w:r>
              <w:rPr>
                <w:color w:val="0B0B0B"/>
              </w:rPr>
              <w:t xml:space="preserve"> не работает как ключ S03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NULL ≠ 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days_past_due</w:t>
            </w:r>
            <w:r>
              <w:rPr>
                <w:color w:val="0B0B0B"/>
              </w:rPr>
              <w:t xml:space="preserve"> пуст у 87,9 % экспозиции: при NULL = 0 доля 90+ — 14 %, при NULL = «неизвестно» — 67 %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INNER JOIN не видит спорных договоров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провизии и DPD на внутреннем соединении не видят договоров, которые есть только в одной ветке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тройной ноль = выбитый ключ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ноль по трём таблицам перепроверяется другим ключом до вывода «отсутствует»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промежуточная группировка превращает проверку в тавтологию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GROUP BY</w:t>
            </w:r>
            <w:r>
              <w:rPr>
                <w:color w:val="0B0B0B"/>
              </w:rPr>
              <w:t xml:space="preserve"> по ключу до подсчёта дублей по тому же ключу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исчезнувший срез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 xml:space="preserve">жёсткая дата </w:t>
            </w:r>
            <w:r>
              <w:rPr>
                <w:rFonts w:ascii="Consolas" w:hAnsi="Consolas"/>
                <w:color w:val="0B0B0B"/>
                <w:sz w:val="19"/>
              </w:rPr>
              <w:t>2026-07-01</w:t>
            </w:r>
            <w:r>
              <w:rPr>
                <w:color w:val="0B0B0B"/>
              </w:rPr>
              <w:t xml:space="preserve"> дала 0 строк: снимка больше нет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присутствие в таблице ≠ живой договор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нужны статус и движение остатка</w:t>
            </w:r>
          </w:p>
        </w:tc>
      </w:tr>
    </w:tbl>
    <w:p/>
    <w:p>
      <w:pPr>
        <w:pStyle w:val="Heading2"/>
      </w:pPr>
      <w:r>
        <w:t>7. Правила SQL</w:t>
      </w:r>
    </w:p>
    <w:p>
      <w:pPr>
        <w:jc w:val="both"/>
      </w:pPr>
      <w:r>
        <w:rPr>
          <w:color w:val="0B0B0B"/>
        </w:rPr>
        <w:t>Действуют во всех скриптах тестирования.</w:t>
      </w:r>
    </w:p>
    <w:p>
      <w:pPr>
        <w:pStyle w:val="ListBullet"/>
      </w:pPr>
      <w:r>
        <w:rPr>
          <w:color w:val="0B0B0B"/>
        </w:rPr>
        <w:t xml:space="preserve">Только </w:t>
      </w:r>
      <w:r>
        <w:rPr>
          <w:rFonts w:ascii="Consolas" w:hAnsi="Consolas"/>
          <w:color w:val="0B0B0B"/>
          <w:sz w:val="19"/>
        </w:rPr>
        <w:t>SELECT</w:t>
      </w:r>
      <w:r>
        <w:rPr>
          <w:color w:val="0B0B0B"/>
        </w:rPr>
        <w:t xml:space="preserve">; временные объекты — только </w:t>
      </w:r>
      <w:r>
        <w:rPr>
          <w:rFonts w:ascii="Consolas" w:hAnsi="Consolas"/>
          <w:color w:val="0B0B0B"/>
          <w:sz w:val="19"/>
        </w:rPr>
        <w:t>#temp</w:t>
      </w:r>
      <w:r>
        <w:rPr>
          <w:color w:val="0B0B0B"/>
        </w:rPr>
        <w:t>, с префиксом файла.</w:t>
      </w:r>
    </w:p>
    <w:p>
      <w:pPr>
        <w:pStyle w:val="ListBullet"/>
      </w:pPr>
      <w:r>
        <w:rPr>
          <w:rFonts w:ascii="Consolas" w:hAnsi="Consolas"/>
          <w:color w:val="0B0B0B"/>
          <w:sz w:val="19"/>
        </w:rPr>
        <w:t>MAXDOP 1</w:t>
      </w:r>
      <w:r>
        <w:rPr>
          <w:color w:val="0B0B0B"/>
        </w:rPr>
        <w:t xml:space="preserve"> на тяжёлых запросах.</w:t>
      </w:r>
    </w:p>
    <w:p>
      <w:pPr>
        <w:pStyle w:val="ListBullet"/>
      </w:pPr>
      <w:r>
        <w:rPr>
          <w:color w:val="0B0B0B"/>
        </w:rPr>
        <w:t xml:space="preserve">Только трёхчастные имена </w:t>
      </w:r>
      <w:r>
        <w:rPr>
          <w:rFonts w:ascii="Consolas" w:hAnsi="Consolas"/>
          <w:color w:val="0B0B0B"/>
          <w:sz w:val="19"/>
        </w:rPr>
        <w:t>[Dictionaries].[risk_analytics].[X]</w:t>
      </w:r>
      <w:r>
        <w:rPr>
          <w:color w:val="0B0B0B"/>
        </w:rPr>
        <w:t>. Двухчастное имя</w:t>
      </w:r>
    </w:p>
    <w:p>
      <w:pPr>
        <w:jc w:val="both"/>
      </w:pPr>
      <w:r>
        <w:rPr>
          <w:color w:val="0B0B0B"/>
        </w:rPr>
        <w:t>разрешается в текущую базу сессии, а аудит схемы в чужой базе возвращает 0 строк без ошибки.</w:t>
      </w:r>
    </w:p>
    <w:p>
      <w:pPr>
        <w:pStyle w:val="ListBullet"/>
      </w:pPr>
      <w:r>
        <w:rPr>
          <w:color w:val="0B0B0B"/>
        </w:rPr>
        <w:t>Имена колонок — только из живого аудита, не из BI-канваса: канвас разошёлся с базой</w:t>
      </w:r>
    </w:p>
    <w:p>
      <w:pPr>
        <w:jc w:val="both"/>
      </w:pPr>
      <w:r>
        <w:rPr>
          <w:color w:val="0B0B0B"/>
        </w:rPr>
        <w:t>минимум по трём полям и стоил трёх прогонов.</w:t>
      </w:r>
    </w:p>
    <w:p>
      <w:pPr>
        <w:pStyle w:val="ListBullet"/>
      </w:pPr>
      <w:r>
        <w:rPr>
          <w:color w:val="0B0B0B"/>
        </w:rPr>
        <w:t>Нормализация ключа — только разово для аудита, не в каждом JOIN: иначе JOIN перестаёт</w:t>
      </w:r>
    </w:p>
    <w:p>
      <w:pPr>
        <w:jc w:val="both"/>
      </w:pPr>
      <w:r>
        <w:rPr>
          <w:color w:val="0B0B0B"/>
        </w:rPr>
        <w:t>использовать индекс и зависает.</w:t>
      </w:r>
    </w:p>
    <w:p>
      <w:pPr>
        <w:pStyle w:val="ListBullet"/>
      </w:pPr>
      <w:r>
        <w:rPr>
          <w:rFonts w:ascii="Consolas" w:hAnsi="Consolas"/>
          <w:color w:val="0B0B0B"/>
          <w:sz w:val="19"/>
        </w:rPr>
        <w:t>CROSS APPLY (VALUES …)</w:t>
      </w:r>
      <w:r>
        <w:rPr>
          <w:color w:val="0B0B0B"/>
        </w:rPr>
        <w:t xml:space="preserve"> — после фильтра, а не до: иначе размножается весь портфель.</w:t>
      </w:r>
    </w:p>
    <w:p>
      <w:pPr>
        <w:pStyle w:val="ListBullet"/>
      </w:pPr>
      <w:r>
        <w:rPr>
          <w:color w:val="0B0B0B"/>
        </w:rPr>
        <w:t>Даты, допуски и источники — параметры, а не значения в теле запроса.</w:t>
      </w:r>
    </w:p>
    <w:p>
      <w:pPr>
        <w:pStyle w:val="ListBullet"/>
      </w:pPr>
      <w:r>
        <w:rPr>
          <w:color w:val="0B0B0B"/>
        </w:rPr>
        <w:t xml:space="preserve">Сначала агрегат, потом детализация; без </w:t>
      </w:r>
      <w:r>
        <w:rPr>
          <w:rFonts w:ascii="Consolas" w:hAnsi="Consolas"/>
          <w:color w:val="0B0B0B"/>
          <w:sz w:val="19"/>
        </w:rPr>
        <w:t>SELECT *</w:t>
      </w:r>
      <w:r>
        <w:rPr>
          <w:color w:val="0B0B0B"/>
        </w:rPr>
        <w:t>.</w:t>
      </w:r>
    </w:p>
    <w:p>
      <w:pPr>
        <w:pStyle w:val="Heading2"/>
      </w:pPr>
      <w:r>
        <w:t>8. Подготовка цикла тестирования</w:t>
      </w:r>
    </w:p>
    <w:p>
      <w:pPr>
        <w:jc w:val="both"/>
      </w:pPr>
      <w:r>
        <w:rPr>
          <w:color w:val="0B0B0B"/>
        </w:rPr>
        <w:t>Чек-лист перед каждым прогоном.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предотвращает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Батч 0 — аудит схемы того объекта, к которому идёт запрос, отделён </w:t>
            </w:r>
            <w:r>
              <w:rPr>
                <w:rFonts w:ascii="Consolas" w:hAnsi="Consolas"/>
                <w:color w:val="0B0B0B"/>
                <w:sz w:val="19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запрос по несуществующей колонке; </w:t>
            </w:r>
            <w:r>
              <w:rPr>
                <w:rFonts w:ascii="Consolas" w:hAnsi="Consolas"/>
                <w:color w:val="0B0B0B"/>
                <w:sz w:val="19"/>
              </w:rPr>
              <w:t>loans_active</w:t>
            </w:r>
            <w:r>
              <w:rPr>
                <w:color w:val="0B0B0B"/>
              </w:rPr>
              <w:t xml:space="preserve"> уже таблицы </w:t>
            </w:r>
            <w:r>
              <w:rPr>
                <w:rFonts w:ascii="Consolas" w:hAnsi="Consolas"/>
                <w:color w:val="0B0B0B"/>
                <w:sz w:val="19"/>
              </w:rPr>
              <w:t>loans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Отчётная дата определяется как последняя дата </w:t>
            </w:r>
            <w:r>
              <w:rPr>
                <w:b/>
                <w:color w:val="0B0B0B"/>
              </w:rPr>
              <w:t>каждого</w:t>
            </w:r>
            <w:r>
              <w:rPr>
                <w:color w:val="0B0B0B"/>
              </w:rPr>
              <w:t xml:space="preserve"> источника, а не общая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S03 загружен на месяц вперёд: общая дата показала бы только S03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Контроль периметра двумя независимыми итогами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нули в результате — это нули данных, а не потерянный фильтр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Статическая предпроверка скрипта до запуска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предпроверка перед прогоном №2 нашла десять дефектов текста, три из них давали ложно-зелёные вердикты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Скрипт разбит на независимые </w:t>
            </w:r>
            <w:r>
              <w:rPr>
                <w:rFonts w:ascii="Consolas" w:hAnsi="Consolas"/>
                <w:color w:val="0B0B0B"/>
                <w:sz w:val="19"/>
              </w:rPr>
              <w:t>GO</w:t>
            </w:r>
            <w:r>
              <w:rPr>
                <w:color w:val="0B0B0B"/>
              </w:rPr>
              <w:t>-батчи, временные таблицы именованы с префиксом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падение одного батча не валит соседние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Самопроверка скрипта и результата до отправки: ключ, знаменатель, PII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самопроверка уровня 3 до передачи нашла три ошибки: размножение по снимкам, </w:t>
            </w:r>
            <w:r>
              <w:rPr>
                <w:rFonts w:ascii="Consolas" w:hAnsi="Consolas"/>
                <w:color w:val="0B0B0B"/>
                <w:sz w:val="19"/>
              </w:rPr>
              <w:t>CROSS JOIN</w:t>
            </w:r>
            <w:r>
              <w:rPr>
                <w:color w:val="0B0B0B"/>
              </w:rPr>
              <w:t xml:space="preserve"> до фильтра даты, переоценённую формулировку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Агрегаты прогона сохраняются на своей стороне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март хранит историю только одной таблицы из четырнадцати: после следующей загрузки цифру не воспроизвести</w:t>
            </w:r>
          </w:p>
        </w:tc>
      </w:tr>
    </w:tbl>
    <w:p/>
    <w:p>
      <w:pPr>
        <w:pStyle w:val="Heading2"/>
      </w:pPr>
      <w:r>
        <w:t>9. Разбор результатов и передача дефектов в БИТ</w:t>
      </w:r>
    </w:p>
    <w:p>
      <w:pPr>
        <w:jc w:val="both"/>
      </w:pPr>
      <w:r>
        <w:rPr>
          <w:b/>
          <w:color w:val="0B0B0B"/>
        </w:rPr>
        <w:t>Перед письмом в БИТ — пять проверок.</w:t>
      </w:r>
      <w:r>
        <w:rPr>
          <w:color w:val="0B0B0B"/>
        </w:rPr>
        <w:t xml:space="preserve"> Полная версия — </w:t>
      </w:r>
      <w:r>
        <w:rPr>
          <w:rFonts w:ascii="Consolas" w:hAnsi="Consolas"/>
          <w:color w:val="0B0B0B"/>
          <w:sz w:val="19"/>
        </w:rPr>
        <w:t>DEFECT_REPORT_GUIDE.md</w:t>
      </w:r>
      <w:r>
        <w:rPr>
          <w:color w:val="0B0B0B"/>
        </w:rPr>
        <w:t>.</w:t>
      </w:r>
    </w:p>
    <w:p>
      <w:pPr>
        <w:pStyle w:val="ListNumber"/>
      </w:pPr>
      <w:r>
        <w:rPr>
          <w:color w:val="0B0B0B"/>
        </w:rPr>
        <w:t>Ключ канонический и доказан покрытием, а не именем колонки.</w:t>
      </w:r>
    </w:p>
    <w:p>
      <w:pPr>
        <w:pStyle w:val="ListNumber"/>
      </w:pPr>
      <w:r>
        <w:rPr>
          <w:color w:val="0B0B0B"/>
        </w:rPr>
        <w:t>Периметр проверен: дефект не объясняется датой среза или фильтром.</w:t>
      </w:r>
    </w:p>
    <w:p>
      <w:pPr>
        <w:pStyle w:val="ListNumber"/>
      </w:pPr>
      <w:r>
        <w:rPr>
          <w:color w:val="0B0B0B"/>
        </w:rPr>
        <w:t>Величина измерена в деньгах и числе договоров, по каждому источнику.</w:t>
      </w:r>
    </w:p>
    <w:p>
      <w:pPr>
        <w:pStyle w:val="ListNumber"/>
      </w:pPr>
      <w:r>
        <w:rPr>
          <w:color w:val="0B0B0B"/>
        </w:rPr>
        <w:t>Есть воспроизводимый скрипт, который БИТ может запустить у себя.</w:t>
      </w:r>
    </w:p>
    <w:p>
      <w:pPr>
        <w:pStyle w:val="ListNumber"/>
      </w:pPr>
      <w:r>
        <w:rPr>
          <w:color w:val="0B0B0B"/>
        </w:rPr>
        <w:t>Дефект скрипта исключён: вывод выдержал независимую перепроверку.</w:t>
      </w:r>
    </w:p>
    <w:p>
      <w:pPr>
        <w:jc w:val="both"/>
      </w:pPr>
      <w:r>
        <w:rPr>
          <w:b/>
          <w:color w:val="0B0B0B"/>
        </w:rPr>
        <w:t>Структура письма:</w:t>
      </w:r>
      <w:r>
        <w:rPr>
          <w:color w:val="0B0B0B"/>
        </w:rPr>
        <w:t xml:space="preserve"> что обнаружено; как воспроизвести; величина; что нужно от получателя; что не утверждается. Письмо привязывается к дате среза, потому что март перезаписывается без истории.</w:t>
      </w:r>
    </w:p>
    <w:p>
      <w:pPr>
        <w:jc w:val="both"/>
      </w:pPr>
      <w:r>
        <w:rPr>
          <w:b/>
          <w:color w:val="0B0B0B"/>
        </w:rPr>
        <w:t>Учёт.</w:t>
      </w:r>
      <w:r>
        <w:rPr>
          <w:color w:val="0B0B0B"/>
        </w:rPr>
        <w:t xml:space="preserve"> Инвентарь «отправлено / не отправлено» и черновики писем ведутся в </w:t>
      </w:r>
      <w:r>
        <w:rPr>
          <w:rFonts w:ascii="Consolas" w:hAnsi="Consolas"/>
          <w:color w:val="0B0B0B"/>
          <w:sz w:val="19"/>
        </w:rPr>
        <w:t>DEFECT_REPORT_GUIDE.md</w:t>
      </w:r>
      <w:r>
        <w:rPr>
          <w:color w:val="0B0B0B"/>
        </w:rPr>
        <w:t>.</w:t>
      </w:r>
    </w:p>
    <w:p>
      <w:pPr>
        <w:pStyle w:val="Heading2"/>
      </w:pPr>
      <w:r>
        <w:t>10. Роли и взаимодействие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Участник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Зона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Мирас</w:t>
            </w:r>
            <w:r>
              <w:rPr>
                <w:color w:val="0B0B0B"/>
              </w:rPr>
              <w:t xml:space="preserve"> (БРМ)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фундамент: ключи, grain, периметр, спорные бакеты; реестры полей и связей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Сайлау</w:t>
            </w:r>
            <w:r>
              <w:rPr>
                <w:color w:val="0B0B0B"/>
              </w:rPr>
              <w:t xml:space="preserve"> (БРМ)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риск-параметры: провизии, DPD, 90+; независимая ветка проверки DWH-01…16; внешний ревьюер послойной проверки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БИТ / разработчик марта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получатель дефектов, исправление, ответы по правилам загрузки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Руководство департамента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в копии эскалаций; решения, выходящие за пределы данных</w:t>
            </w:r>
          </w:p>
        </w:tc>
      </w:tr>
    </w:tbl>
    <w:p/>
    <w:p>
      <w:pPr>
        <w:jc w:val="both"/>
      </w:pPr>
      <w:r>
        <w:rPr>
          <w:color w:val="0B0B0B"/>
        </w:rPr>
        <w:t>Две ветки проверки ведутся независимо и сверяются между собой (</w:t>
      </w:r>
      <w:r>
        <w:rPr>
          <w:rFonts w:ascii="Consolas" w:hAnsi="Consolas"/>
          <w:color w:val="0B0B0B"/>
          <w:sz w:val="19"/>
        </w:rPr>
        <w:t>FINDINGS.md</w:t>
      </w:r>
      <w:r>
        <w:rPr>
          <w:color w:val="0B0B0B"/>
        </w:rPr>
        <w:t xml:space="preserve"> §9). Цифры коллеги не включаются в общее письмо, пока не перепроверены своим методом.</w:t>
      </w:r>
    </w:p>
    <w:p>
      <w:pPr>
        <w:pStyle w:val="Heading2"/>
      </w:pPr>
      <w:r>
        <w:t>11. Артефакты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Что хранит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FINDINGS.md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реестр доказанного, открытого и опровергнутого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DWH_TEST_SCENARIOS.md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100 сценариев и 48 ловушек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sql/SCRIPT_REGISTRY.md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что запускалось, с какой гипотезой и чем кончилось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DEFECT_REPORT_GUIDE.md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правила эскалации, инвентарь писем, черновики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RUN2_PRECHECK.md</w:t>
            </w:r>
            <w:r>
              <w:rPr>
                <w:color w:val="0B0B0B"/>
              </w:rPr>
              <w:t xml:space="preserve">, </w:t>
            </w:r>
            <w:r>
              <w:rPr>
                <w:rFonts w:ascii="Consolas" w:hAnsi="Consolas"/>
                <w:color w:val="0B0B0B"/>
                <w:sz w:val="19"/>
              </w:rPr>
              <w:t>SCHETA_DQ.md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предпроверка прогона №2; проверки полноты по плану счетов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docs/analysis/dict_registry/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паспорта полей по источникам: вердикт пригодности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docs/analysis/cl_registry/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связи старой ветки с мартом: ключ, покрытие, статус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Итоговые продукты (из </w:t>
      </w:r>
      <w:r>
        <w:rPr>
          <w:rFonts w:ascii="Consolas" w:hAnsi="Consolas"/>
          <w:color w:val="0B0B0B"/>
          <w:sz w:val="19"/>
        </w:rPr>
        <w:t>FINDINGS.md</w:t>
      </w:r>
      <w:r>
        <w:rPr>
          <w:color w:val="0B0B0B"/>
        </w:rPr>
        <w:t xml:space="preserve"> §8): карта доверия, реестр расхождений, вопросы автору марта, описания таблиц для команды отчётности, план исправлений до и после переключения.</w:t>
      </w:r>
    </w:p>
    <w:p>
      <w:pPr>
        <w:pStyle w:val="Heading2"/>
      </w:pPr>
      <w:r>
        <w:t>12. Периодичность</w:t>
      </w:r>
    </w:p>
    <w:p>
      <w:pPr>
        <w:pStyle w:val="ListBullet"/>
      </w:pPr>
      <w:r>
        <w:rPr>
          <w:b/>
          <w:color w:val="0B0B0B"/>
        </w:rPr>
        <w:t>Регрессионный прогон</w:t>
      </w:r>
      <w:r>
        <w:rPr>
          <w:color w:val="0B0B0B"/>
        </w:rPr>
        <w:t xml:space="preserve"> послойной проверки — после каждого изменения марта, о котором</w:t>
      </w:r>
    </w:p>
    <w:p>
      <w:pPr>
        <w:jc w:val="both"/>
      </w:pPr>
      <w:r>
        <w:rPr>
          <w:color w:val="0B0B0B"/>
        </w:rPr>
        <w:t>сообщает БИТ, и перед переключением любого отчёта на март.</w:t>
      </w:r>
    </w:p>
    <w:p>
      <w:pPr>
        <w:pStyle w:val="ListBullet"/>
      </w:pPr>
      <w:r>
        <w:rPr>
          <w:b/>
          <w:color w:val="0B0B0B"/>
        </w:rPr>
        <w:t>Повторная проверка отправленного дефекта</w:t>
      </w:r>
      <w:r>
        <w:rPr>
          <w:color w:val="0B0B0B"/>
        </w:rPr>
        <w:t xml:space="preserve"> — после ответа БИТ: подтверждение</w:t>
      </w:r>
    </w:p>
    <w:p>
      <w:pPr>
        <w:jc w:val="both"/>
      </w:pPr>
      <w:r>
        <w:rPr>
          <w:color w:val="0B0B0B"/>
        </w:rPr>
        <w:t>исправления письмом, а не молчанием.</w:t>
      </w:r>
    </w:p>
    <w:p>
      <w:pPr>
        <w:pStyle w:val="ListBullet"/>
      </w:pPr>
      <w:r>
        <w:rPr>
          <w:b/>
          <w:color w:val="0B0B0B"/>
        </w:rPr>
        <w:t>Реестры полей и связей</w:t>
      </w:r>
      <w:r>
        <w:rPr>
          <w:color w:val="0B0B0B"/>
        </w:rPr>
        <w:t xml:space="preserve"> обновляются по каждому прогону, в котором появился новый факт.</w:t>
      </w:r>
    </w:p>
    <w:p>
      <w:pPr>
        <w:jc w:val="both"/>
      </w:pPr>
      <w:r>
        <w:rPr>
          <w:color w:val="0B0B0B"/>
        </w:rPr>
        <w:t>Периодичность — предложение этого документа, она не утверждена.</w:t>
      </w:r>
    </w:p>
    <w:p>
      <w:pPr>
        <w:pStyle w:val="Heading2"/>
      </w:pPr>
      <w:r>
        <w:t>13. Ограничения</w:t>
      </w:r>
    </w:p>
    <w:p>
      <w:pPr>
        <w:pStyle w:val="ListBullet"/>
      </w:pPr>
      <w:r>
        <w:rPr>
          <w:color w:val="0B0B0B"/>
        </w:rPr>
        <w:t>Framework проверяет март против старой ветки и против самого себя. **Бухгалтерского</w:t>
      </w:r>
    </w:p>
    <w:p>
      <w:pPr>
        <w:jc w:val="both"/>
      </w:pPr>
      <w:r>
        <w:rPr>
          <w:color w:val="0B0B0B"/>
        </w:rPr>
        <w:t>эталона в нём нет**: где ветки расходятся, он показывает расхождение, но не решает, какая из них права.</w:t>
      </w:r>
    </w:p>
    <w:p>
      <w:pPr>
        <w:pStyle w:val="ListBullet"/>
      </w:pPr>
      <w:r>
        <w:rPr>
          <w:color w:val="0B0B0B"/>
        </w:rPr>
        <w:t>Март хранит историю только одной таблицы из четырнадцати. Динамику можно проверить</w:t>
      </w:r>
    </w:p>
    <w:p>
      <w:pPr>
        <w:jc w:val="both"/>
      </w:pPr>
      <w:r>
        <w:rPr>
          <w:color w:val="0B0B0B"/>
        </w:rPr>
        <w:t>только по ней.</w:t>
      </w:r>
    </w:p>
    <w:p>
      <w:pPr>
        <w:pStyle w:val="ListBullet"/>
      </w:pPr>
      <w:r>
        <w:rPr>
          <w:color w:val="0B0B0B"/>
        </w:rPr>
        <w:t>Framework не проверяет производительность марта и регламент загрузки — только</w:t>
      </w:r>
    </w:p>
    <w:p>
      <w:pPr>
        <w:jc w:val="both"/>
      </w:pPr>
      <w:r>
        <w:rPr>
          <w:color w:val="0B0B0B"/>
        </w:rPr>
        <w:t>содержание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