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40"/>
      </w:pPr>
      <w:r>
        <w:rPr>
          <w:rFonts w:ascii="Helvetica Neue" w:hAnsi="Helvetica Neue" w:cs="Helvetica Neue"/>
          <w:sz w:val="58"/>
          <w:sz-cs w:val="58"/>
          <w:b/>
          <w:spacing w:val="0"/>
          <w:color w:val="0E0E0E"/>
        </w:rPr>
        <w:t xml:space="preserve">Demo Script v2 (7-10 minutes)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Дата: 2026-03-02</w:t>
        <w:br/>
        <w:t xml:space="preserve">Цель: защитить решение по ТЗ как проверяемую аналитическую систему, а не только как чат.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0) Pre-flight (30 сек)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Открыть: - UI: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http://127.0.0.1:8501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- Agent tools: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http://127.0.0.1:8002/tools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Коротко проговорить: - LLM не делает SQL; - все цифры считаются в tool layer и marts; - ответы имеют evidence links.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1) Data integrity gate (1 мин)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В терминале: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python scripts/verify_spiral2.py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python scripts/verify_spiral3.py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Что сказать: - FK violations = 0; - duplicates = 0; - analytics tables не пусты.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2) Case A — Fairness (2 мин)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Запрос: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Оцени адекватность цены лота № 32899983 относительно аналогичных контрактов других ведомств в идентичном городе поставки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Что показать: - Verdict + confidence; -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N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method, fallback/scope; - Top-K comparables с ссылками.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Что подчеркнуть: - если данных мало, система не придумывает цену, а возвращает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insufficient_data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.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3) Case B — Price Anomaly (2 мин)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Запрос: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Найди закупки с отклонением цены &gt;30% по ЕНСТРУ 331312.100.000000 за 2024 год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Что показать: - Top-K anomaly list в UI (обогащенный joins); - customer/supplier BIN + name; - deviation, expected vs actual; - announcement/contract links.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4) Case C — Volume Anomaly (1.5 мин)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Запрос: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Выяви нетипичное завышение количества ТРУ по сравнению с предыдущими годами по ЕНСТРУ 172213.000.000002 за 2025 год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Что показать: - YoY ratio и change %; - затронутые BIN; - evidence на plan points / related IDs.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5) Audit Traceability (1 мин)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Запрос: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История договора №24764966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Что показать: - цепочку plan -&gt; announcement -&gt; lot -&gt; contract -&gt; acts (где доступно); - coverage ratio + ограничения; - прямые API/portal ссылки.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6) Incremental Freshness (1 мин)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Показать команду: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./scripts/run_daily.sh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Что сказать: - используются checkpointed workers и journal incremental; - SLA по актуализации проектно поддерживается архитектурой (&lt;24h).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7) Closing (30 сек)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Финальный месседж: - это не «болтающий LLM», а контролируемый аналитический pipeline; - каждое число воспроизводимо; - архитектура готова к on-prem и расширению.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