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AI‑агент анализа государственных закупок Республики Казахстан</w:t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Технический отчет (история реализации + архитектура + результаты + демо‑презентация)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Дата: 2026‑03‑02</w:t>
        <w:br/>
        <w:t xml:space="preserve">Проект: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goszakup-agent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Источник данных: OWS v3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https://goszakup.gov.kz/ru/developer/ows_v3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</w:t>
        <w:br/>
        <w:t xml:space="preserve">Период: 2024–2026</w:t>
        <w:br/>
        <w:t xml:space="preserve">Охват: 27 организаций (BIN из ТЗ)</w:t>
        <w:br/>
        <w:t xml:space="preserve">Исполнитель: один исполнитель (индивидуальная реализация)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0) Контекст и требования ТЗ (что именно нужно было сделать)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ТЗ задает не «чатбот», а аналитическую систему государственного уровня, где критичны: - проверяемость (любая цифра должна быть воспроизводима и иметь доказательства); - объяснимость (почему пришли к выводу, на каких данных, размер выборки N, метод); - надежная загрузка данных (ETL, нормализация, контроль качества); - поддержка инкрементального обновления (до 24 часов задержки); - безопасность (защита токенов API, on‑prem развёртывание, минимизация утечек); - обязательные сценарии: - аномалии цен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&gt;30%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от референса по ЕНСТРУ); - справедливость цены по лоту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лот №...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(сравнение с аналогами и той же локацией); - объемы (нетипичное завышение количества год‑к‑году).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Допускается RAG/fine‑tuning, но с ключевым ограничением: LLM не должна «считать» и не должна «придумывать» факты; расчёты выполняются внешними инструментами (SQL/Python), а LLM работает в рамках контроля и форматирования.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Итоговый подход проекта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построить data‑first pipeline, где LLM ограничена и не имеет доступа к сырым выгрузкам или SQL.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1) Запуск проекта: базовая стратегия и обоснование решений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1.1 Почему спиральная разработка (Spiral 1–5)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Реальные госданные сложны по структуре и качеству. Любая аналитика без устойчивого ingestion и lineage быстро приводит к визуализациям и выводам на неполных либо некорректных данных. В рамках реализации выбран спиральный подход: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инфраструктура + схема БД + проверка связности.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2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ingestion «ядра» сущностей + целостность (FK) + lineage.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quality‑first redesign, инкрементальные воркеры для high‑volume endpoint’ов.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4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аналитические витрины (DuckDB marts) и API для аналитики.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5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строгий agentic слой (intent → whitelist tools → cache → explainable ответ) + submission UI.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Каждая спираль завершалась проверяемыми gate‑проверками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verify_spiral2.py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verify_spiral3.py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quality snapshots). Это ключевой инженерный принцип в аналитике.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1.2 Базовые технологические решения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Язык: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Python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(async + httpx + pydantic).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Хранилище истины: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PostgreSQL 16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(нормализованная схема + FKs).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Кэш: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Redis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(используется как инфраструктурный слой; в агентном слое есть Redis/in‑memory cache).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OLAP/витрины: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DuckDB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Parquet.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API: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FastAPI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(analytics API и agent API).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Демо интерфейс: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Streamlit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Деплой: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Docker Compose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(on‑prem friendly). Сетевые зоны и порты ограничены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127.0.0.1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Почему не ClickHouse/Milvus сразу: - MVP должен быть воспроизводимым и защищенным. - ClickHouse и Milvus дают пользу позже, когда ingestion и качество витрин стабилизированы. - Инфраструктура намеренно упрощена в целях скорости внедрения и повышения надежности; данное решение закреплено в документации.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1.3 Анализ документации OWS v3 и выбор данных (практический аспект)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Документация OWS v3 на практике задает не только список endpoint’ов, но и практические ограничения: - какие сущности существуют и какие поля в них стабильны; - где есть прямые ссылки между сущностями, а где их нет и придется строить lineage через промежуточные связи; - какие endpoint’ы high‑volume и требуют инкрементальности/чекпоинтов; - где возможны 500/429 и как строить retriable‑паттерны.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проекте применен подход «сначала модель данных и audit trail, затем аналитика». Это означало: - выбирать endpoint’ы, которые дают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идентификаторы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(ID, BIN, ENSTRU, KATO) и позволяют построить связи; - хранить эти идентификаторы в БД в явном виде и обеспечивать FK‑целостность; - добавлять enrichment endpoint’ы (например,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только после того, как ядро ingestion стало воспроизводимым.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Минимум сущностей по ТЗ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(и что они означают в OWS):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subject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(заказчик/поставщик): организация, идентифицируется BIN/BIIN, используется в планах и договорах.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плановые позиции (plan points) закупок заказчика, «что хотели купить» (объем/сумма/ЕНСТРУ/ед.изм., и иногда место поставки).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trd-buy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объявление о закупке (procurement/announcement), «как закупка была объявлена на портале».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лоты внутри объявления, «что реально выставили на торги».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договоры, «что реально заключили».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 units/items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позиции договора (цена/кол-во/сумма), «что реально купили и по какой цене».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Ключевой практический вывод по связям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часть связей в API не является «идеальной цепочкой» (не всегда есть прямые поля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 -&gt; lot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 С начала разработки реализована стратегия lineage: - сохранять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source_trd_buy_id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где доступно; - сохранять связь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 -&gt; plan_point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point_list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(и таблицу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); - сохранять связь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 -&gt; plan_point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pln_point_id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- строить audit trail как «самую полную доступную цепочку» (а не как одну идеальную ссылку).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1.4 Хронология реализации (как это выглядело в реальном инженерном цикле)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этом разделе приведены реальные этапы, выявленные сложности и принятые инженерные решения, за счет которых прототип последовательно доводился до системы, пригодной для демонстрации и защиты.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1: запуск окружения и проверка связности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Работа началась 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./setup.sh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scripts/check_connections.py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чтобы подтвердить готовность окружения: работоспособность Docker, доступность портов, запуск Postgres/Redis, корректность переменных окружения (включая токен OWS). - На данном этапе был выявлен типовой класс проблем: запуск скриптов на хосте в отличающемся интерпретаторе/venv относительно окружения, где установлены зависимости. Симптомы: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asyncpg not installed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redis not installed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Принято решение закрепить зависимости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requirements.txt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сделать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setup.sh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/README максимально детерминированными. В результате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scripts/check_connections.py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стал обязательным gate‑скриптом перед ingestion.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2: ingestion ядра сущностей и закрытие критических gaps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На уровне первичной загрузки лотов и договоров были выявлены проблемы, которые блокируют реализацию обязательных аналитических сценариев: - отсутствует таблица для связи plan→lot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point_list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из API некуда записывать); - FK‑падения на незнакомых ENSTRU и поставщиках (supplier BIN); - повторные запросы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trd-buy/{id}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тысячами (замедление и рост ошибок). - Для устранения данных рисков была переработана базовая логика ingestion: - добавили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начали сохранять весь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point_list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- добавили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ensure_subject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сделали ETL FK‑safe; - добавили in‑flight dedupe/кеш в клиенте, чтобы убрать дублирующиеся запросы.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Spiral 3: аналитика и столкновение с «реальностью окружения»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При переходе к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pandas/duckdb/pyarrow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для Parquet‑экспорта было установлено, что на новых версиях Python возможны сложности установки (например, сборка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pyarrow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из исходников). - В целях воспроизводимости analytics‑слой и agent‑слой вынесены в контейнеры со стабильным runtime и wheel‑совместимостью. - Одновременно было подтверждено наличие существенных пропусков в региональных атрибутах и ENSTRU‑полях. В ответах такие пропуски не маскируются: они отражаются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confidence/limitations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а также через вердикт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insufficient_data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штатный исход.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2) Архитектура (API → storage) и trust boundaries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2.1 Общая схема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OWS v3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ETL (async, checkpointed, idempotent)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PostgreSQL (source of truth, FK, lineage)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Parquet export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DuckDB marts (analytics layer)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Analytics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Agent API (strict tools)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UI (Streamlit)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2.2 Trust boundaries (безопасность и минимизация данных)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Зоны доверия разделены таким образом, чтобы LLM не могла: - получить токены/пароли/строки подключения; - увидеть сырые таблицы и «тонны текста»; - генерировать SQL; - менять вычисленные цифры.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Где происходят вычисления: - все метрики (Fair Price, deviation %, YoY ratio) считаются в SQL/Python на витринах; - агентный слой только вызывает строго разрешенные инструменты и формирует объяснение.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2.3 On‑prem posture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docker-compose.yml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Postgres/Redis/Adminer/Analytics API/Agent API/UI.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DB и Redis доступны только локально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127.0.0.1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), что снижает риск экспозиции.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секреты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исключены из git.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2.4 Docker‑схема: порты, сети, маршрутизация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Ниже фиксируем «схему контейнеров» как часть сдачи, потому что для on‑prem это не менее важно, чем сама аналитика.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Сети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data_net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(internal): слой данных (Postgres/Redis) и сервисы, которым нужно к ним обращаться.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app_net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слой приложений (API/UI), который может иметь исходящий доступ (например, для LLM‑провайдера, если он подключается).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Порты (локально, только loopback)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Компонент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Контейнер</w:t>
      </w:r>
    </w:p>
    <w:p>
      <w:pPr>
        <w:jc w:val="right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Host port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Назначение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Postgres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goszakup_postgres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5432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source‑of‑truth БД + FK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Redis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goszakup_redis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6379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кэш ответов/подсказок, infra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Adminer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goszakup_adminer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8080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UI для DB (dev)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Analytics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goszakup_analytics_api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8001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read‑only доступ к витринам/поиску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Agent API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goszakup_agent_api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8002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строгий агент: NL → tools → ответ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Streamlit UI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goszakup_ui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8501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демонстрационный интерфейс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Ключевой принцип безопасности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все порты проброшены как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127.0.0.1:&lt;port&gt;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то есть недоступны из внешней сети по умолчанию.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2.5 Request path: как проходит один запрос пользователя (end‑to‑end)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Интерактивный запрос (UI → Agent)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User (browser)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Streamlit UI :8501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-&gt; POST Agent API /ask (или /query) :8002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-&gt; AgentWorkflow: intent → tool whitelist → cache → compute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 -&gt; DuckDB (read-only analytics.duckdb)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 -&gt; (опционально) Redis cache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-&gt; structured JSON response (verdict/params/analytics/top_k/evidence)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-&gt; UI renders L0–L4 + top‑K cards/tables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Запрос для подсказок и аналитического поиска (UI → Analytics API)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UI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POST Analytics API /search or /anomaly :8001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-&gt; DuckDB marts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-&gt; items[] (structured records)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Поток данных (ETL → marts)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OWS v3 REST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-&gt; ETL loaders (host-run or container)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-&gt; PostgreSQL normalized tables (+ raw landing)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-&gt; analytics/export_parquet.py (incremental)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 -&gt; Parquet files (per table)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    -&gt; analytics/build_marts.py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       -&gt; DuckDB: market_price_stats, lot_fair_price_eval, anomalies...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2.6 Ссылки на ключевые файлы репозитория (для публикации в GitHub)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Ниже приведены основные точки входа и ключевые компоненты, на которые опирается архитектура и демонстрация. Ссылки указаны как относительные пути и будут кликабельны в GitHub.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Область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Назначение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Файл(ы)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Инфраструктура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Docker Compose (порты/сети/сервисы)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docker-compose.yml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Инфраструктура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Bootstrap/setup окружения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setup.sh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База данных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Инициализация схемы PostgreSQL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infra/postgres/init.sql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Проверки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Connectivity gate (env/postgres/redis/OWS)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scripts/check_connections.py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Spiral 2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Оркестрация ingestion (ядро + enrichment + verify)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scripts/run_spiral2.sh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ETL (ядро)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Refs/Plans/Announcements/Lots/Contracts/Items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etl/load_refs.py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etl/load_plans.py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etl/load_announcements.py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etl/load_lots.py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etl/load_contracts.py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etl/load_contract_items.py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ETL (enrichment)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KATO/spec/acts/treasury + events + repairs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etl/load_plans_kato_incremental.py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etl/load_plans_spec_incremental.py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etl/load_acts_incremental.py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etl/load_treasury_pay_incremental.py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etl/load_trd_buy_process_events_incremental.py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etl/backfill_announcements_from_sources.py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ETL (общие)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Клиент OWS + утилиты нормализации/ensure_*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etl/client.py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etl/utils.py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etl/config.py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Macro indices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Национальные константы CPI/GDP (2024–2026)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etl/load_macro_indices.py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Analytics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Export Parquet + build marts + query engine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analytics/export_parquet.py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analytics/build_marts.py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analytics/engine.py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Agent API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Строгий API (FastAPI):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/query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/ask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api/app.py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Agent core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Intent → tools whitelist → cache → response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agent/agent.py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agent/intent.py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agent/tools.py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agent/schemas.py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agent/cache.py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Services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Контейнерные entrypoints: analytics/agent/ui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services/analytics_api/main.py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services/agent_api/main.py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services/ui/app.py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Верификация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Проверки Spiral 2/3 и профили качества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scripts/verify_spiral2.py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scripts/verify_spiral3.py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scripts/check_quality_gaps.py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scripts/profile_database_snapshot.py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Документы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Итоговая документация и демо-скрипт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docs/SUBMISSION_FINAL.md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docs/SUBMISSION_FINAL_v2.md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docs/DEMO_SCRIPT_v2.md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3) Схема хранения (PostgreSQL): сущности, связи, индексы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3.1 Почему нормализованная схема + FK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Требование «проверяемости» означает, что в системе должны быть гарантированы: - целостность ссылок (lot → plan_point, contract → supplier, etc); - воспроизводимость выборок; - отсутствие дубликатов; - ясный audit trail.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Нормализованная схема позволяет строить «цепочки доказательств» без ручных склейок и без риска расхождений.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3.2 Основные таблицы ядра (минимум ТЗ)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subjects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заказчики/поставщики (BIN, name_ru, флаги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is_customer/is_supplier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RNU flag и т.д.).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план закупок.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объявления/trd-buy.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лоты.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договоры.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позиции договора (unit_price/qty и связь с планом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pln_point_id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Ключевое для lineage: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lot_plan_points(lot_id, plan_point_id)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сохраняет связь «лот ↔ план» даже если в контракте нет прямой ссылки.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3.3 Справочники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ЕНСТРУ (с placeholder стратегией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UNKNOWN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для новых кодов).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единицы измерения.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kato_ref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КАТО (иерархия, parent, region mapping).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trade_methods_ref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lot_statuses_ref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contract_statuses_ref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3.4 Операционные таблицы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checkpoint state для resume-by-BIN загрузок.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etl_runs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логи прогонов.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journal_entries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журнал изменений (для incremental).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quality_snapshots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метрики качества по слоям.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3.5 Raw landing (для high-volume endpoint’ов)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Смысл: хранить сырые payload‑срезы/события для backfill и качества, не ломая нормализованную модель.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raw_plans_kato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raw_plans_spec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raw_treasury_pay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raw_trd_buy_events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3.6 ER‑схема (текстовая): связи, которые формируют «фундамент»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Ниже минимальная ER‑модель, которую можно проверить SQL’ем и которая объясняет, почему именно такие таблицы нужны для задач ТЗ.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subjects(bin PK)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contracts.customer_bin (FK)      # заказчик договора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contracts.supplier_bin (FK)      # поставщик договора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plan_points(id PK)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lot_plan_points.plan_point_id (FK)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contract_items.pln_point_id (FK) # позиция договора, связанная с планом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announcements(id PK)                  # trd-buy id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lots.announcement_id (FK)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contracts.announcement_id (FK)   # если API дает прямую ссылку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lots(id PK)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lot_plan_points.lot_id (FK)      # связь lot-&gt;plan_point через point_list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contracts(id PK)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&lt;- contract_items.contract_id (FK)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refs: enstru_ref, units_ref, kato_ref, statuses, methods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Что важно для explainability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- любой ответ типа «справедливость цены» должен уметь показать: - «что оценивали» (лот/позиция договора); - «с чем сравнивали» (выборка контрактных позиций); - N и фильтры; - ссылки на evidence (ID контрактов, ID объявлений, BIN субъектов).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3.7 Audit trail (Plan → Announcement → Lot → Contract) как прикладная цепочка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OWS v3 не всегда дает одну «идеальную» ссылку между планом и договором. Поэтому audit trail строится как объединение нескольких каналов: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lots.point_list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(материализовано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 (trd-buy)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lots.announcement_id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(иногда восстанавливается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source_trd_buy_id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contracts.announcement_id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или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contracts.source_trd_buy_id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(когда доступно).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всегда.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pln_point_id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(когда заполнено).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 не «идеальная цепочка», но это честный и проверяемый способ восстановить происхождение данных и показать его пользователю.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4) ETL: ingestion, нормализация, инкрементальность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4.1 Endpoint mapping (что откуда грузим)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реализации используются REST endpoint’ы OWS v3: - Subjects: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/v3/subject/biin/{bin}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Plans: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/v3/plans/view/{id}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Plans enrich: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/v3/plans/spec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Announcements: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/v3/trd-buy/bin/{bin}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Lots: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/v3/lots/bin/{bin}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Contracts: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/v3/contract/customer/{bin}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/v3/contract/{id}/units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Execution evidence: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/v3/acts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/v3/treasury-pay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Process events: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/v3/trd-buy/{id}/cancel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/v3/trd-buy/{id}/pause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Incremental: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/v3/journal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Refs: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/v3/refs/*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4.2 Принципы ETL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Idempotent upsert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повторный запуск не должен делать дубли.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Resume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повторный запуск продолжает с места остановки.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Finite backstep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опционально пересчитываем только «хвост» N последних ID.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FK-safe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helper‑функции подготавливают refs/subjects перед вставкой.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4.3 Выявленные проблемы и принятые решения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Проблема A: зависимости и окружение (asyncpg/redis/pandas/duckdb/pyarrow)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На ранних этапах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check_connections.py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падал с: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asyncpg not installed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redis not installed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 выявило два уровня: - host‑venv нужен для ETL/скриптов; - контейнеры сервисов (agent/ui/analytics) должны иметь стабильную Python‑версию.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Отдельный блок проблем возник при установке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pyarrow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на свежем Python (source builds/ошибки сборки). Подход решения: - закрепить контейнерные runtime на Python 3.11 (wheels доступны, сборка стабильна); - в README указать рекомендацию Python 3.12 на host для аналитики; - аналитические расчеты и витрины выполняются через сервисный слой, а не завязаны на локальную «случайную» версию Python.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Проблема B: повторные запросы и долгий прогон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ходе загрузки лотов наблюдались повторяющиеся запросы вида: - многократные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 /v3/trd-buy/{id}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для одного и того же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 приводило к: - замедлению загрузки; - лишним рискам 429/5xx.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Решение: - in-flight coalescing в API клиенте: один запрос на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trd_buy_id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в процессе, остальные ждут его результат. - in-memory cache для наиболее повторяющихся lookup.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Проблема C: критические разрывы lineage (plan→lot→contract)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На уровне плана были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point_list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в лотах, но не было куда записывать. Это ломало audit trail.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Решение: - добавлен join table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загрузчик лотов записывает каждый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point_list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id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Проблема D: FK‑падения по ENSTRU и supplier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реальности API возвращает коды ENSTRU и supplier BIN, которые могут отсутствовать в локальных справочниках БД.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Решение: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upsert placeholder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UNKNOWN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для новых ENSTRU.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ensure_subject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при встрече supplier BIN дергаем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/v3/subject/biin/{bin}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upsert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subjects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 устранило класс ошибок, когда ETL «умирает» на первом неизвестном значении.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Проблема E: неоднозначность payload (список вместо объекта)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Фиксировалось падение вида: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AttributeError: 'list' object has no attribute 'get'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ensure_subject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Причина: некоторые endpoint‑ответы возвращали list‑структуры.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Решение: - защитная нормализация: если ответ список — берем первый объект либо возвращаем structured fallback.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Проблема F: KATO и региональная аналитика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Для справедливости по «идентичному городу поставки» нужны региональные признаки.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Было выявлено: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plan_points_with_kato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низкий (воркер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повышает покрытие, но не гарантирует 100%); - у части лотов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kato_delivery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отсутствует.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Решение: - отдельный checkpointed воркер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-&gt;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raw_plans_kato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backfill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kato_ref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загружается и используется как валидатор: записываем KATO только если он существует.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Проблема G: OWS нестабильность (500 Internal Server Error)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Иногда конкретные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trd-buy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id возвращают 500.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Решение: - retry/backoff + adaptive rate limiter (снижение RPS на ошибках). - для 500/неустойчивых сущностей: фиксируем ошибку в логах и продолжаем, не падая всем прогоном.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4.4 Checkpoint/resume: почему повторный запуск не должен начинаться «с нуля»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Практическая проблема: ingestion занимает часы, а OWS может давать 500/429. Если любой сбой заставляет стартовать с первой страницы, процесс становится непригодным для эксплуатации.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Внедрены следующие механизмы: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таблицу checkpoint’ов.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resume_path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search_after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«высокую воду» по endpoint’у и BIN.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RESUME_BACKSTEP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(конечный backstep) как страхующий механизм: при рестарте выполняется откат на ограниченный хвост, чтобы захватить поздние обновления, не перегоняя весь массив.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Псевдокод (упрощенно):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state = load_state(worker="lots", bin=BIN)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cursor = state.resume_path or None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while True: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page = GET /v3/lots/bin/{BIN}?page=next&amp;search_after=cursor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upsert(page.items)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cursor = page.next_search_after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save_state(cursor)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if not page.has_next: break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4.5 Производительность: RPS, concurrency и борьба с повторными запросами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На первичных прогонах ingestion были выявлены два источника длительного времени выполнения: 1) реальные объемы данных по 27 BIN; 2) повторные lookup’и (например,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trd-buy/{id}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для множества лотов.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Решения: -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Adaptive RPS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на ошибках (429/5xx) снижаем скорость, на стабильных ответах повышаем до безопасного предела. - 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--concurrency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параллельная обработка BIN/страниц при условии глобального rate limiter. -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in‑flight dedupe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при одновременных запросах к одному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trd-buy/{id}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выполняется один сетевой вызов, остальные задачи ожидают его результат.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Комбинация указанных мер повышает пропускную способность и делает прогон управляемым: процесс допускает остановку и последующий restart без потери значимого времени.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4.6 Strict recovery pass (когда нужно чинить качество без разрушения целостности)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При выявлении пропусков (KATO, ENSTRU, announcement links,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pln_point_id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полный перезалив данных не выполняется; применяется строго определенная восстановительная процедура: - сначала прогоняем enrichment‑workers (например,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); - затем делаем repair циклы по источникам (announcements from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source_trd_buy_id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); - затем точечно запускаем загрузчики в режиме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--repair-missing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(контрактные позиции, linkage).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Преимущество: сохраняется идемпотентность и FK‑целостность, а качество улучшается итеративно.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4.7 Нормализация и очистка текстовых полей (минимум, повышающий качество)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ТЗ прямо требует очистку и нормализацию. На практике это не единая универсальная функция, а набор устойчивых правил, которые: - уменьшают количество шумовых/мусорных токенов в текстовых полях; - повышают повторное использование справочников; - улучшают качество поиска и группировок; - делают входы в аналитику более стабильными.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сделано в рамках MVP (и почему этого достаточно для прототипа):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1) Нормализация названий (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name_clean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Сохраняется оригинальный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name_ru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(как в API). - Параллельно рассчитывается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name_clean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(lowercase, удаление пунктуации, схлопывание пробелов)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etl/utils.py:normalize_name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Это полезно для: простого полнотекстового поиска, дедупликации и «грязных» имен (например,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\"Лот №...\"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двойные пробелы, скобки).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2) Приведение типов и безопасный парсинг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safe_int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safe_float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parse_dt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защищают ingestion от «дрейфа payload» (строка вместо числа, пустые значения). - Это снижает количество падений ETL и превращает «битые поля» в управляемые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NULL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которые дальше учитываются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quality_gaps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3) Единицы измерения как справочник (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units_ref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Если встречается неизвестный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unit_code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ingestion не прерывается; добавляется placeholder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UNKNOWN_UNIT_&lt;code&gt;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Это сохраняет целостность и позволяет позднее «обогатить» справочник без пересборки всей модели.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4) Валидация цены (MVP)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сохраняются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quantity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total_price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Флаг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is_price_valid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в MVP выставляется как минимум при наличии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quantity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Аналитика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market_price_stats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Fair Price) считает статистику только по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is_price_valid=TRUE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Важно: это намеренно консервативная стратегия. Для production‑качества целесообразно добавить: - проверки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quantity &gt; 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unit_price &gt; 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- отсечение экстремальных значений по бизнес‑правилам (например, min/max thresholds); - вычисление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unit_price = total/qty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fallback, если API дает только сумму.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Инженерный смысл подхода: лучше иметь меньше строк, но с проверяемыми цифрами, чем «много всего», где половина цен невалидна и ломает статистику.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5) Контроль качества данных: метрики и gate‑проверки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5.1 Автоматизированные проверки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Проверки закреплены в скриптах: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scripts/verify_spiral2.py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- наличие ключевых таблиц; - FK violations == 0; - duplicates == 0.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scripts/verify_spiral3.py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наличие и непустота витрин в DuckDB;</w:t>
      </w:r>
    </w:p>
    <w:p>
      <w:pPr>
        <w:ind w:left="720" w:first-line="-720"/>
        <w:spacing w:after="3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базовая готовность analytics.</w:t>
      </w:r>
    </w:p>
    <w:p>
      <w:pPr>
        <w:ind w:left="720" w:first-line="-720"/>
        <w:spacing w:after="3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scripts/check_quality_gaps.py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coverage метрики по ключевым полям (ENSTRU, KATO, linkage).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5.2 Текущее состояние (факт на 2026‑03‑02)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Выдержка из последнего прогона: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Integrity / Spiral 2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plan_points: 31670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announcements: 37178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lots: 98156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lot_plan_points: 967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contracts: 14762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contract_items: 713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FK violations: 0 - PK duplicates: 0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Analytics / Spiral 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macro_indices: 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market_price_stats: 348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lot_fair_price_eval: 712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lot_anomalies: 24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Quality gaps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lots_with_enstru: 1896 / 98156 (1.93%)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lots_with_kato: 18536 / 98156 (18.88%)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plan_points_with_kato: 866 / 31670 (2.73%)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contract_items_total: 713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Инженерный вывод: - pipeline целостен и воспроизводим; - главная зона роста — полнота данных (особенно contract_items и региональная детализация).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5.3 Что означают «null значения» и почему это не просто косметика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Для объективной оценки качества зафиксирован snapshot профиля БД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artifacts/db_snapshot_.../SUMMARY.md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и проанализированы наиболее проблемные поля.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Примеры полей с высокой долей null (и почему это влияет на аналитику)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plan_points.kato_delivery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(≈97% null): означает, что «идентичный город поставки» часто нельзя обеспечить напрямую из plan_points. Нужен отдельный enrichment endpoint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/v3/plans/kato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и, в идеале, дополнительная нормализация адресов.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lots.enstru_code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(≈99% null): если ENSTRU не приходит в lot payload, то справедливость цены по «лоту» приходится вычислять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или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(если связь заполнена).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lots.announcement_id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(≈62% null): ломает прямые ссылки на портал и ухудшает аудит. Данный дефицит компенсируется полем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source_trd_buy_id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repair‑циклом объявлений.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lots.kato_delivery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(≈81% null): делает региональную компоненту Fair Price слабой; это напрямую снижает confidence.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contracts.lot_id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(100% null): не ошибка ETL, а показатель того, что OWS не дает прямой «лот → договор» связи в форме, пригодной для FK.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Как обеспечено управляемое улучшение качества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пропуски не скрываются: они становятся частью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limitations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confidence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- добавлена «лестница фоллбеков» (region→national, year→±1 year); - сделали enrichment worker’ы и recovery pass, которые поднимают покрытие без full rescan.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 важно для защиты: комиссия быстро поймет, что система не «рисует метрики», а честно показывает границы данных и предоставляет пути улучшения.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5.4 KPI точности 85% (facts) и методика измерения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ТЗ требует: точность извлечения фактов (цифры, даты, БИН) не менее 85%. Это не про «красивые тексты», а про проверяемые значения.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Показатель трактуется следующим образом: -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извлечение параметров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из вопроса (ЕНСТРУ, BIN, период, порог, top‑k) должно быть стабильным; -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цифры ответа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должны совпадать с результатами tools (DuckDB/SQL); -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LLM (если используется)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не имеет права менять цифры, а только оформляет текст.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уже сделано и что добавляется в submission‑контуре: - есть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tests/test_canonical.py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где intent‑классификация и маршрутизация проверяются на «канонических» запросах (включая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AUDIT_TRAIL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PRICE_CHECK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); - есть тест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test_no_hallucination_on_structured_output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который подтверждает: при подмене tool‑ответа цифры в финальном ответе совпадают с tool‑данными (то есть агент не «галлюцинирует»); - для формального KPI 85% подготавливается небольшой labeled set (20–50 вопросов) и рассчитывается точность: - exact match по extracted параметрам (например, BIN и год); - exact match по ключевым числам ответа (N, median, deviation %) с допустимой погрешностью округления.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Данный подход является корректной инженерной позицией для комиссии: не декларируются недоказуемые свойства модели, вместо этого демонстрируется измеримый критерий и способ его воспроизведения.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6) Аналитический слой (DuckDB marts): что и как считаем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6.1 Почему DuckDB + Parquet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Postgres — «истина» и операционное хранилище.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DuckDB — быстрый OLAP слой, упрощающий витрины, оконные функции и массовую агрегацию.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Parquet — стабильный формат обмена и базовый building block для on‑prem аналитики.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6.2 Macro indices и CPI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Добавлена таблица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macro_indices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национальные константы на 2024–2026 (inflation, GDP growth). Это закрывает требование «временного фактора» без внешних API во время демо.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Из них строится CPI index: - 2024 = 1.000 - 2025/2026 — цепочка по инфляции.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6.3 Fair Price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Формализация: - baseline: median unit price по сопоставимым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enstru_code + unit_code + region + year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корректировки: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K_time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(CPI);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K_region=1.0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(пока);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K_vol=1.0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(MVP placeholder).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Fallback ladder: 1) same region + same year</w:t>
        <w:br/>
        <w:t xml:space="preserve">2) national + same year</w:t>
        <w:br/>
        <w:t xml:space="preserve">3) same region ±1 year</w:t>
        <w:br/>
        <w:t xml:space="preserve">4) national ±1 year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Вердикт: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anomaly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при отклонении &gt; 30%;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insufficient_data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если N &lt; 20 на всех уровнях;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иначе.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6.4 Аномалии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Price 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результат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lot_fair_price_eval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материализуется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Volume 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(YoY ratio &gt;= 1.5).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6.5 Что именно лежит в витринах (и как это связано с инструментами агента)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Витрина нужна не «для графиков», а как слой, который делает ответы воспроизводимыми и быстрыми.</w:t>
      </w:r>
    </w:p>
    <w:p>
      <w:pPr>
        <w:spacing w:after="320"/>
      </w:pP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market_price_stats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гранулярность: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enstru_code + unit_code + region_id + year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метрики: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median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mean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p10/p25/p75/p90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iqr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min/max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источник: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(только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is_price_valid=TRUE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</w:t>
      </w:r>
    </w:p>
    <w:p>
      <w:pPr>
        <w:spacing w:after="320"/>
      </w:pP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lot_fair_price_eval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гранулярность: одна строка на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contract_item_id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поля: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actual_unit_price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expected_unit_price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deviation_pct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verdict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fallback_level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confidence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ref_n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смысл: «все вычисления уже сделаны», агент только выбирает что показать и как объяснить.</w:t>
      </w:r>
    </w:p>
    <w:p>
      <w:pPr>
        <w:spacing w:after="320"/>
      </w:pP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lot_anomalies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выборка из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lot_fair_price_eval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abs(deviation_pct) &gt;= 30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(или заданным порогом). - обогащается связанной информацией (BIN заказчика/поставщика, дата, ссылки).</w:t>
      </w:r>
    </w:p>
    <w:p>
      <w:pPr>
        <w:spacing w:after="320"/>
      </w:pP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агрегаты по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customer_bin + enstru_code + year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с YoY‑отношением и порогами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min_prev_qty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Таким образом, whitelist tools агента не «изобретают SQL на лету», а читают заранее построенные детерминированные витрины.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7) Логика AI‑агента (строгая agentic архитектура)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7.1 Почему «строгий агент», а не «попросим LLM написать SQL»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Для госаналитики критично: - отсутствие SQL‑инъекций; - отсутствие «галлюцинаций»; - воспроизводимость ответа.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Поэтому реализован strict workflow: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1) Intent classification (8 типов).</w:t>
        <w:br/>
        <w:t xml:space="preserve">2) Валидация параметров (Pydantic).</w:t>
        <w:br/>
        <w:t xml:space="preserve">3) Tool selection только из whitelist.</w:t>
        <w:br/>
        <w:t xml:space="preserve">4) Cache check.</w:t>
        <w:br/>
        <w:t xml:space="preserve">5) Tool execution (fixed SQL templates).</w:t>
        <w:br/>
        <w:t xml:space="preserve">6) Structured response L0–L4 + ссылки.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LLM как компонент не обязателен для вычислений; при добавлении LLM она получает только структурированный JSON и не может менять цифры.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7.2 Intent types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PRICE_CHECK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ORG_SUMMARY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ANOMALY_SCAN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SUPPLIER_CHECK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AUDIT_TRAIL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PLAN_VS_FACT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TOP_K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COVERAGE_GAPS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7.3 Инструменты (whitelist)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get_fair_price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get_org_summary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get_supplier_profile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get_audit_trail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get_plan_execution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get_top_k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(в т.ч.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get_uncontracted_plans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7.4 Ошибки агентного слоя, выявленные в ходе тестирования и эксплуатации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Ошибка: аудит‑трейл парсил «а» вместо номера договора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Запрос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История договора №24764966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резолвился неверно, потому что regex выхватывал хвост слова «договора».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Фикс: - обновили regex на устойчивый вариант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договор(а|у|ом|е)?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 - добавили регрессионный тест.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Ошибка: </w:t>
      </w:r>
      <w:r>
        <w:rPr>
          <w:rFonts w:ascii="Menlo" w:hAnsi="Menlo" w:cs="Menlo"/>
          <w:sz w:val="26"/>
          <w:sz-cs w:val="26"/>
          <w:b/>
          <w:spacing w:val="0"/>
          <w:color w:val="0E0E0E"/>
        </w:rPr>
        <w:t xml:space="preserve">top 5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 ломал intent (уходило в TOP_K)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Если в запрос добавить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top 5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классификатор выбирал intent TOP_K.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Фикс для демо: - presets в UI убрали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top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в обязательных кейсах. - (в roadmap) можно улучшить classifier приоритетами или отдельным параметром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limit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в intents.</w:t>
      </w:r>
    </w:p>
    <w:p>
      <w:pPr>
        <w:spacing w:after="425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Ошибка: объемы не маршрутизировались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Фраза «завышение количества» не определялась.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Фикс: - добавили volume-route: запросы про объемы направляются 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TOP_K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dimension=volume_anomalies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7.5 Контракт ответа (исключение «галлюцинаций»)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Вместо «текста от модели» используется структурированный ответ, где: - все числа приходят из tool‑результата (DuckDB/SQL); - агент форматирует, но не вычисляет; - каждый ответ содержит evidence и ограничения.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Шаблон ответа (сокращенно):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"intent": "PRICE_CHECK",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"verdict": "ok | anomaly | insufficient_data",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"confidence": "HIGH | MEDIUM | LOW",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"parameters": { "enstru_code": "...", "region_id": "...", "period_from": 2024, "period_to": 2024 },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"analytics": { "n": 34, "median": 285000, "iqr": 42000, "fallback_level": 2, "method": "Median + IQR" },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"top_k": [ { "contract_id": 123, "unit_price": 290000, "portal_announce_url": "..." } ],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"limitations": [ "missing_kato_on_81pct_lots" ],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"freshness_ts": "2026-03-02T..."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}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Этот формат закрывает ключевое требование ТЗ: «Запрещено домысливание и ответы без цифровых показателей».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8) UI (Streamlit) как финальный слой презентации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Требование комиссии: быстрый и понятный способ интерактивно ознакомиться с системой.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UI на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http://127.0.0.1:8501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показывает: - presets под обязательные сценарии; - L0–L4 вкладки; - KPI‑панель; - Top‑K evidence.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Для аномалий добавили отдельный формат: - Top‑K отображается табличным списком с enrichment из вторичных таблиц (customer/supplier names, RNU flag, contract/announcement metadata, ссылки).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Ранее пойманный UI‑баг: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DuplicateWidgetID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(одинаковые кнопки без unique key). Фикс: - явные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key=...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8.1 Значимость UI для защиты (состав демонстрации)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гос‑контексте «красивый интерфейс» не самоцель. UI должен: - быстро демонстрировать, что система работает end‑to‑end; - показывать структуру ответа в требуемом формате (Вердикт → Параметры → Аналитика → Уверенность → Top‑K); - давать review‑команде возможность кликнуть на evidence и проверить цифры.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UI реализован в «строгом и аналитичном» стиле: - темная/светлая тема; - KPI‑панель и компактные карточки Top‑K; - готовые presets под обязательные сценарии из ТЗ; - отдельный режим показа аномалий с enrichment из вторичных таблиц.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9) Нефункциональные требования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9.1 Контроль качества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регулярные snapshots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quality_snapshots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artifacts);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верификация integrity и analytics;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строгие recovery‑скрипты.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9.2 Защита токенов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исключен из git;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токены в логах маскируются;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сервисы bound на loopback;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сеть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data_net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изолирована.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9.3 On‑prem deployment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Docker Compose — рабочий baseline;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легко переносится в Kubernetes: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Postgres/Redis/Agent/Analytics/UI как отдельные deployment;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секреты как k8s secrets;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ingress (Nginx) и auth/rate limit как hardening.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9.4 Наблюдаемость и управляемость (минимум, но достаточно для прототипа)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Prometheus/Grafana на ранних этапах намеренно не внедрялись; при этом обеспечен практический минимум: - структурированные логи ingestion и worker’ов (видно endpoint, BIN, курсор/страницу, retry/backoff); - таблицы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etl_runs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«журнал прогресса»; - артефакты‑снапшоты качества (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artifacts/quality_*.json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artifacts/quality_baseline_*.txt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Для on‑prem production‑варианта это расширяется стандартным образом: метрики RPS/latency, алерты на рост 500/429, мониторинг свежести данных и доли null по критическим полям.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9.5 Минимизация данных и защита секретов (что важно именно для гос‑контекста)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проекте безопасность заложена «по умолчанию», поскольку даже MVP может быть запущен в закрытом контуре.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Секреты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токены и пароли не хранятся в коде: только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исключен из git); - в диагностических скриптах показываем токены только в маскированном виде; - сервисы не слушают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0.0.0.0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не публикуют порты наружу без явного решения.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Минимизация данных в agentic слое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LLM/шаблонизатор получает только агрегаты и ссылки на evidence, но не «сырой текст» закупок; - поля типа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email/phone/website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(если попали через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subject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не являются частью аналитических ответов и не выводятся в UI/agent по умолчанию; - вычисления (Fair Price, аномалии, YoY) выполняются вне LLM и возвращаются в структуре JSON.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Эти решения напрямую закрывают риск «модель увидела лишнее» и соответствуют ожиданиям к системам, которые потенциально работают с государственными данными.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10) Финальная презентация (как защищать проект)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Ниже структура «защиты» на 7–10 минут, которую можно использовать как устный скрипт и как структуру слайдов.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10.1 Slide 1: Problem &amp; Constraints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госданные, проверяемость, explainability.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10.2 Slide 2: Architecture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diagram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OWS -&gt; ETL -&gt; Postgres -&gt; DuckDB -&gt; APIs -&gt; UI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10.3 Slide 3: Storage schema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сущности и связи;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ключевой lineage слой.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10.4 Slide 4: ETL reliability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checkpoint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etl_state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incremental workers;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как переживаем падения.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10.5 Slide 5: Analytics (Fair Price + anomalies)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формула;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fallback ladder;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insufficient_data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как first‑class outcome.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10.6 Slide 6: Agentic control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intent whitelist;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запрет SQL;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structured output.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10.7 Slide 7: Live demo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Три обязательных кейса: 1) Fairness: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Оцени адекватность цены лота № 32899983 относительно аналогичных контрактов других ведомств в идентичном городе поставки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2) Price anomalies: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Найди закупки с отклонением цены &gt;30% по ЕНСТРУ 331312.100.000000 за 2024 год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3) Volume anomalies: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Выяви нетипичное завышение количества ТРУ по сравнению с предыдущими годами по ЕНСТРУ 172213.000.000002 за 2025 год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Плюс audit trail: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История договора №24764966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10.8 Slide 8: Risks &amp; Next steps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честно показать quality gaps;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план повышения coverage;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формальный benchmark на 85% fact accuracy.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11) Перечень ошибок/челленджей и решений (краткая таблица)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Категория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Симптом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Причина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Решение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Env deps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asyncpg not installed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неполная venv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requirements.txt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setup/README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PyArrow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source build errors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несовместимость версий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контейнерный runtime 3.11 + host 3.12 рекомендация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API perf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повтор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trd-buy/{id}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параллельные fetch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in-flight dedupe cache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Lineage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теряется plan→lot→contract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нет join table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lot_plan_points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FK failures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неизвестный ENSTRU/supplier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refs не загружены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ensure_enstru_ref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ensure_subject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Payload drift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list вместо dict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вариативность API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normalize/guard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OWS 500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endpoint нестабилен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серверная ошибка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retry/backoff + adaptive rps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Agent parsing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audit id =&gt;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а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regex bug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фикс regex + тест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UI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DuplicateWidgetID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одинаковые кнопки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уникальные keys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Volume intent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не определяется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classifier gaps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volume-route -&gt;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volume_anomalies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12) Артефакты сдачи (что именно сдаем)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Документы: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docs/SUBMISSION_FINAL.docx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(полная версия)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docs/SUBMISSION_FINAL_v2.docx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(версия для защиты)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docs/DEMO_SCRIPT_v2.docx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(скрипт демо)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Доказательства: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scripts/verify_spiral2.py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scripts/verify_spiral3.py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scripts/check_quality_gaps.py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artifacts/demo_cases/*.json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12.1 Как воспроизвести результаты (короткий чек‑лист)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Этот проект сделан так, чтобы reviewer мог повторить ключевые шаги без дополнительных ручных действий и неформализованных операций.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1) Поднять инфраструктуру: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./setup.sh up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(или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docker compose up -d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- проверить связность: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scripts/check_connections.py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2) Прогнать ingestion (Spiral 2, resume‑safe):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./scripts/run_spiral2.sh --concurrency 10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(опционально) точечный прогон: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./scripts/run_spiral2.sh --bins 100140011059 --limit 50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3) Пересобрать витрины (Spiral 3):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analytics/export_parquet.py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analytics/build_marts.py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проверить: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scripts/verify_spiral3.py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4) Открыть демо и выполнить обязательные кейсы ТЗ: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docker compose up -d analytics_api agent_api ui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открыть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http://127.0.0.1:8501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и запустить кейсы из блока пресетов (Fairness/Anomalies/Volume/Audit).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13) Вывод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Реализован end‑to‑end прототип с устойчивым ingestion, нормализованным хранилищем и строгим агентным контуром, где все числовые значения рассчитываются воспроизводимо и снабжаются доказательствами.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Ключевой remaining gap — повышение полноты полей и объема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contract_items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для роста статистической силы регионального Fair Price и для достижения формального KPI точности (&gt;=85% на labeled set).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