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NCC Docker CMDs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Dev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</w:t>
        <w:br w:type="textWrapping"/>
        <w:br w:type="textWrapping"/>
        <w:t xml:space="preserve">./mvnw clean package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--------------------</w:t>
        <w:br w:type="textWrapping"/>
        <w:t xml:space="preserve">zakee@MacBookAir library-system % docker buildx create --use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docker buildx build --platform linux/amd64,linux/arm64 -t zakee14910/library-system:latest --push 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Prd</w:t>
        <w:br w:type="textWrapping"/>
        <w:t xml:space="preserve">_________________________________________________________________________________</w:t>
        <w:br w:type="textWrapping"/>
        <w:t xml:space="preserve">For My SQL : </w:t>
        <w:br w:type="textWrapping"/>
        <w:t xml:space="preserve">docker run --name mysql-container -e MYSQL_ROOT_PASSWORD=root -e MYSQL_DATABASE=librarydb -p 3306:3306 -d mysql:latest</w:t>
        <w:br w:type="textWrapping"/>
        <w:br w:type="textWrapping"/>
        <w:t xml:space="preserve">--------------------</w:t>
        <w:br w:type="textWrapping"/>
        <w:t xml:space="preserve">docker run --name library-system-container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-p 8080:8080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-e SPRING_DATASOURCE_URL=jdbc:mysql://host.docker.internal:3306/librarydb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-e SPRING_DATASOURCE_USERNAME=root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-e SPRING_DATASOURCE_PASSWORD=root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-d zakee14910/library-system:latest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