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Министерство образования и науки Российской Федерации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Федеральное бюджетное образовательное учреждение</w:t>
      </w:r>
    </w:p>
    <w:p w:rsidR="00FA7A3B" w:rsidRPr="00770312" w:rsidRDefault="00FA7A3B" w:rsidP="00FA7A3B">
      <w:pPr>
        <w:spacing w:after="0" w:line="240" w:lineRule="auto"/>
        <w:ind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высшего профессионального образования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Уфимский Государственный Технический Университет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В</w:t>
      </w:r>
      <w:r w:rsidRPr="00770312">
        <w:rPr>
          <w:rFonts w:cs="Times New Roman"/>
          <w:szCs w:val="28"/>
          <w:lang w:val="en-US"/>
        </w:rPr>
        <w:t>T</w:t>
      </w:r>
      <w:proofErr w:type="spellStart"/>
      <w:r w:rsidRPr="00770312">
        <w:rPr>
          <w:rFonts w:cs="Times New Roman"/>
          <w:szCs w:val="28"/>
        </w:rPr>
        <w:t>иЗИ</w:t>
      </w:r>
      <w:proofErr w:type="spellEnd"/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3D1C4E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Комбинаторно-морфологический метод синтеза рациональных</w:t>
      </w: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 наборов средств защиты для систем защиты информации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</w:p>
    <w:p w:rsidR="00FA7A3B" w:rsidRPr="00770312" w:rsidRDefault="00FA7A3B" w:rsidP="003D1C4E">
      <w:pPr>
        <w:spacing w:after="0" w:line="240" w:lineRule="auto"/>
        <w:ind w:firstLine="0"/>
        <w:jc w:val="center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>дисциплина: «</w:t>
      </w:r>
      <w:r w:rsidRPr="00770312">
        <w:rPr>
          <w:rFonts w:eastAsia="MS Mincho" w:cs="Times New Roman"/>
          <w:szCs w:val="28"/>
        </w:rPr>
        <w:t>Управление информационной безопасностью</w:t>
      </w:r>
      <w:r w:rsidR="003D1C4E">
        <w:rPr>
          <w:rFonts w:cs="Times New Roman"/>
          <w:szCs w:val="28"/>
        </w:rPr>
        <w:t>»</w:t>
      </w: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tabs>
          <w:tab w:val="left" w:pos="3195"/>
        </w:tabs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 ст. гр.БПС-403</w:t>
      </w:r>
    </w:p>
    <w:p w:rsidR="003D1C4E" w:rsidRDefault="003D1C4E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Захаров Д. Ю</w:t>
      </w:r>
      <w:r w:rsidRPr="00770312">
        <w:rPr>
          <w:rFonts w:cs="Times New Roman"/>
          <w:szCs w:val="28"/>
        </w:rPr>
        <w:t>.</w:t>
      </w:r>
      <w:r w:rsidR="007E3498">
        <w:rPr>
          <w:rFonts w:cs="Times New Roman"/>
          <w:szCs w:val="28"/>
        </w:rPr>
        <w:t xml:space="preserve"> 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Ганцев С. В.</w:t>
      </w:r>
    </w:p>
    <w:p w:rsidR="00FA7A3B" w:rsidRPr="00770312" w:rsidRDefault="00FA7A3B" w:rsidP="00FA7A3B">
      <w:pPr>
        <w:spacing w:after="0" w:line="240" w:lineRule="auto"/>
        <w:ind w:left="-851" w:firstLine="426"/>
        <w:jc w:val="right"/>
        <w:rPr>
          <w:rFonts w:cs="Times New Roman"/>
          <w:szCs w:val="28"/>
        </w:rPr>
      </w:pPr>
      <w:r w:rsidRPr="00770312">
        <w:rPr>
          <w:rFonts w:cs="Times New Roman"/>
          <w:szCs w:val="28"/>
        </w:rPr>
        <w:t xml:space="preserve">Проверила: д.т.н. Машкина И.В. </w:t>
      </w: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rPr>
          <w:rFonts w:cs="Times New Roman"/>
          <w:szCs w:val="28"/>
        </w:rPr>
      </w:pPr>
    </w:p>
    <w:p w:rsidR="00FA7A3B" w:rsidRPr="00770312" w:rsidRDefault="00FA7A3B" w:rsidP="00FA7A3B">
      <w:pPr>
        <w:spacing w:after="0" w:line="240" w:lineRule="auto"/>
        <w:ind w:left="-851"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2015</w:t>
      </w:r>
    </w:p>
    <w:p w:rsidR="009438D6" w:rsidRDefault="00FA7A3B" w:rsidP="008C4E4B">
      <w:pPr>
        <w:tabs>
          <w:tab w:val="left" w:pos="2325"/>
        </w:tabs>
        <w:jc w:val="both"/>
      </w:pPr>
      <w:r>
        <w:rPr>
          <w:b/>
        </w:rPr>
        <w:lastRenderedPageBreak/>
        <w:t xml:space="preserve">Цель работы: </w:t>
      </w:r>
      <w:r>
        <w:t>осуществить выбор рационального варианта реагирования на опасные события в сети с использованием метода принятия решений в условиях неопределенности.</w:t>
      </w:r>
    </w:p>
    <w:p w:rsidR="00FA7A3B" w:rsidRDefault="00FA7A3B" w:rsidP="008C4E4B">
      <w:pPr>
        <w:tabs>
          <w:tab w:val="left" w:pos="2325"/>
        </w:tabs>
        <w:jc w:val="center"/>
        <w:rPr>
          <w:b/>
        </w:rPr>
      </w:pPr>
      <w:r>
        <w:rPr>
          <w:b/>
        </w:rPr>
        <w:t>Ход работы:</w:t>
      </w:r>
    </w:p>
    <w:p w:rsidR="00FA7A3B" w:rsidRDefault="00FA7A3B" w:rsidP="008C4E4B">
      <w:pPr>
        <w:tabs>
          <w:tab w:val="left" w:pos="2325"/>
        </w:tabs>
        <w:jc w:val="both"/>
      </w:pPr>
      <w:r w:rsidRPr="00FA7A3B">
        <w:rPr>
          <w:b/>
        </w:rPr>
        <w:t>Задание</w:t>
      </w:r>
      <w:r>
        <w:t>: осуществить принятие решений по реагированию в случае потенциально возможного внешнего вторжения по радиоканалу (</w:t>
      </w:r>
      <w:r>
        <w:rPr>
          <w:lang w:val="en-US"/>
        </w:rPr>
        <w:t>Wi</w:t>
      </w:r>
      <w:r w:rsidRPr="00FA7A3B">
        <w:t>-</w:t>
      </w:r>
      <w:r>
        <w:rPr>
          <w:lang w:val="en-US"/>
        </w:rPr>
        <w:t>Fi</w:t>
      </w:r>
      <w:r>
        <w:t xml:space="preserve">, </w:t>
      </w:r>
      <w:proofErr w:type="spellStart"/>
      <w:r>
        <w:t>Wi</w:t>
      </w:r>
      <w:proofErr w:type="spellEnd"/>
      <w:r>
        <w:t>-MAX) - Вариант №2.</w:t>
      </w:r>
    </w:p>
    <w:p w:rsidR="00FA7A3B" w:rsidRDefault="00FA7A3B" w:rsidP="008C4E4B">
      <w:pPr>
        <w:tabs>
          <w:tab w:val="left" w:pos="2325"/>
        </w:tabs>
        <w:jc w:val="both"/>
      </w:pPr>
      <w:r>
        <w:t>Модель противодействия угрозам имеет вид графа связи вариантов реагирования и исходов, приведенного на рисунке</w:t>
      </w:r>
      <w:r w:rsidR="003D1C4E">
        <w:t xml:space="preserve"> 1</w:t>
      </w:r>
      <w:r>
        <w:t>.</w:t>
      </w:r>
    </w:p>
    <w:p w:rsidR="00FA7A3B" w:rsidRDefault="00FA7A3B" w:rsidP="00FA7A3B">
      <w:pPr>
        <w:tabs>
          <w:tab w:val="left" w:pos="2325"/>
        </w:tabs>
        <w:ind w:firstLine="0"/>
        <w:jc w:val="center"/>
      </w:pPr>
      <w:r>
        <w:rPr>
          <w:noProof/>
        </w:rPr>
        <w:drawing>
          <wp:inline distT="0" distB="0" distL="0" distR="0">
            <wp:extent cx="5940425" cy="3641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CAA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4E" w:rsidRDefault="003D1C4E" w:rsidP="003D1C4E">
      <w:pPr>
        <w:tabs>
          <w:tab w:val="left" w:pos="2325"/>
        </w:tabs>
        <w:ind w:firstLine="0"/>
        <w:jc w:val="center"/>
      </w:pPr>
      <w:r>
        <w:t>Рис. 1. Граф связи вариантов реагирования и исходов.</w:t>
      </w:r>
    </w:p>
    <w:p w:rsidR="003D1C4E" w:rsidRDefault="003D1C4E" w:rsidP="003D1C4E">
      <w:r>
        <w:t>Варианты реагирования: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1 </w:t>
      </w:r>
      <w:r>
        <w:t>- блокирование ТД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 w:rsidRPr="003D1C4E">
        <w:rPr>
          <w:vertAlign w:val="subscript"/>
        </w:rPr>
        <w:t xml:space="preserve">2 </w:t>
      </w:r>
      <w:r>
        <w:t xml:space="preserve">- </w:t>
      </w:r>
      <w:r>
        <w:rPr>
          <w:lang w:val="en-US"/>
        </w:rPr>
        <w:t>DOS</w:t>
      </w:r>
      <w:r w:rsidRPr="003D1C4E">
        <w:t>-</w:t>
      </w:r>
      <w:r>
        <w:t>атака на атакующую станцию</w:t>
      </w:r>
    </w:p>
    <w:p w:rsidR="003D1C4E" w:rsidRDefault="003D1C4E" w:rsidP="003D1C4E">
      <w:pPr>
        <w:pStyle w:val="a7"/>
        <w:numPr>
          <w:ilvl w:val="0"/>
          <w:numId w:val="1"/>
        </w:numPr>
      </w:pPr>
      <w:r>
        <w:rPr>
          <w:lang w:val="en-US"/>
        </w:rPr>
        <w:t>U</w:t>
      </w:r>
      <w:r>
        <w:rPr>
          <w:vertAlign w:val="subscript"/>
          <w:lang w:val="en-US"/>
        </w:rPr>
        <w:t xml:space="preserve">3 </w:t>
      </w:r>
      <w:r>
        <w:t>- отсутствие реагирования</w:t>
      </w:r>
    </w:p>
    <w:p w:rsidR="003D1C4E" w:rsidRDefault="003D1C4E" w:rsidP="003D1C4E">
      <w:r>
        <w:t>Возможные исходы оцениваются по величине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– </w:t>
      </w:r>
      <w:r>
        <w:t>ущерб отсутствует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– средний ущерб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</w:rPr>
        <w:t>3</w:t>
      </w:r>
      <w:r>
        <w:rPr>
          <w:lang w:val="en-US"/>
        </w:rPr>
        <w:t>)</w:t>
      </w:r>
      <w:r>
        <w:t xml:space="preserve"> – максимальный ущерб</w:t>
      </w:r>
    </w:p>
    <w:p w:rsidR="003D1C4E" w:rsidRDefault="003D1C4E" w:rsidP="003D1C4E">
      <w:r>
        <w:t>Численные значения ущерба: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>
        <w:t>= 0</w:t>
      </w:r>
    </w:p>
    <w:p w:rsidR="003D1C4E" w:rsidRP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t xml:space="preserve"> </w:t>
      </w:r>
      <w:r>
        <w:t>= 0,1</w:t>
      </w:r>
    </w:p>
    <w:p w:rsidR="003D1C4E" w:rsidRDefault="003D1C4E" w:rsidP="003D1C4E">
      <w:pPr>
        <w:pStyle w:val="a7"/>
        <w:numPr>
          <w:ilvl w:val="0"/>
          <w:numId w:val="2"/>
        </w:numPr>
      </w:pPr>
      <w:r>
        <w:rPr>
          <w:lang w:val="en-US"/>
        </w:rPr>
        <w:t>C(V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w:r>
        <w:t xml:space="preserve"> </w:t>
      </w:r>
      <w:r>
        <w:t>= 1</w:t>
      </w:r>
    </w:p>
    <w:p w:rsidR="003D1C4E" w:rsidRDefault="003D1C4E" w:rsidP="008C4E4B">
      <w:pPr>
        <w:jc w:val="both"/>
      </w:pPr>
      <w:r>
        <w:t>В соответствии с графом связей варианта реагирования и исходов построим функцию реализации. Функция реализации в нашем случае задается таблицей:</w:t>
      </w:r>
    </w:p>
    <w:p w:rsidR="008C4E4B" w:rsidRDefault="008C4E4B" w:rsidP="008C4E4B">
      <w:pPr>
        <w:jc w:val="right"/>
      </w:pPr>
      <w:r>
        <w:t>Таблица 1.</w:t>
      </w:r>
    </w:p>
    <w:p w:rsidR="008C4E4B" w:rsidRDefault="008C4E4B" w:rsidP="008C4E4B">
      <w:pPr>
        <w:jc w:val="center"/>
      </w:pPr>
      <w:r>
        <w:t>Функция реализации: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E3498" w:rsidTr="007E3498">
        <w:tc>
          <w:tcPr>
            <w:tcW w:w="718" w:type="dxa"/>
          </w:tcPr>
          <w:p w:rsidR="007E3498" w:rsidRDefault="008C4E4B" w:rsidP="003D1C4E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9711C" wp14:editId="13053E54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30F4A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3498" w:rsidRPr="007E3498">
              <w:t xml:space="preserve">     </w:t>
            </w:r>
            <w:r w:rsidR="007E3498">
              <w:rPr>
                <w:lang w:val="en-US"/>
              </w:rPr>
              <w:t>z</w:t>
            </w:r>
          </w:p>
          <w:p w:rsidR="007E3498" w:rsidRPr="007E3498" w:rsidRDefault="007E3498" w:rsidP="003D1C4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7E3498" w:rsidTr="007E3498"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7E3498" w:rsidRPr="007E3498" w:rsidRDefault="007E3498" w:rsidP="003D1C4E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7E3498" w:rsidTr="007E3498"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7E3498" w:rsidTr="007E3498"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7E3498" w:rsidRDefault="007E3498" w:rsidP="003D1C4E">
            <w:pPr>
              <w:ind w:firstLine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:rsidR="003D1C4E" w:rsidRDefault="008C4E4B" w:rsidP="008C4E4B">
      <w:pPr>
        <w:spacing w:before="240"/>
      </w:pPr>
      <w:r>
        <w:t>В соответствии с заданными численными значениями исходов заполнили таблицу:</w:t>
      </w:r>
    </w:p>
    <w:p w:rsidR="008C4E4B" w:rsidRDefault="008C4E4B" w:rsidP="008C4E4B">
      <w:pPr>
        <w:spacing w:before="240"/>
        <w:jc w:val="right"/>
      </w:pPr>
      <w:r>
        <w:t>Таблица 2.</w:t>
      </w:r>
    </w:p>
    <w:p w:rsidR="008C4E4B" w:rsidRPr="008C4E4B" w:rsidRDefault="008C4E4B" w:rsidP="008C4E4B">
      <w:pPr>
        <w:spacing w:before="240"/>
        <w:jc w:val="center"/>
      </w:pPr>
      <w:r>
        <w:t>Численное значение исходов: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8C4E4B" w:rsidTr="006456C9">
        <w:tc>
          <w:tcPr>
            <w:tcW w:w="718" w:type="dxa"/>
          </w:tcPr>
          <w:p w:rsidR="008C4E4B" w:rsidRDefault="008C4E4B" w:rsidP="006456C9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180D4B" wp14:editId="19C2CDB1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0</wp:posOffset>
                      </wp:positionV>
                      <wp:extent cx="457200" cy="733425"/>
                      <wp:effectExtent l="0" t="0" r="19050" b="285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DE524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0" to="2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E3498">
              <w:t xml:space="preserve">     </w:t>
            </w:r>
            <w:r>
              <w:rPr>
                <w:lang w:val="en-US"/>
              </w:rPr>
              <w:t>z</w:t>
            </w:r>
          </w:p>
          <w:p w:rsidR="008C4E4B" w:rsidRPr="007E3498" w:rsidRDefault="008C4E4B" w:rsidP="006456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718" w:type="dxa"/>
          </w:tcPr>
          <w:p w:rsidR="008C4E4B" w:rsidRPr="007E3498" w:rsidRDefault="008C4E4B" w:rsidP="006456C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8C4E4B" w:rsidTr="006456C9">
        <w:tc>
          <w:tcPr>
            <w:tcW w:w="718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:rsidR="008C4E4B" w:rsidRPr="008C4E4B" w:rsidRDefault="008C4E4B" w:rsidP="006456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</w:tr>
      <w:tr w:rsidR="008C4E4B" w:rsidTr="006456C9">
        <w:tc>
          <w:tcPr>
            <w:tcW w:w="718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  <w:tr w:rsidR="008C4E4B" w:rsidTr="006456C9">
        <w:tc>
          <w:tcPr>
            <w:tcW w:w="718" w:type="dxa"/>
          </w:tcPr>
          <w:p w:rsidR="008C4E4B" w:rsidRDefault="008C4E4B" w:rsidP="006456C9">
            <w:pPr>
              <w:ind w:firstLine="0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</w:tcPr>
          <w:p w:rsidR="008C4E4B" w:rsidRPr="008C4E4B" w:rsidRDefault="008C4E4B" w:rsidP="006456C9">
            <w:pPr>
              <w:ind w:firstLine="0"/>
            </w:pPr>
            <w:r>
              <w:rPr>
                <w:lang w:val="en-US"/>
              </w:rPr>
              <w:t>0,1</w:t>
            </w:r>
          </w:p>
        </w:tc>
      </w:tr>
    </w:tbl>
    <w:p w:rsidR="008C4E4B" w:rsidRPr="008C4E4B" w:rsidRDefault="008C4E4B" w:rsidP="008C4E4B">
      <w:pPr>
        <w:spacing w:before="240"/>
      </w:pPr>
    </w:p>
    <w:sectPr w:rsidR="008C4E4B" w:rsidRPr="008C4E4B" w:rsidSect="00BD0564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06" w:rsidRDefault="00584906" w:rsidP="00FA7A3B">
      <w:pPr>
        <w:spacing w:after="0" w:line="240" w:lineRule="auto"/>
      </w:pPr>
      <w:r>
        <w:separator/>
      </w:r>
    </w:p>
  </w:endnote>
  <w:endnote w:type="continuationSeparator" w:id="0">
    <w:p w:rsidR="00584906" w:rsidRDefault="00584906" w:rsidP="00F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06" w:rsidRDefault="00584906" w:rsidP="00FA7A3B">
      <w:pPr>
        <w:spacing w:after="0" w:line="240" w:lineRule="auto"/>
      </w:pPr>
      <w:r>
        <w:separator/>
      </w:r>
    </w:p>
  </w:footnote>
  <w:footnote w:type="continuationSeparator" w:id="0">
    <w:p w:rsidR="00584906" w:rsidRDefault="00584906" w:rsidP="00FA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52D"/>
    <w:multiLevelType w:val="hybridMultilevel"/>
    <w:tmpl w:val="28128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4B06744"/>
    <w:multiLevelType w:val="hybridMultilevel"/>
    <w:tmpl w:val="AD8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3B"/>
    <w:rsid w:val="00393ED9"/>
    <w:rsid w:val="003D1C4E"/>
    <w:rsid w:val="00584906"/>
    <w:rsid w:val="007E3498"/>
    <w:rsid w:val="008C4E4B"/>
    <w:rsid w:val="009438D6"/>
    <w:rsid w:val="00BD0564"/>
    <w:rsid w:val="00E83873"/>
    <w:rsid w:val="00F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1EDD4-C326-4E57-A0E6-B10F3E4A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3B"/>
    <w:pPr>
      <w:spacing w:after="200" w:line="276" w:lineRule="auto"/>
      <w:ind w:firstLine="709"/>
    </w:pPr>
    <w:rPr>
      <w:rFonts w:ascii="Times New Roman" w:eastAsia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autoRedefine/>
    <w:qFormat/>
    <w:rsid w:val="00393ED9"/>
    <w:pPr>
      <w:keepNext/>
      <w:keepLines/>
      <w:spacing w:before="200"/>
      <w:contextualSpacing/>
      <w:jc w:val="center"/>
      <w:outlineLvl w:val="0"/>
    </w:pPr>
    <w:rPr>
      <w:rFonts w:eastAsia="Trebuchet MS" w:cs="Trebuchet MS"/>
      <w:sz w:val="36"/>
    </w:rPr>
  </w:style>
  <w:style w:type="paragraph" w:styleId="2">
    <w:name w:val="heading 2"/>
    <w:basedOn w:val="a"/>
    <w:next w:val="a"/>
    <w:link w:val="20"/>
    <w:autoRedefine/>
    <w:qFormat/>
    <w:rsid w:val="00393ED9"/>
    <w:pPr>
      <w:keepNext/>
      <w:keepLines/>
      <w:spacing w:before="200"/>
      <w:contextualSpacing/>
      <w:jc w:val="center"/>
      <w:outlineLvl w:val="1"/>
    </w:pPr>
    <w:rPr>
      <w:rFonts w:eastAsia="Trebuchet MS" w:cs="Trebuchet MS"/>
      <w:b/>
      <w:sz w:val="32"/>
    </w:rPr>
  </w:style>
  <w:style w:type="paragraph" w:styleId="3">
    <w:name w:val="heading 3"/>
    <w:basedOn w:val="a"/>
    <w:next w:val="a"/>
    <w:link w:val="30"/>
    <w:autoRedefine/>
    <w:qFormat/>
    <w:rsid w:val="00393ED9"/>
    <w:pPr>
      <w:keepNext/>
      <w:keepLines/>
      <w:spacing w:before="160"/>
      <w:contextualSpacing/>
      <w:jc w:val="center"/>
      <w:outlineLvl w:val="2"/>
    </w:pPr>
    <w:rPr>
      <w:rFonts w:eastAsia="Trebuchet MS" w:cs="Trebuchet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3ED9"/>
    <w:rPr>
      <w:rFonts w:ascii="Times New Roman" w:eastAsia="Trebuchet MS" w:hAnsi="Times New Roman" w:cs="Trebuchet MS"/>
      <w:color w:val="00000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93ED9"/>
    <w:rPr>
      <w:rFonts w:ascii="Times New Roman" w:eastAsia="Trebuchet MS" w:hAnsi="Times New Roman" w:cs="Trebuchet MS"/>
      <w:b/>
      <w:color w:val="000000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93ED9"/>
    <w:rPr>
      <w:rFonts w:ascii="Times New Roman" w:eastAsia="Trebuchet MS" w:hAnsi="Times New Roman" w:cs="Trebuchet MS"/>
      <w:b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7A3B"/>
    <w:rPr>
      <w:rFonts w:ascii="Calibri" w:eastAsia="Times New Roman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FA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A3B"/>
    <w:rPr>
      <w:rFonts w:ascii="Calibri" w:eastAsia="Times New Roman" w:hAnsi="Calibri" w:cs="Calibri"/>
      <w:lang w:eastAsia="ru-RU"/>
    </w:rPr>
  </w:style>
  <w:style w:type="paragraph" w:styleId="a7">
    <w:name w:val="List Paragraph"/>
    <w:basedOn w:val="a"/>
    <w:uiPriority w:val="34"/>
    <w:qFormat/>
    <w:rsid w:val="003D1C4E"/>
    <w:pPr>
      <w:ind w:left="720"/>
      <w:contextualSpacing/>
    </w:pPr>
  </w:style>
  <w:style w:type="table" w:styleId="a8">
    <w:name w:val="Table Grid"/>
    <w:basedOn w:val="a1"/>
    <w:uiPriority w:val="39"/>
    <w:rsid w:val="007E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2015-11-06T17:00:00Z</dcterms:created>
  <dcterms:modified xsi:type="dcterms:W3CDTF">2015-11-06T17:52:00Z</dcterms:modified>
</cp:coreProperties>
</file>